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1DB0B5A5" w:rsidR="00EF2716" w:rsidRPr="00491883" w:rsidRDefault="00EF2716" w:rsidP="00CE4BA7">
      <w:pPr>
        <w:ind w:left="4677"/>
        <w:jc w:val="center"/>
        <w:rPr>
          <w:rFonts w:ascii="Times New Roman" w:hAnsi="Times New Roman" w:cs="Times New Roman"/>
        </w:rPr>
      </w:pPr>
      <w:r w:rsidRPr="00491883">
        <w:rPr>
          <w:rFonts w:ascii="Times New Roman" w:hAnsi="Times New Roman" w:cs="Times New Roman"/>
        </w:rPr>
        <w:t>Ogłoszenie nr</w:t>
      </w:r>
      <w:r w:rsidR="00AD18C7">
        <w:t xml:space="preserve"> 2022/BZP 00056349/01 </w:t>
      </w:r>
      <w:bookmarkStart w:id="0" w:name="_GoBack"/>
      <w:bookmarkEnd w:id="0"/>
    </w:p>
    <w:p w14:paraId="33441344" w14:textId="7236F756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214F0C">
        <w:rPr>
          <w:rFonts w:ascii="Times New Roman" w:hAnsi="Times New Roman" w:cs="Times New Roman"/>
          <w:b/>
          <w:sz w:val="24"/>
          <w:szCs w:val="24"/>
        </w:rPr>
        <w:t>3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4E3079E8" w14:textId="2EF1C950" w:rsidR="00C74898" w:rsidRPr="00FD56F6" w:rsidRDefault="00AC5001" w:rsidP="00C74898">
      <w:pPr>
        <w:ind w:right="-288"/>
        <w:rPr>
          <w:rFonts w:ascii="Times New Roman" w:hAnsi="Times New Roman" w:cs="Times New Roman"/>
          <w:sz w:val="32"/>
          <w:szCs w:val="32"/>
        </w:rPr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E1402C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 dostaw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 xml:space="preserve">filtrów samochodowych do pojazdów służbowych będących na stanie KWP </w:t>
      </w:r>
      <w:proofErr w:type="spellStart"/>
      <w:r w:rsidR="0052008A">
        <w:rPr>
          <w:rFonts w:ascii="Times New Roman" w:hAnsi="Times New Roman" w:cs="Times New Roman"/>
          <w:b/>
          <w:bCs/>
          <w:sz w:val="32"/>
          <w:szCs w:val="32"/>
        </w:rPr>
        <w:t>zs</w:t>
      </w:r>
      <w:proofErr w:type="spellEnd"/>
      <w:r w:rsidR="0052008A">
        <w:rPr>
          <w:rFonts w:ascii="Times New Roman" w:hAnsi="Times New Roman" w:cs="Times New Roman"/>
          <w:b/>
          <w:bCs/>
          <w:sz w:val="32"/>
          <w:szCs w:val="32"/>
        </w:rPr>
        <w:t>. w Radomiu</w:t>
      </w:r>
    </w:p>
    <w:p w14:paraId="102E6195" w14:textId="77777777" w:rsidR="00D93944" w:rsidRPr="00834BEC" w:rsidRDefault="00D9394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6255D6" w14:textId="77777777" w:rsidR="00A15E14" w:rsidRPr="00834BEC" w:rsidRDefault="00A15E1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478AFC6D" w14:textId="69CC671F" w:rsidR="00A15E14" w:rsidRDefault="00A15E1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</w:rPr>
      </w:pPr>
    </w:p>
    <w:p w14:paraId="619CFF27" w14:textId="77777777" w:rsidR="001F48EA" w:rsidRPr="00834BEC" w:rsidRDefault="001F48EA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3621E07C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1825D514" w14:textId="77777777" w:rsidR="008A7C70" w:rsidRPr="00F6390F" w:rsidRDefault="008A7C70" w:rsidP="008A7C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ZASTĘPCA</w:t>
      </w:r>
    </w:p>
    <w:p w14:paraId="7E6C1B3B" w14:textId="77777777" w:rsidR="008A7C70" w:rsidRPr="00F6390F" w:rsidRDefault="008A7C70" w:rsidP="008A7C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145DA4C4" w14:textId="77777777" w:rsidR="008A7C70" w:rsidRPr="00F6390F" w:rsidRDefault="008A7C70" w:rsidP="008A7C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6786B045" w14:textId="77777777" w:rsidR="008A7C70" w:rsidRPr="00F6390F" w:rsidRDefault="008A7C70" w:rsidP="008A7C7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F6390F">
        <w:rPr>
          <w:rFonts w:ascii="Times New Roman" w:hAnsi="Times New Roman" w:cs="Times New Roman"/>
          <w:b/>
          <w:i/>
          <w:sz w:val="20"/>
          <w:szCs w:val="20"/>
        </w:rPr>
        <w:t>insp. Dariusz Krzesicki</w:t>
      </w:r>
    </w:p>
    <w:p w14:paraId="35252254" w14:textId="77777777" w:rsidR="008A7C70" w:rsidRDefault="008A7C70" w:rsidP="008A7C70">
      <w:pPr>
        <w:rPr>
          <w:rFonts w:ascii="Times New Roman" w:hAnsi="Times New Roman" w:cs="Times New Roman"/>
          <w:b/>
          <w:sz w:val="20"/>
          <w:szCs w:val="20"/>
        </w:rPr>
      </w:pPr>
    </w:p>
    <w:p w14:paraId="7BA19F1B" w14:textId="7757A2E3" w:rsidR="00AC5001" w:rsidRDefault="00AC5001" w:rsidP="00AC5001">
      <w:pPr>
        <w:rPr>
          <w:rFonts w:ascii="Times New Roman" w:hAnsi="Times New Roman" w:cs="Times New Roman"/>
          <w:b/>
          <w:sz w:val="20"/>
          <w:szCs w:val="20"/>
        </w:rPr>
      </w:pPr>
    </w:p>
    <w:p w14:paraId="7E7A6A62" w14:textId="77777777" w:rsidR="008E7075" w:rsidRPr="0001422E" w:rsidRDefault="008E7075" w:rsidP="00AC5001">
      <w:pPr>
        <w:rPr>
          <w:rFonts w:ascii="Times New Roman" w:hAnsi="Times New Roman" w:cs="Times New Roman"/>
        </w:rPr>
      </w:pPr>
    </w:p>
    <w:p w14:paraId="395031BB" w14:textId="56659DF7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184AF5">
        <w:rPr>
          <w:rFonts w:ascii="Times New Roman" w:hAnsi="Times New Roman" w:cs="Times New Roman"/>
          <w:bCs/>
        </w:rPr>
        <w:t xml:space="preserve">14.02.2022 </w:t>
      </w:r>
    </w:p>
    <w:p w14:paraId="79DC3ABE" w14:textId="2166030B" w:rsidR="00AC5001" w:rsidRPr="0001422E" w:rsidRDefault="00AC5001" w:rsidP="00AC5001">
      <w:pPr>
        <w:rPr>
          <w:rFonts w:ascii="Times New Roman" w:hAnsi="Times New Roman" w:cs="Times New Roman"/>
        </w:rPr>
      </w:pPr>
    </w:p>
    <w:p w14:paraId="10C680F7" w14:textId="77777777" w:rsidR="00F329AE" w:rsidRDefault="00AC5001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2A4E339C" w14:textId="77777777" w:rsidR="00CB3C50" w:rsidRDefault="00CB3C50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151EC423" w14:textId="5262956C" w:rsidR="00CB3C50" w:rsidRDefault="00CB3C50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2B0B432D" w14:textId="6A1CE13F" w:rsidR="0052008A" w:rsidRDefault="0052008A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70FA2E29" w14:textId="77777777" w:rsidR="0052008A" w:rsidRPr="0001422E" w:rsidRDefault="0052008A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8572BBC" w14:textId="77777777" w:rsidR="00E61726" w:rsidRPr="0001422E" w:rsidRDefault="00E61726" w:rsidP="009308E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77777777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1F261E">
        <w:rPr>
          <w:rFonts w:ascii="Times New Roman" w:hAnsi="Times New Roman" w:cs="Times New Roman"/>
        </w:rPr>
        <w:t xml:space="preserve">PRZEDMIOTOWYCH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77777777" w:rsidR="00C34435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408F47FD" w14:textId="77777777" w:rsidR="00600A88" w:rsidRPr="0001422E" w:rsidRDefault="00600A88" w:rsidP="009308E3">
      <w:pPr>
        <w:jc w:val="both"/>
        <w:rPr>
          <w:rFonts w:ascii="Times New Roman" w:hAnsi="Times New Roman" w:cs="Times New Roman"/>
        </w:rPr>
      </w:pPr>
    </w:p>
    <w:p w14:paraId="53C99BDC" w14:textId="77777777" w:rsidR="00600A88" w:rsidRPr="0001422E" w:rsidRDefault="00600A88" w:rsidP="00600A88">
      <w:pPr>
        <w:rPr>
          <w:rFonts w:ascii="Times New Roman" w:hAnsi="Times New Roman" w:cs="Times New Roman"/>
        </w:rPr>
      </w:pPr>
    </w:p>
    <w:p w14:paraId="60445305" w14:textId="48C9D9E6" w:rsidR="009308E3" w:rsidRDefault="009308E3" w:rsidP="00600A88">
      <w:pPr>
        <w:rPr>
          <w:rFonts w:ascii="Times New Roman" w:hAnsi="Times New Roman" w:cs="Times New Roman"/>
        </w:rPr>
      </w:pPr>
    </w:p>
    <w:p w14:paraId="02B921E7" w14:textId="13564A20" w:rsidR="0052008A" w:rsidRDefault="0052008A" w:rsidP="00600A88">
      <w:pPr>
        <w:rPr>
          <w:rFonts w:ascii="Times New Roman" w:hAnsi="Times New Roman" w:cs="Times New Roman"/>
        </w:rPr>
      </w:pPr>
    </w:p>
    <w:p w14:paraId="706671BC" w14:textId="77777777" w:rsidR="0052008A" w:rsidRDefault="0052008A" w:rsidP="00600A88">
      <w:pPr>
        <w:rPr>
          <w:rFonts w:ascii="Times New Roman" w:hAnsi="Times New Roman" w:cs="Times New Roman"/>
        </w:rPr>
      </w:pPr>
    </w:p>
    <w:p w14:paraId="5853DEF2" w14:textId="77777777" w:rsidR="00FD511E" w:rsidRPr="0001422E" w:rsidRDefault="00FD511E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6AAB8B85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i </w:t>
      </w:r>
      <w:r w:rsidR="0071016B">
        <w:rPr>
          <w:rFonts w:ascii="Times New Roman" w:hAnsi="Times New Roman" w:cs="Times New Roman"/>
          <w:bCs/>
          <w:sz w:val="24"/>
          <w:szCs w:val="24"/>
        </w:rPr>
        <w:t xml:space="preserve">1598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0BBD081F" w14:textId="77777777" w:rsidR="00731D07" w:rsidRPr="0001422E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6DED430F" w14:textId="77777777" w:rsidR="00281AD7" w:rsidRPr="0038125B" w:rsidRDefault="00281AD7" w:rsidP="00281AD7">
      <w:pPr>
        <w:pStyle w:val="Akapitzlist"/>
        <w:ind w:left="434"/>
        <w:rPr>
          <w:rFonts w:ascii="Times New Roman" w:hAnsi="Times New Roman" w:cs="Times New Roman"/>
          <w:b/>
        </w:rPr>
      </w:pPr>
    </w:p>
    <w:p w14:paraId="4ED05328" w14:textId="69746752" w:rsidR="00773BC6" w:rsidRDefault="00250C10" w:rsidP="007E609A">
      <w:pPr>
        <w:spacing w:after="0" w:line="276" w:lineRule="auto"/>
        <w:ind w:right="-2"/>
        <w:rPr>
          <w:rFonts w:ascii="Tahoma" w:eastAsia="Times New Roman" w:hAnsi="Tahoma" w:cs="Tahoma"/>
          <w:b/>
          <w:bCs/>
          <w:lang w:eastAsia="pl-PL"/>
        </w:rPr>
      </w:pPr>
      <w:r w:rsidRPr="007E609A">
        <w:rPr>
          <w:rFonts w:ascii="Times New Roman" w:hAnsi="Times New Roman" w:cs="Times New Roman"/>
        </w:rPr>
        <w:t xml:space="preserve">Przedmiotem zamówienia jest </w:t>
      </w:r>
      <w:r w:rsidR="007E609A" w:rsidRPr="007E609A">
        <w:rPr>
          <w:rFonts w:ascii="Times New Roman" w:eastAsia="Times New Roman" w:hAnsi="Times New Roman" w:cs="Times New Roman"/>
          <w:b/>
          <w:lang w:eastAsia="pl-PL"/>
        </w:rPr>
        <w:t>Z</w:t>
      </w:r>
      <w:r w:rsidR="007E609A" w:rsidRPr="007E609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akup </w:t>
      </w:r>
      <w:r w:rsidR="007679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dostawa filtrów samochodowych  do pojazdów służbowych będących na stanie KWP </w:t>
      </w:r>
      <w:proofErr w:type="spellStart"/>
      <w:r w:rsidR="007679C1">
        <w:rPr>
          <w:rFonts w:ascii="Times New Roman" w:eastAsia="Times New Roman" w:hAnsi="Times New Roman" w:cs="Times New Roman"/>
          <w:b/>
          <w:color w:val="000000"/>
          <w:lang w:eastAsia="pl-PL"/>
        </w:rPr>
        <w:t>zs</w:t>
      </w:r>
      <w:proofErr w:type="spellEnd"/>
      <w:r w:rsidR="007679C1">
        <w:rPr>
          <w:rFonts w:ascii="Times New Roman" w:eastAsia="Times New Roman" w:hAnsi="Times New Roman" w:cs="Times New Roman"/>
          <w:b/>
          <w:color w:val="000000"/>
          <w:lang w:eastAsia="pl-PL"/>
        </w:rPr>
        <w:t>. w Radomiu</w:t>
      </w:r>
    </w:p>
    <w:p w14:paraId="71E35DA3" w14:textId="77777777" w:rsidR="007E609A" w:rsidRPr="007E609A" w:rsidRDefault="007E609A" w:rsidP="007E609A">
      <w:pPr>
        <w:spacing w:after="0" w:line="276" w:lineRule="auto"/>
        <w:ind w:right="-2"/>
        <w:rPr>
          <w:rFonts w:ascii="Tahoma" w:eastAsia="Times New Roman" w:hAnsi="Tahoma" w:cs="Tahoma"/>
          <w:b/>
          <w:bCs/>
          <w:lang w:eastAsia="pl-PL"/>
        </w:rPr>
      </w:pPr>
    </w:p>
    <w:p w14:paraId="6F6B4466" w14:textId="31ACB1B2" w:rsidR="009B1B95" w:rsidRPr="003F2F2A" w:rsidRDefault="00E1402C" w:rsidP="00050D3B">
      <w:pPr>
        <w:jc w:val="both"/>
        <w:rPr>
          <w:rFonts w:ascii="Times New Roman" w:hAnsi="Times New Roman" w:cs="Times New Roman"/>
          <w:b/>
          <w:u w:val="single"/>
        </w:rPr>
      </w:pPr>
      <w:r w:rsidRPr="003F2F2A">
        <w:rPr>
          <w:rFonts w:ascii="Times New Roman" w:hAnsi="Times New Roman" w:cs="Times New Roman"/>
          <w:b/>
          <w:u w:val="single"/>
        </w:rPr>
        <w:t>Szczegółowy opis przedmiotu zamówienia</w:t>
      </w:r>
      <w:r w:rsidR="008B5AFA" w:rsidRPr="003F2F2A">
        <w:rPr>
          <w:rFonts w:ascii="Times New Roman" w:hAnsi="Times New Roman" w:cs="Times New Roman"/>
          <w:b/>
          <w:u w:val="single"/>
        </w:rPr>
        <w:t>:</w:t>
      </w:r>
    </w:p>
    <w:p w14:paraId="4929EBCE" w14:textId="097F6F1E" w:rsidR="0040403A" w:rsidRPr="00F17653" w:rsidRDefault="0040403A" w:rsidP="0040403A">
      <w:pPr>
        <w:tabs>
          <w:tab w:val="left" w:pos="426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  <w:bCs/>
          <w:iCs/>
        </w:rPr>
      </w:pPr>
      <w:r w:rsidRPr="00F17653">
        <w:rPr>
          <w:rFonts w:ascii="Times New Roman" w:hAnsi="Times New Roman" w:cs="Times New Roman"/>
          <w:bCs/>
          <w:iCs/>
        </w:rPr>
        <w:t xml:space="preserve">Zamawiający wymaga aby filtry samochodowe były fabrycznie nowe, nie używane, nie regenerowane, wolne od wad fizycznych, gatunku 1 oraz zapakowane w pojedyncze opakowania. </w:t>
      </w:r>
    </w:p>
    <w:p w14:paraId="78D688F8" w14:textId="63B2E527" w:rsidR="0040403A" w:rsidRPr="00CE12EB" w:rsidRDefault="00CE12EB" w:rsidP="0040403A">
      <w:pPr>
        <w:tabs>
          <w:tab w:val="left" w:pos="426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Dostawy będą odbywały się cyklicznie w miarę bieżących potrzeb Zamawiającego, w zależności od potrzeb warsztatowych. Terminy dostaw określone zostały we wzorze umowy.</w:t>
      </w:r>
    </w:p>
    <w:p w14:paraId="38C11E44" w14:textId="77777777" w:rsidR="00CE12EB" w:rsidRPr="00CE12EB" w:rsidRDefault="00CE12EB" w:rsidP="0040403A">
      <w:pPr>
        <w:tabs>
          <w:tab w:val="left" w:pos="426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280F1269" w14:textId="77777777" w:rsidR="0040403A" w:rsidRPr="00CE12EB" w:rsidRDefault="0040403A" w:rsidP="0040403A">
      <w:pPr>
        <w:tabs>
          <w:tab w:val="left" w:pos="426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 xml:space="preserve">Zamawiający wymaga aby filtry oznaczone </w:t>
      </w:r>
      <w:r w:rsidRPr="00CE12EB">
        <w:rPr>
          <w:rFonts w:ascii="Times New Roman" w:hAnsi="Times New Roman" w:cs="Times New Roman"/>
          <w:b/>
          <w:bCs/>
        </w:rPr>
        <w:t xml:space="preserve">*(gwiazdką) </w:t>
      </w:r>
      <w:r w:rsidRPr="00CE12EB">
        <w:rPr>
          <w:rFonts w:ascii="Times New Roman" w:hAnsi="Times New Roman" w:cs="Times New Roman"/>
        </w:rPr>
        <w:t xml:space="preserve">w wykazie asortymentowo – ilościowym znajdowały się w grupie części zamiennych oznaczonych: </w:t>
      </w:r>
    </w:p>
    <w:p w14:paraId="6541FC8A" w14:textId="77777777" w:rsidR="0040403A" w:rsidRPr="00CE12EB" w:rsidRDefault="0040403A" w:rsidP="0040403A">
      <w:pPr>
        <w:tabs>
          <w:tab w:val="left" w:pos="426"/>
        </w:tabs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„O” części oryginalne OE (</w:t>
      </w:r>
      <w:proofErr w:type="spellStart"/>
      <w:r w:rsidRPr="00CE12EB">
        <w:rPr>
          <w:rFonts w:ascii="Times New Roman" w:hAnsi="Times New Roman" w:cs="Times New Roman"/>
        </w:rPr>
        <w:t>Orginal</w:t>
      </w:r>
      <w:proofErr w:type="spellEnd"/>
      <w:r w:rsidRPr="00CE12EB">
        <w:rPr>
          <w:rFonts w:ascii="Times New Roman" w:hAnsi="Times New Roman" w:cs="Times New Roman"/>
        </w:rPr>
        <w:t xml:space="preserve"> </w:t>
      </w:r>
      <w:proofErr w:type="spellStart"/>
      <w:r w:rsidRPr="00CE12EB">
        <w:rPr>
          <w:rFonts w:ascii="Times New Roman" w:hAnsi="Times New Roman" w:cs="Times New Roman"/>
        </w:rPr>
        <w:t>Equipment</w:t>
      </w:r>
      <w:proofErr w:type="spellEnd"/>
      <w:r w:rsidRPr="00CE12EB">
        <w:rPr>
          <w:rFonts w:ascii="Times New Roman" w:hAnsi="Times New Roman" w:cs="Times New Roman"/>
        </w:rPr>
        <w:t xml:space="preserve">) oznakowane logo – znakiem towarowym producenta pojazdu, </w:t>
      </w:r>
    </w:p>
    <w:p w14:paraId="2F823564" w14:textId="77777777" w:rsidR="0040403A" w:rsidRPr="00CE12EB" w:rsidRDefault="0040403A" w:rsidP="0040403A">
      <w:pPr>
        <w:tabs>
          <w:tab w:val="left" w:pos="426"/>
        </w:tabs>
        <w:spacing w:before="57" w:after="57" w:line="276" w:lineRule="auto"/>
        <w:ind w:left="360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„Q” części oryginalne OEM (</w:t>
      </w:r>
      <w:proofErr w:type="spellStart"/>
      <w:r w:rsidRPr="00CE12EB">
        <w:rPr>
          <w:rFonts w:ascii="Times New Roman" w:hAnsi="Times New Roman" w:cs="Times New Roman"/>
        </w:rPr>
        <w:t>Orginal</w:t>
      </w:r>
      <w:proofErr w:type="spellEnd"/>
      <w:r w:rsidRPr="00CE12EB">
        <w:rPr>
          <w:rFonts w:ascii="Times New Roman" w:hAnsi="Times New Roman" w:cs="Times New Roman"/>
        </w:rPr>
        <w:t xml:space="preserve"> </w:t>
      </w:r>
      <w:proofErr w:type="spellStart"/>
      <w:r w:rsidRPr="00CE12EB">
        <w:rPr>
          <w:rFonts w:ascii="Times New Roman" w:hAnsi="Times New Roman" w:cs="Times New Roman"/>
        </w:rPr>
        <w:t>Equipment</w:t>
      </w:r>
      <w:proofErr w:type="spellEnd"/>
      <w:r w:rsidRPr="00CE12EB">
        <w:rPr>
          <w:rFonts w:ascii="Times New Roman" w:hAnsi="Times New Roman" w:cs="Times New Roman"/>
        </w:rPr>
        <w:t xml:space="preserve"> </w:t>
      </w:r>
      <w:proofErr w:type="spellStart"/>
      <w:r w:rsidRPr="00CE12EB">
        <w:rPr>
          <w:rFonts w:ascii="Times New Roman" w:hAnsi="Times New Roman" w:cs="Times New Roman"/>
        </w:rPr>
        <w:t>Manufacturer</w:t>
      </w:r>
      <w:proofErr w:type="spellEnd"/>
      <w:r w:rsidRPr="00CE12EB">
        <w:rPr>
          <w:rFonts w:ascii="Times New Roman" w:hAnsi="Times New Roman" w:cs="Times New Roman"/>
        </w:rPr>
        <w:t>) lub OES (</w:t>
      </w:r>
      <w:proofErr w:type="spellStart"/>
      <w:r w:rsidRPr="00CE12EB">
        <w:rPr>
          <w:rFonts w:ascii="Times New Roman" w:hAnsi="Times New Roman" w:cs="Times New Roman"/>
        </w:rPr>
        <w:t>Orginal</w:t>
      </w:r>
      <w:proofErr w:type="spellEnd"/>
      <w:r w:rsidRPr="00CE12EB">
        <w:rPr>
          <w:rFonts w:ascii="Times New Roman" w:hAnsi="Times New Roman" w:cs="Times New Roman"/>
        </w:rPr>
        <w:t xml:space="preserve"> </w:t>
      </w:r>
      <w:proofErr w:type="spellStart"/>
      <w:r w:rsidRPr="00CE12EB">
        <w:rPr>
          <w:rFonts w:ascii="Times New Roman" w:hAnsi="Times New Roman" w:cs="Times New Roman"/>
        </w:rPr>
        <w:t>Equipment</w:t>
      </w:r>
      <w:proofErr w:type="spellEnd"/>
      <w:r w:rsidRPr="00CE12EB">
        <w:rPr>
          <w:rFonts w:ascii="Times New Roman" w:hAnsi="Times New Roman" w:cs="Times New Roman"/>
        </w:rPr>
        <w:t xml:space="preserve"> Supplier) oznakowane logo  - znakiem towarowym producenta części, dostarczającego dany element na pierwszy montaż, które mają identyczne cechy techniczne i są wykonane w tej samej technologii jak części „O” oryginalne. </w:t>
      </w:r>
    </w:p>
    <w:p w14:paraId="31470F73" w14:textId="43A0E91E" w:rsidR="0040403A" w:rsidRPr="00CE12EB" w:rsidRDefault="0040403A" w:rsidP="0040403A">
      <w:pPr>
        <w:numPr>
          <w:ilvl w:val="0"/>
          <w:numId w:val="54"/>
        </w:numPr>
        <w:tabs>
          <w:tab w:val="clear" w:pos="360"/>
          <w:tab w:val="left" w:pos="426"/>
          <w:tab w:val="num" w:pos="708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W przypadku gdy Wykonawca zaoferuje części oryginalne jakości „Q” zobowiązany jest do złożenia wraz z ofertą oświadczenia, iż oferowane filtry z grupy „Q” są dostarczane na pierwszy montaż.</w:t>
      </w:r>
      <w:r w:rsidR="0005026B">
        <w:rPr>
          <w:rFonts w:ascii="Times New Roman" w:hAnsi="Times New Roman" w:cs="Times New Roman"/>
        </w:rPr>
        <w:t xml:space="preserve">9 </w:t>
      </w:r>
      <w:r w:rsidR="0005026B" w:rsidRPr="0005026B">
        <w:rPr>
          <w:rFonts w:ascii="Times New Roman" w:hAnsi="Times New Roman" w:cs="Times New Roman"/>
          <w:b/>
        </w:rPr>
        <w:t>(zał</w:t>
      </w:r>
      <w:r w:rsidR="0005026B">
        <w:rPr>
          <w:rFonts w:ascii="Times New Roman" w:hAnsi="Times New Roman" w:cs="Times New Roman"/>
          <w:b/>
        </w:rPr>
        <w:t>ą</w:t>
      </w:r>
      <w:r w:rsidR="0005026B" w:rsidRPr="0005026B">
        <w:rPr>
          <w:rFonts w:ascii="Times New Roman" w:hAnsi="Times New Roman" w:cs="Times New Roman"/>
          <w:b/>
        </w:rPr>
        <w:t>cznik nr 7)</w:t>
      </w:r>
    </w:p>
    <w:p w14:paraId="0E288B9E" w14:textId="3CFC6EB3" w:rsidR="0040403A" w:rsidRPr="00CE12EB" w:rsidRDefault="0040403A" w:rsidP="0040403A">
      <w:pPr>
        <w:numPr>
          <w:ilvl w:val="0"/>
          <w:numId w:val="54"/>
        </w:numPr>
        <w:tabs>
          <w:tab w:val="clear" w:pos="360"/>
          <w:tab w:val="left" w:pos="426"/>
          <w:tab w:val="num" w:pos="708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Dla pozostałego asortymentu Zamawiający dopuszcza filtry porównywalnej jakości o oznaczeniu „P”. W takim przypadku Wykonawca wraz z ofertą złoży oświadczenie że oferowane filtry z tej grupy należą do części o tej samej jakości co komponenty, które są lub były stosowane do montażu danych pojazdów samochodowych.</w:t>
      </w:r>
      <w:r w:rsidR="0005026B" w:rsidRPr="0005026B">
        <w:rPr>
          <w:rFonts w:ascii="Times New Roman" w:hAnsi="Times New Roman" w:cs="Times New Roman"/>
          <w:b/>
        </w:rPr>
        <w:t xml:space="preserve"> (zał</w:t>
      </w:r>
      <w:r w:rsidR="0005026B">
        <w:rPr>
          <w:rFonts w:ascii="Times New Roman" w:hAnsi="Times New Roman" w:cs="Times New Roman"/>
          <w:b/>
        </w:rPr>
        <w:t>ą</w:t>
      </w:r>
      <w:r w:rsidR="0005026B" w:rsidRPr="0005026B">
        <w:rPr>
          <w:rFonts w:ascii="Times New Roman" w:hAnsi="Times New Roman" w:cs="Times New Roman"/>
          <w:b/>
        </w:rPr>
        <w:t xml:space="preserve">cznik nr </w:t>
      </w:r>
      <w:r w:rsidR="0005026B">
        <w:rPr>
          <w:rFonts w:ascii="Times New Roman" w:hAnsi="Times New Roman" w:cs="Times New Roman"/>
          <w:b/>
        </w:rPr>
        <w:t>6</w:t>
      </w:r>
      <w:r w:rsidR="0005026B" w:rsidRPr="0005026B">
        <w:rPr>
          <w:rFonts w:ascii="Times New Roman" w:hAnsi="Times New Roman" w:cs="Times New Roman"/>
          <w:b/>
        </w:rPr>
        <w:t>)</w:t>
      </w:r>
    </w:p>
    <w:p w14:paraId="4480E1E6" w14:textId="77777777" w:rsidR="0040403A" w:rsidRPr="00CE12EB" w:rsidRDefault="0040403A" w:rsidP="0040403A">
      <w:pPr>
        <w:numPr>
          <w:ilvl w:val="0"/>
          <w:numId w:val="54"/>
        </w:numPr>
        <w:tabs>
          <w:tab w:val="clear" w:pos="360"/>
          <w:tab w:val="left" w:pos="426"/>
          <w:tab w:val="num" w:pos="708"/>
        </w:tabs>
        <w:suppressAutoHyphens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W ramach przedmiotu zamówienia Wykonawca zobowiązany będzie do:</w:t>
      </w:r>
    </w:p>
    <w:p w14:paraId="1F67028F" w14:textId="77777777" w:rsidR="0040403A" w:rsidRPr="00CE12EB" w:rsidRDefault="0040403A" w:rsidP="0040403A">
      <w:pPr>
        <w:numPr>
          <w:ilvl w:val="0"/>
          <w:numId w:val="55"/>
        </w:numPr>
        <w:suppressAutoHyphens/>
        <w:autoSpaceDE w:val="0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 xml:space="preserve">odbioru (raz na kwartał) i utylizacji zużytych filtrów samochodowych. Ilość zużytych filtrów samochodowych odebranych przez Wykonawcę  nie przekroczy łącznej ilości dostarczonych </w:t>
      </w:r>
      <w:r w:rsidRPr="00CE12EB">
        <w:rPr>
          <w:rFonts w:ascii="Times New Roman" w:hAnsi="Times New Roman" w:cs="Times New Roman"/>
        </w:rPr>
        <w:br/>
        <w:t>w ramach niniejszej umowy filtrów samochodowych,</w:t>
      </w:r>
    </w:p>
    <w:p w14:paraId="4DD9DECC" w14:textId="77777777" w:rsidR="0040403A" w:rsidRPr="00CE12EB" w:rsidRDefault="0040403A" w:rsidP="0040403A">
      <w:pPr>
        <w:numPr>
          <w:ilvl w:val="0"/>
          <w:numId w:val="55"/>
        </w:numPr>
        <w:suppressAutoHyphens/>
        <w:autoSpaceDE w:val="0"/>
        <w:spacing w:before="57" w:after="57" w:line="276" w:lineRule="auto"/>
        <w:ind w:hanging="357"/>
        <w:jc w:val="both"/>
        <w:rPr>
          <w:rFonts w:ascii="Times New Roman" w:hAnsi="Times New Roman" w:cs="Times New Roman"/>
        </w:rPr>
      </w:pPr>
      <w:r w:rsidRPr="00CE12EB">
        <w:rPr>
          <w:rFonts w:ascii="Times New Roman" w:hAnsi="Times New Roman" w:cs="Times New Roman"/>
        </w:rPr>
        <w:t>przekazania Zamawiającemu w terminie 7 dni licząc od daty odbioru zużytych filtrów samochodowych – karty przekazania odpadu.</w:t>
      </w:r>
    </w:p>
    <w:p w14:paraId="4929CBA3" w14:textId="77777777" w:rsidR="007679C1" w:rsidRPr="00FD56F6" w:rsidRDefault="007679C1" w:rsidP="00050D3B">
      <w:pPr>
        <w:jc w:val="both"/>
        <w:rPr>
          <w:rFonts w:ascii="Times New Roman" w:hAnsi="Times New Roman" w:cs="Times New Roman"/>
          <w:b/>
        </w:rPr>
      </w:pPr>
    </w:p>
    <w:p w14:paraId="012BF744" w14:textId="18875A3A" w:rsidR="00D97A46" w:rsidRPr="00AF29C4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AF29C4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Szczegółowy opis przedmiotu zamówienia zawiera </w:t>
      </w:r>
      <w:r w:rsidR="008D76CC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załącznik nr 4</w:t>
      </w:r>
      <w:r w:rsidR="008F21A5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</w:t>
      </w:r>
      <w:r w:rsidR="00B608F2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do S</w:t>
      </w:r>
      <w:r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WZ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– 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 xml:space="preserve">wykaz asortymentowo-ilościowy (cennik)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o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raz projekt umowy załącznik nr 3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0397E851" w14:textId="1D171CF4" w:rsidR="00326535" w:rsidRDefault="00281AD7" w:rsidP="00B1691D">
      <w:pPr>
        <w:spacing w:after="0" w:line="360" w:lineRule="auto"/>
        <w:ind w:right="48"/>
        <w:jc w:val="both"/>
        <w:rPr>
          <w:b/>
          <w:bCs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 xml:space="preserve">Kod CPV: </w:t>
      </w:r>
    </w:p>
    <w:p w14:paraId="33E366C0" w14:textId="051D5D94" w:rsidR="001B54F1" w:rsidRDefault="0040403A" w:rsidP="001B54F1">
      <w:pPr>
        <w:pStyle w:val="Akapitzlist"/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Times New Roman" w:eastAsia="ArialBlack" w:hAnsi="Times New Roman" w:cs="Times New Roman"/>
          <w:lang w:eastAsia="pl-PL"/>
        </w:rPr>
      </w:pPr>
      <w:r>
        <w:rPr>
          <w:rFonts w:ascii="Times New Roman" w:eastAsia="ArialBlack" w:hAnsi="Times New Roman" w:cs="Times New Roman"/>
          <w:lang w:eastAsia="pl-PL"/>
        </w:rPr>
        <w:t xml:space="preserve">42913000-9- filtry wlotu oleju, paliwa i powietrza </w:t>
      </w:r>
    </w:p>
    <w:p w14:paraId="75B8230F" w14:textId="7853E3C3" w:rsidR="001842A2" w:rsidRPr="00453C53" w:rsidRDefault="001842A2" w:rsidP="00453C53">
      <w:pPr>
        <w:jc w:val="both"/>
        <w:rPr>
          <w:rFonts w:ascii="Times New Roman" w:hAnsi="Times New Roman" w:cs="Times New Roman"/>
        </w:rPr>
      </w:pPr>
    </w:p>
    <w:p w14:paraId="2BD25037" w14:textId="1A3124CE" w:rsidR="003E1911" w:rsidRPr="00C74898" w:rsidRDefault="007D3261" w:rsidP="00C748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0E864783" w14:textId="0C6A66A2" w:rsidR="004545F5" w:rsidRPr="00F40E82" w:rsidRDefault="00C74898" w:rsidP="00F40E82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</w:rPr>
      </w:pPr>
      <w:r w:rsidRPr="00C74898">
        <w:rPr>
          <w:rFonts w:ascii="Times New Roman" w:hAnsi="Times New Roman" w:cs="Times New Roman"/>
        </w:rPr>
        <w:t>Wymagany termin lub okres realizacji zamówienia wynosi</w:t>
      </w:r>
      <w:r w:rsidR="004545F5">
        <w:rPr>
          <w:rFonts w:ascii="Times New Roman" w:hAnsi="Times New Roman" w:cs="Times New Roman"/>
        </w:rPr>
        <w:t>:</w:t>
      </w:r>
      <w:r w:rsidR="0040403A">
        <w:rPr>
          <w:rFonts w:ascii="Times New Roman" w:hAnsi="Times New Roman" w:cs="Times New Roman"/>
        </w:rPr>
        <w:t xml:space="preserve"> </w:t>
      </w:r>
      <w:r w:rsidR="0040403A" w:rsidRPr="002C5E93">
        <w:rPr>
          <w:rFonts w:ascii="Times New Roman" w:hAnsi="Times New Roman" w:cs="Times New Roman"/>
          <w:b/>
        </w:rPr>
        <w:t xml:space="preserve">12 </w:t>
      </w:r>
      <w:proofErr w:type="spellStart"/>
      <w:r w:rsidR="0040403A" w:rsidRPr="002C5E93">
        <w:rPr>
          <w:rFonts w:ascii="Times New Roman" w:hAnsi="Times New Roman" w:cs="Times New Roman"/>
          <w:b/>
        </w:rPr>
        <w:t>miesiecy</w:t>
      </w:r>
      <w:proofErr w:type="spellEnd"/>
      <w:r w:rsidR="0040403A">
        <w:rPr>
          <w:rFonts w:ascii="Times New Roman" w:hAnsi="Times New Roman" w:cs="Times New Roman"/>
        </w:rPr>
        <w:t xml:space="preserve"> </w:t>
      </w:r>
      <w:r w:rsidR="0040403A">
        <w:rPr>
          <w:rFonts w:ascii="Times New Roman" w:hAnsi="Times New Roman" w:cs="Times New Roman"/>
          <w:b/>
        </w:rPr>
        <w:t xml:space="preserve"> </w:t>
      </w:r>
      <w:r w:rsidR="004545F5" w:rsidRPr="00597BC4">
        <w:rPr>
          <w:rFonts w:ascii="Times New Roman" w:hAnsi="Times New Roman" w:cs="Times New Roman"/>
          <w:b/>
        </w:rPr>
        <w:t>od dnia zawarcia umowy</w:t>
      </w:r>
    </w:p>
    <w:p w14:paraId="183CD137" w14:textId="5239CD50" w:rsidR="00C8051B" w:rsidRPr="002D3840" w:rsidRDefault="00DD5A80" w:rsidP="004545F5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Projektowane</w:t>
      </w:r>
      <w:r w:rsidR="00CE6D3B" w:rsidRPr="0001422E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  <w:r w:rsidR="000B3814" w:rsidRPr="0001422E">
        <w:rPr>
          <w:rFonts w:ascii="Times New Roman" w:hAnsi="Times New Roman" w:cs="Times New Roman"/>
          <w:b/>
        </w:rPr>
        <w:t xml:space="preserve"> </w:t>
      </w:r>
      <w:r w:rsidR="000B3814" w:rsidRPr="0001422E">
        <w:rPr>
          <w:rFonts w:ascii="Times New Roman" w:hAnsi="Times New Roman" w:cs="Times New Roman"/>
        </w:rPr>
        <w:t>(proj</w:t>
      </w:r>
      <w:r w:rsidR="003D4D58">
        <w:rPr>
          <w:rFonts w:ascii="Times New Roman" w:hAnsi="Times New Roman" w:cs="Times New Roman"/>
        </w:rPr>
        <w:t xml:space="preserve">ekt umowy stanowi załącznik nr </w:t>
      </w:r>
      <w:r w:rsidR="008D76CC">
        <w:rPr>
          <w:rFonts w:ascii="Times New Roman" w:hAnsi="Times New Roman" w:cs="Times New Roman"/>
        </w:rPr>
        <w:t xml:space="preserve">3 </w:t>
      </w:r>
      <w:r w:rsidR="000B3814" w:rsidRPr="0001422E">
        <w:rPr>
          <w:rFonts w:ascii="Times New Roman" w:hAnsi="Times New Roman" w:cs="Times New Roman"/>
        </w:rPr>
        <w:t xml:space="preserve"> do SWZ)</w:t>
      </w:r>
    </w:p>
    <w:p w14:paraId="20021A95" w14:textId="4B33DA50" w:rsidR="003E1911" w:rsidRDefault="003E1911" w:rsidP="00C80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2AD80B0" w14:textId="2EB7917C" w:rsidR="00597BC4" w:rsidRPr="00736BD6" w:rsidRDefault="00DD45EE" w:rsidP="00736BD6">
      <w:p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4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DD45EE">
        <w:rPr>
          <w:rFonts w:ascii="Times New Roman" w:eastAsia="Times New Roman" w:hAnsi="Times New Roman" w:cs="Times New Roman"/>
          <w:lang w:eastAsia="pl-PL"/>
        </w:rPr>
        <w:t>Dopuszcza się zmianę Umowy w następującym zakresie:</w:t>
      </w:r>
    </w:p>
    <w:p w14:paraId="4F43E76E" w14:textId="77777777" w:rsidR="00DD0DC0" w:rsidRPr="00DD0DC0" w:rsidRDefault="00DD0DC0" w:rsidP="00DD0DC0">
      <w:pPr>
        <w:numPr>
          <w:ilvl w:val="0"/>
          <w:numId w:val="56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bCs/>
        </w:rPr>
        <w:t>Zamawiający dopuszcza  zmianę postanowień zawartej umowy w stosunku do treści oferty na podstawie której dokonano wyboru Wykonawcy w następujących przypadkach i na określonych poniżej warunkach:</w:t>
      </w:r>
    </w:p>
    <w:p w14:paraId="7B124345" w14:textId="77777777" w:rsidR="00DD0DC0" w:rsidRPr="00DD0DC0" w:rsidRDefault="00DD0DC0" w:rsidP="00DD0DC0">
      <w:p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color w:val="000000"/>
        </w:rPr>
        <w:t xml:space="preserve">a) Dopuszczalne jest obniżenie wynagrodzenia Wykonawcy przy zachowaniu zakresu jego świadczenia </w:t>
      </w:r>
      <w:r w:rsidRPr="00DD0DC0">
        <w:rPr>
          <w:rFonts w:ascii="Times New Roman" w:hAnsi="Times New Roman" w:cs="Times New Roman"/>
          <w:color w:val="000000"/>
        </w:rPr>
        <w:tab/>
        <w:t>umownego;</w:t>
      </w:r>
    </w:p>
    <w:p w14:paraId="06ABA5E1" w14:textId="77777777" w:rsidR="00DD0DC0" w:rsidRPr="00DD0DC0" w:rsidRDefault="00DD0DC0" w:rsidP="00DD0DC0">
      <w:p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color w:val="000000"/>
        </w:rPr>
        <w:t>b) Dopuszczalna jest zmiana w zakresie producenta/producentów filtrów samochodowych wskazanych w załączniku nr 1, przy zachowaniu parametrów technicznych</w:t>
      </w:r>
      <w:r w:rsidRPr="00DD0DC0">
        <w:rPr>
          <w:rFonts w:ascii="Times New Roman" w:eastAsia="Calibri" w:hAnsi="Times New Roman" w:cs="Times New Roman"/>
          <w:color w:val="000000"/>
        </w:rPr>
        <w:t xml:space="preserve"> oraz kategorii jakości</w:t>
      </w:r>
      <w:r w:rsidRPr="00DD0DC0">
        <w:rPr>
          <w:rFonts w:ascii="Times New Roman" w:hAnsi="Times New Roman" w:cs="Times New Roman"/>
          <w:color w:val="000000"/>
        </w:rPr>
        <w:t xml:space="preserve"> nie gorszych oraz cen jednostkowych nie wyższych niż wskazane w załączniku nr 1. Zmiana ta </w:t>
      </w:r>
      <w:r w:rsidRPr="00DD0DC0">
        <w:rPr>
          <w:rFonts w:ascii="Times New Roman" w:hAnsi="Times New Roman" w:cs="Times New Roman"/>
          <w:color w:val="000000"/>
        </w:rPr>
        <w:lastRenderedPageBreak/>
        <w:t>każdorazowo podlega akceptacji przez Zamawiającego po otrzymaniu informacji od Wykonawcy uzasadniającej brak możliwości dostarczenia filtrów samochodowych wskazanych w załączniku nr 1, przy zachowaniu formy pisemnej pod rygorem nieważności (zgodnie z załącznikiem nr 2 do umowy);</w:t>
      </w:r>
    </w:p>
    <w:p w14:paraId="02076D4D" w14:textId="77777777" w:rsidR="00DD0DC0" w:rsidRPr="00DD0DC0" w:rsidRDefault="00DD0DC0" w:rsidP="00DD0DC0">
      <w:p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color w:val="000000"/>
        </w:rPr>
        <w:t xml:space="preserve">c)Dopuszczalna jest zmiana umowy polegająca na zmianie danych Wykonawcy bez zmian samego </w:t>
      </w:r>
      <w:r w:rsidRPr="00DD0DC0">
        <w:rPr>
          <w:rFonts w:ascii="Times New Roman" w:hAnsi="Times New Roman" w:cs="Times New Roman"/>
          <w:color w:val="000000"/>
        </w:rPr>
        <w:tab/>
        <w:t>Wykonawcy (np. zmiana siedziby, adresu, nazwy);</w:t>
      </w:r>
    </w:p>
    <w:p w14:paraId="71F8DE2A" w14:textId="77777777" w:rsidR="00DD0DC0" w:rsidRPr="00DD0DC0" w:rsidRDefault="00DD0DC0" w:rsidP="00DD0DC0">
      <w:p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color w:val="000000"/>
        </w:rPr>
        <w:t xml:space="preserve">d) Dopuszczalne jest wydłużenie czasu trwania umowy w sytuacji niewykorzystania przez Zamawiającego </w:t>
      </w:r>
      <w:r w:rsidRPr="00DD0DC0">
        <w:rPr>
          <w:rFonts w:ascii="Times New Roman" w:hAnsi="Times New Roman" w:cs="Times New Roman"/>
          <w:color w:val="000000"/>
        </w:rPr>
        <w:tab/>
        <w:t>kwoty przeznaczonej na jej realizację;</w:t>
      </w:r>
    </w:p>
    <w:p w14:paraId="736FDE21" w14:textId="77777777" w:rsidR="00DD0DC0" w:rsidRPr="00DD0DC0" w:rsidRDefault="00DD0DC0" w:rsidP="00DD0DC0">
      <w:pPr>
        <w:numPr>
          <w:ilvl w:val="0"/>
          <w:numId w:val="56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D0DC0">
        <w:rPr>
          <w:rFonts w:ascii="Times New Roman" w:hAnsi="Times New Roman" w:cs="Times New Roman"/>
          <w:bCs/>
          <w:color w:val="000000"/>
        </w:rPr>
        <w:t>Zmiana umowy na wniosek Wykonawcy wymaga wykazania przez Wykonawcę okoliczności uprawniających do dokonania tej zmiany.</w:t>
      </w:r>
    </w:p>
    <w:p w14:paraId="1D50414D" w14:textId="77777777" w:rsidR="00597BC4" w:rsidRPr="00C8051B" w:rsidRDefault="00597BC4" w:rsidP="00C80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87704D">
        <w:rPr>
          <w:rFonts w:ascii="Times New Roman" w:hAnsi="Times New Roman" w:cs="Times New Roman"/>
          <w:b/>
          <w:u w:val="single"/>
        </w:rPr>
        <w:t>ewa.piasta-grzegorczyk</w:t>
      </w:r>
      <w:r w:rsidRPr="0001422E">
        <w:rPr>
          <w:rFonts w:ascii="Times New Roman" w:hAnsi="Times New Roman" w:cs="Times New Roman"/>
          <w:b/>
          <w:u w:val="single"/>
        </w:rPr>
        <w:t>@ra.policja.gov.pl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77777777" w:rsidR="004C7EB7" w:rsidRPr="0001422E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77777777" w:rsidR="002735EB" w:rsidRPr="0001422E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4B28BB58" w:rsidR="00050D3B" w:rsidRPr="0001422E" w:rsidRDefault="00B1691D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Ewa Piasta-Grzegorczyk-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 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1FA9DE2F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dnia </w:t>
      </w:r>
      <w:r w:rsidR="001D2835">
        <w:rPr>
          <w:rFonts w:ascii="Times New Roman" w:hAnsi="Times New Roman" w:cs="Times New Roman"/>
          <w:b/>
          <w:bCs/>
        </w:rPr>
        <w:t xml:space="preserve"> </w:t>
      </w:r>
      <w:r w:rsidR="00950C57">
        <w:rPr>
          <w:rFonts w:ascii="Times New Roman" w:hAnsi="Times New Roman" w:cs="Times New Roman"/>
          <w:b/>
          <w:bCs/>
        </w:rPr>
        <w:t>24.03.2022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</w:t>
      </w:r>
      <w:r w:rsidRPr="0001422E">
        <w:rPr>
          <w:rFonts w:ascii="Times New Roman" w:hAnsi="Times New Roman" w:cs="Times New Roman"/>
        </w:rPr>
        <w:lastRenderedPageBreak/>
        <w:t xml:space="preserve">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71662CC7" w14:textId="7D460AED" w:rsidR="000D3311" w:rsidRPr="0005364B" w:rsidRDefault="000D3311" w:rsidP="003F0137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wadium:</w:t>
      </w:r>
    </w:p>
    <w:p w14:paraId="028414D4" w14:textId="0E63D69B" w:rsidR="008347FC" w:rsidRPr="0001422E" w:rsidRDefault="008347FC" w:rsidP="0005364B">
      <w:pPr>
        <w:pStyle w:val="Tekstpodstawowywcity2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4C212C">
      <w:pPr>
        <w:pStyle w:val="Akapitzlist"/>
        <w:numPr>
          <w:ilvl w:val="0"/>
          <w:numId w:val="24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lastRenderedPageBreak/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Default="002735EB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Formularz ofertowy</w:t>
      </w:r>
      <w:r w:rsidR="00626B92" w:rsidRPr="0001422E">
        <w:rPr>
          <w:rFonts w:ascii="Times New Roman" w:hAnsi="Times New Roman" w:cs="Times New Roman"/>
          <w:b/>
        </w:rPr>
        <w:t xml:space="preserve"> (Oferta)</w:t>
      </w:r>
      <w:r w:rsidRPr="0001422E">
        <w:rPr>
          <w:rFonts w:ascii="Times New Roman" w:hAnsi="Times New Roman" w:cs="Times New Roman"/>
          <w:bCs/>
        </w:rPr>
        <w:t xml:space="preserve"> </w:t>
      </w:r>
      <w:r w:rsidR="00357684" w:rsidRPr="0001422E">
        <w:rPr>
          <w:rFonts w:ascii="Times New Roman" w:hAnsi="Times New Roman" w:cs="Times New Roman"/>
          <w:bCs/>
        </w:rPr>
        <w:t>–</w:t>
      </w:r>
      <w:r w:rsidR="004879B3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  <w:b/>
        </w:rPr>
        <w:t>załącznik</w:t>
      </w:r>
      <w:r w:rsidR="00A8295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nr </w:t>
      </w:r>
      <w:r w:rsidR="00357684" w:rsidRPr="0001422E">
        <w:rPr>
          <w:rFonts w:ascii="Times New Roman" w:hAnsi="Times New Roman" w:cs="Times New Roman"/>
          <w:b/>
        </w:rPr>
        <w:t>1</w:t>
      </w:r>
      <w:r w:rsidR="005A6252">
        <w:rPr>
          <w:rFonts w:ascii="Times New Roman" w:hAnsi="Times New Roman" w:cs="Times New Roman"/>
          <w:b/>
        </w:rPr>
        <w:t xml:space="preserve"> </w:t>
      </w:r>
      <w:r w:rsidR="002877EE" w:rsidRPr="0001422E">
        <w:rPr>
          <w:rFonts w:ascii="Times New Roman" w:hAnsi="Times New Roman" w:cs="Times New Roman"/>
          <w:b/>
        </w:rPr>
        <w:t>do SWZ</w:t>
      </w:r>
      <w:r w:rsidR="00050D3B">
        <w:rPr>
          <w:rFonts w:ascii="Times New Roman" w:hAnsi="Times New Roman" w:cs="Times New Roman"/>
          <w:bCs/>
        </w:rPr>
        <w:t xml:space="preserve"> </w:t>
      </w:r>
    </w:p>
    <w:p w14:paraId="21564A65" w14:textId="4226B6D6" w:rsidR="00A83A48" w:rsidRPr="00A83A48" w:rsidRDefault="00A83A48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A83A48">
        <w:rPr>
          <w:rFonts w:ascii="Times New Roman" w:hAnsi="Times New Roman" w:cs="Times New Roman"/>
          <w:b/>
          <w:bCs/>
        </w:rPr>
        <w:t xml:space="preserve">Wykaz asortymentowo-ilościowy (cennik) -załącznik nr 4 </w:t>
      </w:r>
    </w:p>
    <w:p w14:paraId="54A22B98" w14:textId="190AAAB3" w:rsidR="004C7EB7" w:rsidRPr="0014690A" w:rsidRDefault="002735EB" w:rsidP="0014690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7E7A3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2D8EBC0B" w14:textId="7E422834" w:rsidR="000212CA" w:rsidRPr="006F70E4" w:rsidRDefault="002735EB" w:rsidP="006F70E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4B0D5EC8" w14:textId="77777777" w:rsidR="006F70E4" w:rsidRPr="006F70E4" w:rsidRDefault="006F70E4" w:rsidP="006F70E4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1A12340" w14:textId="0C7D7812" w:rsidR="00444F12" w:rsidRDefault="00444F12" w:rsidP="00444F12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przedmiotowe środki dowodowe</w:t>
      </w:r>
      <w:r w:rsidR="00D67B3B">
        <w:rPr>
          <w:rFonts w:ascii="Times New Roman" w:hAnsi="Times New Roman" w:cs="Times New Roman"/>
          <w:b/>
        </w:rPr>
        <w:t xml:space="preserve"> potwierdzające, że oferowane dostawy spełniają wymagania  określone przez Zamawiającego w dokumentach zamówienia:</w:t>
      </w:r>
    </w:p>
    <w:p w14:paraId="50C44D51" w14:textId="29885039" w:rsidR="00444F12" w:rsidRDefault="00444F12" w:rsidP="00444F12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2D305D3" w14:textId="5D11DC93" w:rsidR="002F7787" w:rsidRPr="00145F72" w:rsidRDefault="002F7787" w:rsidP="00361A6C">
      <w:pPr>
        <w:pStyle w:val="Akapitzlist"/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145F72">
        <w:rPr>
          <w:rFonts w:ascii="Times New Roman" w:hAnsi="Times New Roman" w:cs="Times New Roman"/>
        </w:rPr>
        <w:t>Oświadczenie Wykonawcy potwierdzające, że</w:t>
      </w:r>
      <w:r w:rsidR="00DB12B0" w:rsidRPr="00145F72">
        <w:rPr>
          <w:rFonts w:ascii="Times New Roman" w:hAnsi="Times New Roman" w:cs="Times New Roman"/>
        </w:rPr>
        <w:t xml:space="preserve"> zaoferowane</w:t>
      </w:r>
      <w:r w:rsidR="00145F72" w:rsidRPr="00145F72">
        <w:rPr>
          <w:rFonts w:ascii="Times New Roman" w:hAnsi="Times New Roman" w:cs="Times New Roman"/>
        </w:rPr>
        <w:t xml:space="preserve"> przez firmę Wykonawcy  w wykazie asortymentowo-ilościowym </w:t>
      </w:r>
      <w:r w:rsidR="00DB12B0" w:rsidRPr="00145F72">
        <w:rPr>
          <w:rFonts w:ascii="Times New Roman" w:hAnsi="Times New Roman" w:cs="Times New Roman"/>
        </w:rPr>
        <w:t xml:space="preserve"> filtry</w:t>
      </w:r>
      <w:r w:rsidR="00361A6C" w:rsidRPr="00145F72">
        <w:rPr>
          <w:rFonts w:ascii="Times New Roman" w:hAnsi="Times New Roman" w:cs="Times New Roman"/>
        </w:rPr>
        <w:t xml:space="preserve"> </w:t>
      </w:r>
      <w:r w:rsidR="00DB12B0" w:rsidRPr="00145F72">
        <w:rPr>
          <w:rFonts w:ascii="Times New Roman" w:hAnsi="Times New Roman" w:cs="Times New Roman"/>
        </w:rPr>
        <w:t xml:space="preserve">będą fabrycznie nowe, nie </w:t>
      </w:r>
      <w:r w:rsidR="00361A6C" w:rsidRPr="00145F72">
        <w:rPr>
          <w:rFonts w:ascii="Times New Roman" w:hAnsi="Times New Roman" w:cs="Times New Roman"/>
        </w:rPr>
        <w:t xml:space="preserve">używane, nieregenerowane, wolne od wad, gatunku </w:t>
      </w:r>
      <w:r w:rsidR="00145F72" w:rsidRPr="00145F72">
        <w:rPr>
          <w:rFonts w:ascii="Times New Roman" w:hAnsi="Times New Roman" w:cs="Times New Roman"/>
        </w:rPr>
        <w:t xml:space="preserve"> I </w:t>
      </w:r>
      <w:r w:rsidR="00361A6C" w:rsidRPr="00145F72">
        <w:rPr>
          <w:rFonts w:ascii="Times New Roman" w:hAnsi="Times New Roman" w:cs="Times New Roman"/>
        </w:rPr>
        <w:t>oraz zapakowane w pojedyncze opakowania oraz zobowiązani</w:t>
      </w:r>
      <w:r w:rsidR="00145F72" w:rsidRPr="00145F72">
        <w:rPr>
          <w:rFonts w:ascii="Times New Roman" w:hAnsi="Times New Roman" w:cs="Times New Roman"/>
        </w:rPr>
        <w:t>e</w:t>
      </w:r>
      <w:r w:rsidR="00361A6C" w:rsidRPr="00145F72">
        <w:rPr>
          <w:rFonts w:ascii="Times New Roman" w:hAnsi="Times New Roman" w:cs="Times New Roman"/>
        </w:rPr>
        <w:t xml:space="preserve">, że Wykonawca zobowiązuje się do odbioru od Zamawiającego (raz na kwartał) i utylizacji zużytych filtrów samochodowych  oraz przekazania Zamawiającemu w terminie 7 dni licząc od daty odbioru zużytych filtrów samochodowych – karty przekazania odpadu. - </w:t>
      </w:r>
      <w:r w:rsidR="006F70E4" w:rsidRPr="00145F72">
        <w:rPr>
          <w:rFonts w:ascii="Times New Roman" w:hAnsi="Times New Roman" w:cs="Times New Roman"/>
          <w:b/>
        </w:rPr>
        <w:t xml:space="preserve">(wzór stanowi Załącznik nr </w:t>
      </w:r>
      <w:r w:rsidR="00361A6C" w:rsidRPr="00145F72">
        <w:rPr>
          <w:rFonts w:ascii="Times New Roman" w:hAnsi="Times New Roman" w:cs="Times New Roman"/>
          <w:b/>
        </w:rPr>
        <w:t xml:space="preserve"> 5 </w:t>
      </w:r>
      <w:r w:rsidRPr="00145F72">
        <w:rPr>
          <w:rFonts w:ascii="Times New Roman" w:hAnsi="Times New Roman" w:cs="Times New Roman"/>
          <w:b/>
        </w:rPr>
        <w:t>do SWZ)</w:t>
      </w:r>
    </w:p>
    <w:p w14:paraId="73B3571F" w14:textId="19D82521" w:rsidR="00361A6C" w:rsidRPr="00145F72" w:rsidRDefault="002F7787" w:rsidP="00E959E9">
      <w:pPr>
        <w:pStyle w:val="Akapitzlist"/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145F72">
        <w:rPr>
          <w:rFonts w:ascii="Times New Roman" w:hAnsi="Times New Roman" w:cs="Times New Roman"/>
        </w:rPr>
        <w:t>Oświadczenie Wykonawcy</w:t>
      </w:r>
      <w:r w:rsidR="00361A6C" w:rsidRPr="00145F72">
        <w:rPr>
          <w:rFonts w:ascii="Times New Roman" w:hAnsi="Times New Roman" w:cs="Times New Roman"/>
        </w:rPr>
        <w:t>,  że dla asortymentu nieoznaczonego * (gwiazdką</w:t>
      </w:r>
      <w:bookmarkStart w:id="1" w:name="_Hlk95490851"/>
      <w:r w:rsidR="00361A6C" w:rsidRPr="00145F72">
        <w:rPr>
          <w:rFonts w:ascii="Times New Roman" w:hAnsi="Times New Roman" w:cs="Times New Roman"/>
        </w:rPr>
        <w:t xml:space="preserve">) w wykazie asortymentowo-ilościowym </w:t>
      </w:r>
      <w:bookmarkEnd w:id="1"/>
      <w:r w:rsidR="00361A6C" w:rsidRPr="00145F72">
        <w:rPr>
          <w:rFonts w:ascii="Times New Roman" w:hAnsi="Times New Roman" w:cs="Times New Roman"/>
        </w:rPr>
        <w:t>oferowane przez firmę Wykonawcy  produkty są tej samej jakości co komponenty, które są lub były stosowane do montażu danych pojazdów samochodowych</w:t>
      </w:r>
      <w:r w:rsidR="00E959E9" w:rsidRPr="00145F72">
        <w:rPr>
          <w:rFonts w:ascii="Times New Roman" w:hAnsi="Times New Roman" w:cs="Times New Roman"/>
        </w:rPr>
        <w:t xml:space="preserve">- </w:t>
      </w:r>
      <w:r w:rsidR="00E959E9" w:rsidRPr="00145F72">
        <w:rPr>
          <w:rFonts w:ascii="Times New Roman" w:hAnsi="Times New Roman" w:cs="Times New Roman"/>
          <w:b/>
        </w:rPr>
        <w:t>(wzór stanowi Załącznik nr  6 do SWZ)</w:t>
      </w:r>
    </w:p>
    <w:p w14:paraId="0A252CB9" w14:textId="3E1C41B7" w:rsidR="00E959E9" w:rsidRPr="00145F72" w:rsidRDefault="00361A6C" w:rsidP="00E959E9">
      <w:pPr>
        <w:pStyle w:val="Akapitzlist"/>
        <w:numPr>
          <w:ilvl w:val="0"/>
          <w:numId w:val="25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145F72">
        <w:rPr>
          <w:rFonts w:ascii="Times New Roman" w:hAnsi="Times New Roman" w:cs="Times New Roman"/>
        </w:rPr>
        <w:t>Oświadczenie Wykonawcy,  iż oferowane przez firmę Wykonawcy</w:t>
      </w:r>
      <w:r w:rsidR="00145F72" w:rsidRPr="00145F72">
        <w:rPr>
          <w:rFonts w:ascii="Times New Roman" w:hAnsi="Times New Roman" w:cs="Times New Roman"/>
        </w:rPr>
        <w:t xml:space="preserve">  ) w wykazie asortymentowo-ilościowym </w:t>
      </w:r>
      <w:r w:rsidRPr="00145F72">
        <w:rPr>
          <w:rFonts w:ascii="Times New Roman" w:hAnsi="Times New Roman" w:cs="Times New Roman"/>
        </w:rPr>
        <w:t xml:space="preserve"> </w:t>
      </w:r>
      <w:r w:rsidR="00E959E9" w:rsidRPr="00145F72">
        <w:rPr>
          <w:rFonts w:ascii="Times New Roman" w:hAnsi="Times New Roman" w:cs="Times New Roman"/>
        </w:rPr>
        <w:t xml:space="preserve"> </w:t>
      </w:r>
      <w:r w:rsidRPr="00145F72">
        <w:rPr>
          <w:rFonts w:ascii="Times New Roman" w:hAnsi="Times New Roman" w:cs="Times New Roman"/>
        </w:rPr>
        <w:t>filtry oznaczone * (gwiazdką) z grupy „Q” są dostarczane na pierwszy montaż.</w:t>
      </w:r>
      <w:r w:rsidR="00E959E9" w:rsidRPr="00145F72">
        <w:rPr>
          <w:rFonts w:ascii="Times New Roman" w:hAnsi="Times New Roman" w:cs="Times New Roman"/>
        </w:rPr>
        <w:t xml:space="preserve"> </w:t>
      </w:r>
      <w:r w:rsidR="00E959E9" w:rsidRPr="00145F72">
        <w:rPr>
          <w:rFonts w:ascii="Times New Roman" w:hAnsi="Times New Roman" w:cs="Times New Roman"/>
          <w:b/>
        </w:rPr>
        <w:t>(wzór stanowi Załącznik nr  7 do SWZ)</w:t>
      </w:r>
    </w:p>
    <w:p w14:paraId="303C24F9" w14:textId="29A260F4" w:rsidR="00920769" w:rsidRDefault="00920769" w:rsidP="00E959E9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50F4553F" w14:textId="76828DFF" w:rsidR="00F17653" w:rsidRDefault="00920769" w:rsidP="009207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7776">
        <w:rPr>
          <w:rFonts w:ascii="Times New Roman" w:hAnsi="Times New Roman" w:cs="Times New Roman"/>
          <w:b/>
          <w:bCs/>
          <w:color w:val="000000" w:themeColor="text1"/>
        </w:rPr>
        <w:t>Zgodnie z art. 107 ust. 2 ustawy Prawo zamówień publicznych</w:t>
      </w:r>
      <w:r w:rsidR="00F17653">
        <w:rPr>
          <w:rFonts w:ascii="Times New Roman" w:hAnsi="Times New Roman" w:cs="Times New Roman"/>
          <w:b/>
          <w:bCs/>
          <w:color w:val="000000" w:themeColor="text1"/>
        </w:rPr>
        <w:t>, jeżeli wykonawca nie złożył przedmiotowych środków dowodowych lub złożone przedmiotowe środki dowodowe  są niekompletne, zamawiający wzywa do ich złożenia lub uzupełnienia w wyznaczonym terminie, o ile przewidział to w ogłoszeniu o zamówieniu lub dokumentach zamówienia.</w:t>
      </w:r>
    </w:p>
    <w:p w14:paraId="18D3230D" w14:textId="77777777" w:rsidR="00444F12" w:rsidRPr="00834BEC" w:rsidRDefault="00444F12" w:rsidP="008E707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467AD5AC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ferta,</w:t>
      </w:r>
      <w:r w:rsidR="00A83A48">
        <w:rPr>
          <w:rFonts w:ascii="Times New Roman" w:hAnsi="Times New Roman" w:cs="Times New Roman"/>
          <w:b/>
        </w:rPr>
        <w:t xml:space="preserve"> wykaz asortymentowo -ilościowy (cennik)</w:t>
      </w:r>
      <w:r w:rsidR="0033702D">
        <w:rPr>
          <w:rFonts w:ascii="Times New Roman" w:hAnsi="Times New Roman" w:cs="Times New Roman"/>
          <w:b/>
        </w:rPr>
        <w:t>,</w:t>
      </w:r>
      <w:r w:rsidR="00A83A48">
        <w:rPr>
          <w:rFonts w:ascii="Times New Roman" w:hAnsi="Times New Roman" w:cs="Times New Roman"/>
          <w:b/>
        </w:rPr>
        <w:t xml:space="preserve"> </w:t>
      </w:r>
      <w:r w:rsidR="009D78F4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przedmiotowe środki dowodowe </w:t>
      </w:r>
      <w:r w:rsidR="009D78F4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lastRenderedPageBreak/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F481B52" w14:textId="77777777" w:rsidR="002735EB" w:rsidRPr="0001422E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>Poświadczenia zgodności cyfrowego odwzorowania z dokumentem w postaci papierowej poświadcza wykonawca 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C4CFCBF" w14:textId="77777777" w:rsidR="004C7EB7" w:rsidRPr="0001422E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824C5C2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 xml:space="preserve">Jeżeli przedmiotowy środek dowodowy oraz inny dokument lub oświadczenie zostały sporządzone jako dokument w postaci papierowej </w:t>
      </w:r>
      <w:r w:rsidRPr="007B4661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3D84EE24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 xml:space="preserve">Jeżeli 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</w:t>
      </w:r>
      <w:proofErr w:type="spellStart"/>
      <w:r w:rsidRPr="001055B1">
        <w:rPr>
          <w:rFonts w:ascii="Times New Roman" w:hAnsi="Times New Roman" w:cs="Times New Roman"/>
        </w:rPr>
        <w:t>pzp</w:t>
      </w:r>
      <w:proofErr w:type="spellEnd"/>
      <w:r w:rsidRPr="001055B1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3427D4F2" w14:textId="730B2314" w:rsidR="001B6852" w:rsidRDefault="007B4661" w:rsidP="001055B1">
      <w:pPr>
        <w:pStyle w:val="Akapitzlist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</w:t>
      </w:r>
      <w:r w:rsidRPr="0001422E">
        <w:rPr>
          <w:rFonts w:ascii="Times New Roman" w:hAnsi="Times New Roman" w:cs="Times New Roman"/>
        </w:rPr>
        <w:lastRenderedPageBreak/>
        <w:t xml:space="preserve">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2FB0A02A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</w:t>
      </w:r>
      <w:r w:rsidR="004D2D3B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4461B95F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950C57">
        <w:rPr>
          <w:rFonts w:ascii="Times New Roman" w:hAnsi="Times New Roman" w:cs="Times New Roman"/>
          <w:b/>
        </w:rPr>
        <w:t xml:space="preserve">23.02.2022 </w:t>
      </w:r>
      <w:r w:rsidR="00A821CB" w:rsidRPr="00950C57">
        <w:rPr>
          <w:rFonts w:ascii="Times New Roman" w:hAnsi="Times New Roman" w:cs="Times New Roman"/>
          <w:b/>
        </w:rPr>
        <w:t xml:space="preserve">do godziny </w:t>
      </w:r>
      <w:r w:rsidR="00FB5001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</w:t>
      </w:r>
      <w:r w:rsidR="00750F28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308B6C2B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5A4B92" w:rsidRPr="00950C57">
        <w:rPr>
          <w:rFonts w:ascii="Times New Roman" w:hAnsi="Times New Roman" w:cs="Times New Roman"/>
          <w:b/>
        </w:rPr>
        <w:t xml:space="preserve"> </w:t>
      </w:r>
      <w:r w:rsidR="00950C57" w:rsidRPr="00950C57">
        <w:rPr>
          <w:rFonts w:ascii="Times New Roman" w:hAnsi="Times New Roman" w:cs="Times New Roman"/>
          <w:b/>
        </w:rPr>
        <w:t xml:space="preserve">23.02.2022 </w:t>
      </w:r>
      <w:r w:rsidR="002E0117" w:rsidRPr="00950C57">
        <w:rPr>
          <w:rFonts w:ascii="Times New Roman" w:hAnsi="Times New Roman" w:cs="Times New Roman"/>
          <w:b/>
        </w:rPr>
        <w:t xml:space="preserve"> </w:t>
      </w:r>
      <w:r w:rsidR="005A4B92" w:rsidRPr="00950C57">
        <w:rPr>
          <w:rFonts w:ascii="Times New Roman" w:hAnsi="Times New Roman" w:cs="Times New Roman"/>
          <w:b/>
        </w:rPr>
        <w:t xml:space="preserve"> 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 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AE33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4C21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o udzielenie zamówienia wyklucza się, z zastrzeżeniem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77777777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przeciwko obrotowi </w:t>
      </w:r>
      <w:proofErr w:type="spellStart"/>
      <w:r>
        <w:rPr>
          <w:rFonts w:ascii="Times New Roman" w:hAnsi="Times New Roman" w:cs="Times New Roman"/>
          <w:bCs/>
        </w:rPr>
        <w:t>gospodarczemuo</w:t>
      </w:r>
      <w:proofErr w:type="spellEnd"/>
      <w:r>
        <w:rPr>
          <w:rFonts w:ascii="Times New Roman" w:hAnsi="Times New Roman" w:cs="Times New Roman"/>
          <w:bCs/>
        </w:rPr>
        <w:t xml:space="preserve">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499A4DC6" w:rsidR="002735EB" w:rsidRPr="0001422E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7269576E" w:rsidR="00ED0524" w:rsidRPr="00F828D4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506FF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4C212C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</w:t>
      </w:r>
      <w:r w:rsidRPr="0001422E">
        <w:rPr>
          <w:rFonts w:ascii="Times New Roman" w:hAnsi="Times New Roman" w:cs="Times New Roman"/>
        </w:rPr>
        <w:lastRenderedPageBreak/>
        <w:t>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4C212C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C50096">
      <w:pPr>
        <w:pStyle w:val="Akapitzlist"/>
        <w:numPr>
          <w:ilvl w:val="0"/>
          <w:numId w:val="28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1B8001D9" w:rsidR="009B4067" w:rsidRP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 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59D375A1" w14:textId="77777777" w:rsidR="009B4067" w:rsidRPr="009B4067" w:rsidRDefault="009B4067" w:rsidP="007B4661">
      <w:pPr>
        <w:numPr>
          <w:ilvl w:val="0"/>
          <w:numId w:val="4"/>
        </w:num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77777777" w:rsidR="009B4067" w:rsidRPr="009B4067" w:rsidRDefault="009B4067" w:rsidP="007B466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Pr="009B4067">
        <w:rPr>
          <w:rFonts w:ascii="Times New Roman" w:hAnsi="Times New Roman" w:cs="Times New Roman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77777777" w:rsidR="009B4067" w:rsidRPr="009B4067" w:rsidRDefault="009B4067" w:rsidP="007B466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Pr="009B4067">
        <w:rPr>
          <w:rFonts w:ascii="Times New Roman" w:hAnsi="Times New Roman" w:cs="Times New Roman"/>
        </w:rPr>
        <w:t xml:space="preserve">/przedmiotowy środek dowodowy </w:t>
      </w:r>
      <w:r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Pr="009B4067">
        <w:rPr>
          <w:rFonts w:ascii="Times New Roman" w:hAnsi="Times New Roman" w:cs="Times New Roman"/>
        </w:rPr>
        <w:t xml:space="preserve"> </w:t>
      </w:r>
      <w:r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506F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77777777" w:rsidR="009B4067" w:rsidRPr="009B4067" w:rsidRDefault="009B4067" w:rsidP="007B4661">
      <w:pPr>
        <w:numPr>
          <w:ilvl w:val="0"/>
          <w:numId w:val="4"/>
        </w:num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2" w:name="_Hlk95728870"/>
      <w:r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77777777" w:rsidR="009B4067" w:rsidRPr="009B4067" w:rsidRDefault="009B4067" w:rsidP="007B4661">
      <w:pPr>
        <w:numPr>
          <w:ilvl w:val="0"/>
          <w:numId w:val="4"/>
        </w:num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77777777" w:rsidR="009B4067" w:rsidRPr="009B4067" w:rsidRDefault="009B4067" w:rsidP="00506FF7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33AC2E8F" w14:textId="77777777" w:rsidR="00F17653" w:rsidRPr="00872CC8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2"/>
    <w:p w14:paraId="145D6251" w14:textId="21CFBC20" w:rsidR="000328D3" w:rsidRPr="00DA3E20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obliczenia ceny</w:t>
      </w:r>
    </w:p>
    <w:p w14:paraId="2104934F" w14:textId="18E6B5B3" w:rsidR="0033518D" w:rsidRPr="0033518D" w:rsidRDefault="0033518D" w:rsidP="0033518D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518D">
        <w:rPr>
          <w:rFonts w:ascii="Times New Roman" w:hAnsi="Times New Roman" w:cs="Times New Roman"/>
        </w:rPr>
        <w:t>Wykonawca obliczy cenę oferty brutto według</w:t>
      </w:r>
      <w:r w:rsidR="00EA6499">
        <w:rPr>
          <w:rFonts w:ascii="Times New Roman" w:hAnsi="Times New Roman" w:cs="Times New Roman"/>
        </w:rPr>
        <w:t xml:space="preserve"> wykazu </w:t>
      </w:r>
      <w:proofErr w:type="spellStart"/>
      <w:r w:rsidR="00EA6499">
        <w:rPr>
          <w:rFonts w:ascii="Times New Roman" w:hAnsi="Times New Roman" w:cs="Times New Roman"/>
        </w:rPr>
        <w:t>asortymento</w:t>
      </w:r>
      <w:proofErr w:type="spellEnd"/>
      <w:r w:rsidR="00EA6499">
        <w:rPr>
          <w:rFonts w:ascii="Times New Roman" w:hAnsi="Times New Roman" w:cs="Times New Roman"/>
        </w:rPr>
        <w:t>-ilościowego(cennika)</w:t>
      </w:r>
      <w:r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</w:rPr>
        <w:br/>
        <w:t>z zastrzeżeniem, że Wykonawca jest zobowiązany do wypełnienia i określenia wartości (cen jednostkowych) we wszy</w:t>
      </w:r>
      <w:r>
        <w:rPr>
          <w:rFonts w:ascii="Times New Roman" w:hAnsi="Times New Roman" w:cs="Times New Roman"/>
        </w:rPr>
        <w:t xml:space="preserve">stkich pozycjach występujących  </w:t>
      </w:r>
      <w:r w:rsidRPr="0033518D">
        <w:rPr>
          <w:rFonts w:ascii="Times New Roman" w:hAnsi="Times New Roman" w:cs="Times New Roman"/>
        </w:rPr>
        <w:t xml:space="preserve">w </w:t>
      </w:r>
      <w:r w:rsidR="00EA6499">
        <w:rPr>
          <w:rFonts w:ascii="Times New Roman" w:hAnsi="Times New Roman" w:cs="Times New Roman"/>
        </w:rPr>
        <w:t xml:space="preserve">wykazie asortymentowo-ilościowym (cenniku). W przypadku gdy Wykonawca nie uzupełni wszystkich pól oferta zostanie odrzucona. </w:t>
      </w:r>
      <w:r w:rsidRPr="0033518D">
        <w:rPr>
          <w:rFonts w:ascii="Times New Roman" w:hAnsi="Times New Roman" w:cs="Times New Roman"/>
        </w:rPr>
        <w:t xml:space="preserve"> Wykonawca jest zobowiązany złożyć wr</w:t>
      </w:r>
      <w:r>
        <w:rPr>
          <w:rFonts w:ascii="Times New Roman" w:hAnsi="Times New Roman" w:cs="Times New Roman"/>
        </w:rPr>
        <w:t xml:space="preserve">az z ofertą </w:t>
      </w:r>
      <w:r w:rsidR="00EA6499">
        <w:rPr>
          <w:rFonts w:ascii="Times New Roman" w:hAnsi="Times New Roman" w:cs="Times New Roman"/>
        </w:rPr>
        <w:t>wykaz asortymento</w:t>
      </w:r>
      <w:r w:rsidR="0013716E">
        <w:rPr>
          <w:rFonts w:ascii="Times New Roman" w:hAnsi="Times New Roman" w:cs="Times New Roman"/>
        </w:rPr>
        <w:t>wo</w:t>
      </w:r>
      <w:r w:rsidR="00EA6499">
        <w:rPr>
          <w:rFonts w:ascii="Times New Roman" w:hAnsi="Times New Roman" w:cs="Times New Roman"/>
        </w:rPr>
        <w:t>-ilościowego(cennik)</w:t>
      </w:r>
      <w:r w:rsidR="00EA6499" w:rsidRPr="0033518D">
        <w:rPr>
          <w:rFonts w:ascii="Times New Roman" w:hAnsi="Times New Roman" w:cs="Times New Roman"/>
        </w:rPr>
        <w:t xml:space="preserve">, </w:t>
      </w:r>
      <w:r w:rsidR="00EA6499">
        <w:rPr>
          <w:rFonts w:ascii="Times New Roman" w:hAnsi="Times New Roman" w:cs="Times New Roman"/>
        </w:rPr>
        <w:t xml:space="preserve">  </w:t>
      </w:r>
      <w:r w:rsidRPr="0033518D">
        <w:rPr>
          <w:rFonts w:ascii="Times New Roman" w:hAnsi="Times New Roman" w:cs="Times New Roman"/>
        </w:rPr>
        <w:t>który jest dokumentem niezbędnym do prawidłowej re</w:t>
      </w:r>
      <w:r>
        <w:rPr>
          <w:rFonts w:ascii="Times New Roman" w:hAnsi="Times New Roman" w:cs="Times New Roman"/>
        </w:rPr>
        <w:t xml:space="preserve">alizacji zamówienia. W związku </w:t>
      </w:r>
      <w:r w:rsidRPr="0033518D">
        <w:rPr>
          <w:rFonts w:ascii="Times New Roman" w:hAnsi="Times New Roman" w:cs="Times New Roman"/>
        </w:rPr>
        <w:t xml:space="preserve">z powyższym załączenie </w:t>
      </w:r>
      <w:r w:rsidRPr="0033518D">
        <w:rPr>
          <w:rFonts w:ascii="Times New Roman" w:hAnsi="Times New Roman" w:cs="Times New Roman"/>
          <w:u w:val="single"/>
        </w:rPr>
        <w:t xml:space="preserve"> </w:t>
      </w:r>
      <w:r w:rsidR="0006181A">
        <w:rPr>
          <w:rFonts w:ascii="Times New Roman" w:hAnsi="Times New Roman" w:cs="Times New Roman"/>
        </w:rPr>
        <w:t xml:space="preserve">wykazu </w:t>
      </w:r>
      <w:proofErr w:type="spellStart"/>
      <w:r w:rsidR="0006181A">
        <w:rPr>
          <w:rFonts w:ascii="Times New Roman" w:hAnsi="Times New Roman" w:cs="Times New Roman"/>
        </w:rPr>
        <w:t>asortymento</w:t>
      </w:r>
      <w:proofErr w:type="spellEnd"/>
      <w:r w:rsidR="0006181A">
        <w:rPr>
          <w:rFonts w:ascii="Times New Roman" w:hAnsi="Times New Roman" w:cs="Times New Roman"/>
        </w:rPr>
        <w:t>-ilościowego(cennika)</w:t>
      </w:r>
      <w:r w:rsidR="0006181A"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  <w:u w:val="single"/>
        </w:rPr>
        <w:t>jest obligatoryjne, a jego niezłożenie wraz z ofertą będzie skutkowało odrzuceniem oferty wykonawcy</w:t>
      </w:r>
      <w:r w:rsidRPr="0033518D">
        <w:rPr>
          <w:rFonts w:ascii="Times New Roman" w:hAnsi="Times New Roman" w:cs="Times New Roman"/>
        </w:rPr>
        <w:t xml:space="preserve">.  </w:t>
      </w:r>
    </w:p>
    <w:p w14:paraId="4793F2D3" w14:textId="1AD26E02" w:rsidR="0033518D" w:rsidRPr="00617623" w:rsidRDefault="0033518D" w:rsidP="00617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2. </w:t>
      </w:r>
      <w:r w:rsidR="00617623" w:rsidRPr="00601E2D">
        <w:rPr>
          <w:rFonts w:ascii="Times New Roman" w:eastAsia="Times New Roman" w:hAnsi="Times New Roman" w:cs="Times New Roman"/>
          <w:lang w:eastAsia="pl-PL"/>
        </w:rPr>
        <w:t>Cena podana w ofercie musi zawierać wszystkie koszty związane z realizacją przedmiotu zamówienia.</w:t>
      </w:r>
    </w:p>
    <w:p w14:paraId="22BFC96D" w14:textId="0218BD80" w:rsidR="00B07B5D" w:rsidRPr="00617623" w:rsidRDefault="0033518D" w:rsidP="00617623">
      <w:pPr>
        <w:autoSpaceDE w:val="0"/>
        <w:autoSpaceDN w:val="0"/>
        <w:adjustRightInd w:val="0"/>
        <w:spacing w:before="240" w:after="0" w:line="276" w:lineRule="auto"/>
        <w:ind w:right="-2"/>
        <w:jc w:val="both"/>
        <w:rPr>
          <w:rFonts w:ascii="Times New Roman" w:eastAsia="ArialBlack" w:hAnsi="Times New Roman" w:cs="Times New Roman"/>
          <w:color w:val="FF0000"/>
          <w:lang w:eastAsia="pl-PL"/>
        </w:rPr>
      </w:pPr>
      <w:r>
        <w:rPr>
          <w:rFonts w:ascii="Times New Roman" w:eastAsia="ArialBlack" w:hAnsi="Times New Roman" w:cs="Times New Roman"/>
          <w:lang w:eastAsia="pl-PL"/>
        </w:rPr>
        <w:t>3.</w:t>
      </w:r>
      <w:r w:rsidRPr="0033518D">
        <w:rPr>
          <w:rFonts w:ascii="Times New Roman" w:eastAsia="ArialBlack" w:hAnsi="Times New Roman" w:cs="Times New Roman"/>
          <w:lang w:eastAsia="pl-PL"/>
        </w:rPr>
        <w:t xml:space="preserve"> </w:t>
      </w:r>
      <w:r w:rsidR="00B07B5D" w:rsidRPr="00601E2D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219F814B" w14:textId="314AA58D" w:rsidR="004377AF" w:rsidRPr="00601E2D" w:rsidRDefault="004377AF" w:rsidP="00437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CF84" w14:textId="5BFC3AE0" w:rsidR="00D26650" w:rsidRPr="00601E2D" w:rsidRDefault="00CC4770" w:rsidP="0043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0E81" w:rsidRPr="00601E2D">
        <w:rPr>
          <w:rFonts w:ascii="Times New Roman" w:hAnsi="Times New Roman" w:cs="Times New Roman"/>
        </w:rPr>
        <w:t>.</w:t>
      </w:r>
      <w:r w:rsidR="004C1522" w:rsidRPr="00601E2D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="009341D8" w:rsidRPr="00601E2D">
        <w:rPr>
          <w:rFonts w:ascii="Times New Roman" w:hAnsi="Times New Roman" w:cs="Times New Roman"/>
        </w:rPr>
        <w:br/>
      </w:r>
      <w:r w:rsidR="004C1522" w:rsidRPr="00601E2D">
        <w:rPr>
          <w:rFonts w:ascii="Times New Roman" w:hAnsi="Times New Roman" w:cs="Times New Roman"/>
        </w:rPr>
        <w:t>i usług (VAT) potraktowane będzie jako błąd w obliczeniu ceny</w:t>
      </w:r>
      <w:r w:rsidR="009341D8" w:rsidRPr="00601E2D">
        <w:rPr>
          <w:rFonts w:ascii="Times New Roman" w:hAnsi="Times New Roman" w:cs="Times New Roman"/>
        </w:rPr>
        <w:t xml:space="preserve"> i spowoduje odrzucenie oferty </w:t>
      </w:r>
      <w:r w:rsidR="004C1522" w:rsidRPr="00601E2D">
        <w:rPr>
          <w:rFonts w:ascii="Times New Roman" w:hAnsi="Times New Roman" w:cs="Times New Roman"/>
        </w:rPr>
        <w:t>(na podst</w:t>
      </w:r>
      <w:r w:rsidR="009341D8" w:rsidRPr="00601E2D">
        <w:rPr>
          <w:rFonts w:ascii="Times New Roman" w:hAnsi="Times New Roman" w:cs="Times New Roman"/>
        </w:rPr>
        <w:t xml:space="preserve">awie art. 226 ust.1 pkt 10 pzp </w:t>
      </w:r>
      <w:r w:rsidR="004C1522" w:rsidRPr="00601E2D">
        <w:rPr>
          <w:rFonts w:ascii="Times New Roman" w:hAnsi="Times New Roman" w:cs="Times New Roman"/>
        </w:rPr>
        <w:t>w związku z at. 223 ust. 2 pkt 3 pzp).</w:t>
      </w: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E8661E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E8661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62FDF632" w14:textId="253F2BCE" w:rsidR="00007592" w:rsidRDefault="004F2A21" w:rsidP="0000759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 xml:space="preserve">Przy wyborze najkorzystniejszej oferty zamawiający kierował się będzie następującymi kryteriami i ich wagami: </w:t>
      </w:r>
    </w:p>
    <w:p w14:paraId="51E40C60" w14:textId="63103EF6" w:rsidR="00586196" w:rsidRPr="00CC4770" w:rsidRDefault="00586196" w:rsidP="00586196">
      <w:pPr>
        <w:pStyle w:val="Akapitzlist"/>
        <w:numPr>
          <w:ilvl w:val="0"/>
          <w:numId w:val="35"/>
        </w:numPr>
        <w:spacing w:before="57" w:after="57" w:line="240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eastAsia="Calibri" w:hAnsi="Times New Roman" w:cs="Times New Roman"/>
          <w:bCs/>
          <w:kern w:val="2"/>
        </w:rPr>
        <w:t xml:space="preserve">Ocena oferty zostanie przeprowadzona w oparciu o przedstawione poniżej kryteria. Oferta, która otrzyma najwyższą liczbę punktów za wymienione kryteria zostanie uznana za ofertę najkorzystniejszą dla Zamawiającego. </w:t>
      </w:r>
    </w:p>
    <w:p w14:paraId="014C5F74" w14:textId="77777777" w:rsidR="00CC4770" w:rsidRPr="00CC4770" w:rsidRDefault="00CC4770" w:rsidP="00CC4770">
      <w:pPr>
        <w:pStyle w:val="Akapitzlist"/>
        <w:spacing w:before="57" w:after="57" w:line="240" w:lineRule="auto"/>
        <w:jc w:val="both"/>
        <w:rPr>
          <w:rFonts w:ascii="Times New Roman" w:hAnsi="Times New Roman" w:cs="Times New Roman"/>
        </w:rPr>
      </w:pPr>
    </w:p>
    <w:p w14:paraId="34BB993D" w14:textId="77777777" w:rsidR="00586196" w:rsidRPr="00771FCF" w:rsidRDefault="00586196" w:rsidP="0058619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b/>
          <w:i/>
        </w:rPr>
        <w:t>Kryterium I:</w:t>
      </w:r>
    </w:p>
    <w:p w14:paraId="1BF29540" w14:textId="77777777" w:rsidR="00586196" w:rsidRPr="00771FCF" w:rsidRDefault="00586196" w:rsidP="0058619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b/>
          <w:i/>
        </w:rPr>
        <w:tab/>
      </w:r>
      <w:r w:rsidRPr="00771FCF">
        <w:rPr>
          <w:rFonts w:ascii="Times New Roman" w:hAnsi="Times New Roman" w:cs="Times New Roman"/>
        </w:rPr>
        <w:t>C - cena: waga 60%</w:t>
      </w:r>
    </w:p>
    <w:p w14:paraId="445474CB" w14:textId="77777777" w:rsidR="00586196" w:rsidRPr="00771FCF" w:rsidRDefault="00586196" w:rsidP="00586196">
      <w:pPr>
        <w:pStyle w:val="Akapitzlist"/>
        <w:jc w:val="both"/>
        <w:rPr>
          <w:rFonts w:ascii="Times New Roman" w:hAnsi="Times New Roman" w:cs="Times New Roman"/>
        </w:rPr>
      </w:pPr>
    </w:p>
    <w:p w14:paraId="77116097" w14:textId="77777777" w:rsidR="00586196" w:rsidRPr="00771FCF" w:rsidRDefault="00586196" w:rsidP="0058619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sz w:val="22"/>
          <w:szCs w:val="22"/>
        </w:rPr>
        <w:t xml:space="preserve">     Liczba punktów w kryterium „cena” wyliczona zostanie w następujący sposób:</w:t>
      </w:r>
    </w:p>
    <w:p w14:paraId="70B380AE" w14:textId="77777777" w:rsidR="00586196" w:rsidRPr="00771FCF" w:rsidRDefault="00586196" w:rsidP="0058619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sz w:val="22"/>
          <w:szCs w:val="22"/>
        </w:rPr>
        <w:tab/>
      </w:r>
    </w:p>
    <w:p w14:paraId="315C8EEB" w14:textId="77777777" w:rsidR="00586196" w:rsidRPr="00771FCF" w:rsidRDefault="00586196" w:rsidP="00586196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sz w:val="22"/>
          <w:szCs w:val="22"/>
        </w:rPr>
        <w:t xml:space="preserve">         Najniższa cena ofertowa z przedłożonych ofert w ramach zadania</w:t>
      </w:r>
    </w:p>
    <w:p w14:paraId="46E3A304" w14:textId="77777777" w:rsidR="00586196" w:rsidRPr="00771FCF" w:rsidRDefault="00586196" w:rsidP="00586196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sz w:val="22"/>
          <w:szCs w:val="22"/>
        </w:rPr>
        <w:t>C = ----------------------------------------------------------------------------------- x 60</w:t>
      </w:r>
    </w:p>
    <w:p w14:paraId="25F19B88" w14:textId="77777777" w:rsidR="00586196" w:rsidRPr="00771FCF" w:rsidRDefault="00586196" w:rsidP="00586196">
      <w:pPr>
        <w:pStyle w:val="Default"/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Cena oferty badanej w ramach zadania</w:t>
      </w:r>
    </w:p>
    <w:p w14:paraId="40E88A65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  <w:kern w:val="2"/>
        </w:rPr>
      </w:pPr>
    </w:p>
    <w:p w14:paraId="3412244D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b/>
          <w:i/>
          <w:kern w:val="2"/>
        </w:rPr>
        <w:t>Kryterium II:</w:t>
      </w:r>
    </w:p>
    <w:p w14:paraId="37076F1F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b/>
          <w:i/>
          <w:kern w:val="2"/>
        </w:rPr>
        <w:tab/>
      </w:r>
      <w:r w:rsidRPr="00771FCF">
        <w:rPr>
          <w:rFonts w:ascii="Times New Roman" w:hAnsi="Times New Roman" w:cs="Times New Roman"/>
          <w:kern w:val="2"/>
        </w:rPr>
        <w:t>D – termin dostawy: waga 40%</w:t>
      </w:r>
    </w:p>
    <w:p w14:paraId="333EC73D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</w:rPr>
        <w:t xml:space="preserve">Zamawiający wymaga, aby termin realizacji dostaw był nie dłuższy niż 5 dni roboczych od dnia złożenia zamówienia. Za skrócenie terminu dostawy zamawiający przyzna następujące wartości punktowe: </w:t>
      </w:r>
    </w:p>
    <w:p w14:paraId="0A6E33DF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</w:rPr>
        <w:t>do 3 dni roboczych</w:t>
      </w:r>
      <w:r w:rsidRPr="00771FCF">
        <w:rPr>
          <w:rFonts w:ascii="Times New Roman" w:hAnsi="Times New Roman" w:cs="Times New Roman"/>
          <w:kern w:val="2"/>
        </w:rPr>
        <w:tab/>
        <w:t>– 40 punktów</w:t>
      </w:r>
    </w:p>
    <w:p w14:paraId="40C8BB24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</w:rPr>
        <w:t>4 dni robocze</w:t>
      </w:r>
      <w:r w:rsidRPr="00771FCF">
        <w:rPr>
          <w:rFonts w:ascii="Times New Roman" w:hAnsi="Times New Roman" w:cs="Times New Roman"/>
          <w:kern w:val="2"/>
        </w:rPr>
        <w:tab/>
      </w:r>
      <w:r w:rsidRPr="00771FCF">
        <w:rPr>
          <w:rFonts w:ascii="Times New Roman" w:hAnsi="Times New Roman" w:cs="Times New Roman"/>
          <w:kern w:val="2"/>
        </w:rPr>
        <w:tab/>
        <w:t>– 20 punktów</w:t>
      </w:r>
    </w:p>
    <w:p w14:paraId="6FC038B4" w14:textId="77777777" w:rsidR="00586196" w:rsidRPr="00771FCF" w:rsidRDefault="00586196" w:rsidP="0058619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</w:rPr>
        <w:t>5 dni roboczych</w:t>
      </w:r>
      <w:r w:rsidRPr="00771FCF">
        <w:rPr>
          <w:rFonts w:ascii="Times New Roman" w:hAnsi="Times New Roman" w:cs="Times New Roman"/>
          <w:kern w:val="2"/>
        </w:rPr>
        <w:tab/>
        <w:t>– 0 punktów</w:t>
      </w:r>
    </w:p>
    <w:p w14:paraId="3C4C4F6C" w14:textId="77777777" w:rsidR="00586196" w:rsidRPr="00771FCF" w:rsidRDefault="00586196" w:rsidP="00586196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71FCF">
        <w:rPr>
          <w:rFonts w:ascii="Times New Roman" w:hAnsi="Times New Roman" w:cs="Times New Roman"/>
          <w:kern w:val="2"/>
          <w:shd w:val="clear" w:color="auto" w:fill="FFFFFF"/>
        </w:rPr>
        <w:t xml:space="preserve">Oferty zawierające termin dostawy dłuższy niż 5 dni roboczych będą podlegały odrzuceniu jako niezgodne z warunkami zamówienia. </w:t>
      </w:r>
    </w:p>
    <w:p w14:paraId="568FA9CA" w14:textId="77777777" w:rsidR="00586196" w:rsidRPr="00EA6499" w:rsidRDefault="00586196" w:rsidP="0058619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</w:rPr>
        <w:t>Za najkorzystniejszą Zamawiający uzna ofertę Wykonawcy który uzyska największą liczbę punktów:</w:t>
      </w:r>
    </w:p>
    <w:p w14:paraId="60719621" w14:textId="77777777" w:rsidR="00586196" w:rsidRPr="00EA6499" w:rsidRDefault="00586196" w:rsidP="00EA6499">
      <w:pPr>
        <w:pStyle w:val="Akapitzlist"/>
        <w:jc w:val="both"/>
        <w:rPr>
          <w:rFonts w:ascii="Times New Roman" w:hAnsi="Times New Roman" w:cs="Times New Roman"/>
        </w:rPr>
      </w:pPr>
    </w:p>
    <w:p w14:paraId="00995179" w14:textId="77777777" w:rsidR="00586196" w:rsidRPr="00EA6499" w:rsidRDefault="00586196" w:rsidP="00EA6499">
      <w:pPr>
        <w:pStyle w:val="Akapitzlist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</w:rPr>
        <w:t>Ł = C + D</w:t>
      </w:r>
    </w:p>
    <w:p w14:paraId="14D74E80" w14:textId="77777777" w:rsidR="00586196" w:rsidRPr="00EA6499" w:rsidRDefault="00586196" w:rsidP="00EA6499">
      <w:pPr>
        <w:pStyle w:val="Akapitzlist"/>
        <w:jc w:val="both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  <w:i/>
        </w:rPr>
        <w:t>gdzie:</w:t>
      </w:r>
    </w:p>
    <w:p w14:paraId="22EB392E" w14:textId="77777777" w:rsidR="00586196" w:rsidRPr="00EA6499" w:rsidRDefault="00586196" w:rsidP="00EA6499">
      <w:pPr>
        <w:pStyle w:val="Akapitzlist"/>
        <w:jc w:val="both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  <w:i/>
        </w:rPr>
        <w:t>Ł – łączna liczba punktów</w:t>
      </w:r>
    </w:p>
    <w:p w14:paraId="34FD4CED" w14:textId="77777777" w:rsidR="00586196" w:rsidRPr="00EA6499" w:rsidRDefault="00586196" w:rsidP="00EA6499">
      <w:pPr>
        <w:pStyle w:val="Akapitzlist"/>
        <w:jc w:val="both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  <w:i/>
        </w:rPr>
        <w:t>C – punkty w kryterium cena</w:t>
      </w:r>
    </w:p>
    <w:p w14:paraId="5E9775EE" w14:textId="033CF4E7" w:rsidR="00586196" w:rsidRPr="00EA6499" w:rsidRDefault="00586196" w:rsidP="00EA6499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EA6499">
        <w:rPr>
          <w:rFonts w:ascii="Times New Roman" w:hAnsi="Times New Roman" w:cs="Times New Roman"/>
          <w:i/>
          <w:kern w:val="2"/>
          <w:shd w:val="clear" w:color="auto" w:fill="FFFFFF"/>
        </w:rPr>
        <w:t>G – punkty w kryterium termin dostawy</w:t>
      </w:r>
    </w:p>
    <w:p w14:paraId="1DEB62F1" w14:textId="77777777" w:rsidR="00265E37" w:rsidRPr="00265E37" w:rsidRDefault="00265E37" w:rsidP="00265E37">
      <w:pPr>
        <w:spacing w:after="0" w:line="240" w:lineRule="auto"/>
        <w:ind w:left="340"/>
        <w:jc w:val="both"/>
        <w:rPr>
          <w:rFonts w:ascii="Times New Roman" w:eastAsia="Arial Unicode MS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63C193D" w14:textId="75E7C6EE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12714" w14:textId="1F0905B4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B466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280D3285" w14:textId="382C8403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661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oferty otrzymały taką samą ocenę w kryterium o najwyższej wadze, zamawiający wybiera ofertę z najniższą ceną lub najniższym kosztem.</w:t>
      </w:r>
    </w:p>
    <w:p w14:paraId="4E6E02AE" w14:textId="1ED134B8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661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nie można dokonać wyboru oferty w sposób, o którym mowa w ust. 2, zamawiający wzywa wykonawców, którzy złożyli te oferty, do złożenia w terminie określonym przez zamawiającego ofert dodatkowych zawierających nową cenę lub koszt.</w:t>
      </w:r>
    </w:p>
    <w:p w14:paraId="4A111E42" w14:textId="285B792B" w:rsidR="00F80CAA" w:rsidRPr="007B4661" w:rsidRDefault="007B4661" w:rsidP="007B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92DF4" w:rsidRPr="007B4661">
        <w:rPr>
          <w:rFonts w:ascii="Times New Roman" w:hAnsi="Times New Roman" w:cs="Times New Roman"/>
        </w:rPr>
        <w:t>Wykonawcy,</w:t>
      </w:r>
      <w:r w:rsidR="00B242C2" w:rsidRPr="007B4661">
        <w:rPr>
          <w:rFonts w:ascii="Times New Roman" w:hAnsi="Times New Roman" w:cs="Times New Roman"/>
        </w:rPr>
        <w:t xml:space="preserve"> </w:t>
      </w:r>
      <w:r w:rsidR="00B92DF4" w:rsidRPr="007B4661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7B4661">
        <w:rPr>
          <w:rFonts w:ascii="Times New Roman" w:hAnsi="Times New Roman" w:cs="Times New Roman"/>
        </w:rPr>
        <w:t xml:space="preserve"> </w:t>
      </w:r>
      <w:r w:rsidR="00B92DF4" w:rsidRPr="007B4661">
        <w:rPr>
          <w:rFonts w:ascii="Times New Roman" w:hAnsi="Times New Roman" w:cs="Times New Roman"/>
        </w:rPr>
        <w:t>uprzednio złożonych przez nich ofertach.</w:t>
      </w:r>
    </w:p>
    <w:p w14:paraId="0DC2A64B" w14:textId="77777777" w:rsidR="00F80CAA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7F724D54" w14:textId="77777777" w:rsidR="00F80CAA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5F0D97A9" w14:textId="77777777" w:rsidR="004C1522" w:rsidRPr="0001422E" w:rsidRDefault="004C1522" w:rsidP="00506F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poprawi w ofercie:</w:t>
      </w:r>
    </w:p>
    <w:p w14:paraId="278009E2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pisarskie,</w:t>
      </w:r>
    </w:p>
    <w:p w14:paraId="7607F49F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rachunkowe, z uwzględnieniem konsekwencji rachunkowych dokonanych poprawek,</w:t>
      </w:r>
    </w:p>
    <w:p w14:paraId="2A406994" w14:textId="77777777" w:rsidR="00A150A0" w:rsidRPr="00081716" w:rsidRDefault="004C1522" w:rsidP="00081716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omyłki polegające na niezgodności oferty z dokumentami zamówienia, niepowodujące istotnych zmian w treści oferty- niezwłocznie zawiadamiając o tym Wykonawcę, którego oferta została poprawiana.</w:t>
      </w:r>
    </w:p>
    <w:p w14:paraId="041F2950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Pr="0001422E">
        <w:rPr>
          <w:rFonts w:ascii="Times New Roman" w:hAnsi="Times New Roman" w:cs="Times New Roman"/>
        </w:rPr>
        <w:br/>
        <w:t>na podstawie art. 225 pzp do przedstawionej w ofercie ceny, kwotę podatku od towarów i usług.</w:t>
      </w:r>
    </w:p>
    <w:p w14:paraId="3A808DAC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na podstawie art. 224 ust.1 lub ust. 2 ustawy pzp.</w:t>
      </w:r>
    </w:p>
    <w:p w14:paraId="70C7CE62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braku zgody, o której mowa w ust. </w:t>
      </w:r>
      <w:r w:rsidR="00490D19" w:rsidRPr="0001422E">
        <w:rPr>
          <w:rFonts w:ascii="Times New Roman" w:hAnsi="Times New Roman" w:cs="Times New Roman"/>
        </w:rPr>
        <w:t>10</w:t>
      </w:r>
      <w:r w:rsidRPr="0001422E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Zamawiający odrzuci oferty w przypadkach określonych w art. 226 ust. 1.</w:t>
      </w:r>
    </w:p>
    <w:p w14:paraId="70124C95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Pr="0001422E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506FF7">
      <w:pPr>
        <w:pStyle w:val="Akapitzlist"/>
        <w:numPr>
          <w:ilvl w:val="0"/>
          <w:numId w:val="32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6A341ACC" w14:textId="77777777" w:rsidR="004C1522" w:rsidRPr="0001422E" w:rsidRDefault="004C1522" w:rsidP="004C212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77777777" w:rsidR="004C1522" w:rsidRPr="0001422E" w:rsidRDefault="004C1522" w:rsidP="004C212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77777777" w:rsidR="004C1522" w:rsidRPr="0001422E" w:rsidRDefault="004C1522" w:rsidP="004C212C">
      <w:pPr>
        <w:pStyle w:val="Akapitzlist"/>
        <w:numPr>
          <w:ilvl w:val="0"/>
          <w:numId w:val="31"/>
        </w:numPr>
        <w:spacing w:line="360" w:lineRule="auto"/>
        <w:ind w:left="392" w:hanging="32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udostępnia niezwłocznie informacje, o których mowa w ust. 1</w:t>
      </w:r>
      <w:r w:rsidR="001B38BC" w:rsidRPr="0001422E">
        <w:rPr>
          <w:rFonts w:ascii="Times New Roman" w:hAnsi="Times New Roman" w:cs="Times New Roman"/>
        </w:rPr>
        <w:t>4</w:t>
      </w:r>
      <w:r w:rsidRPr="0001422E">
        <w:rPr>
          <w:rFonts w:ascii="Times New Roman" w:hAnsi="Times New Roman" w:cs="Times New Roman"/>
        </w:rPr>
        <w:t xml:space="preserve"> pkt 1, na stronie internetowej prowadzonego postępowania.</w:t>
      </w:r>
    </w:p>
    <w:p w14:paraId="45331CDE" w14:textId="77777777" w:rsidR="004C1522" w:rsidRPr="0001422E" w:rsidRDefault="004C1522" w:rsidP="004C212C">
      <w:pPr>
        <w:pStyle w:val="Akapitzlist"/>
        <w:numPr>
          <w:ilvl w:val="0"/>
          <w:numId w:val="31"/>
        </w:numPr>
        <w:spacing w:line="360" w:lineRule="auto"/>
        <w:ind w:left="392" w:hanging="32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może nie ujawniać informacji, o których mowa w ust. 1</w:t>
      </w:r>
      <w:r w:rsidR="001B38BC" w:rsidRPr="0001422E">
        <w:rPr>
          <w:rFonts w:ascii="Times New Roman" w:hAnsi="Times New Roman" w:cs="Times New Roman"/>
        </w:rPr>
        <w:t>4</w:t>
      </w:r>
      <w:r w:rsidRPr="0001422E">
        <w:rPr>
          <w:rFonts w:ascii="Times New Roman" w:hAnsi="Times New Roman" w:cs="Times New Roman"/>
        </w:rPr>
        <w:t>, jeżeli ich ujawnienie 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F14A104" w14:textId="16C23289" w:rsidR="00E36763" w:rsidRDefault="002735EB" w:rsidP="00601E2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33195F67" w14:textId="77777777" w:rsidR="00601E2D" w:rsidRPr="00601E2D" w:rsidRDefault="00601E2D" w:rsidP="00601E2D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01422E">
        <w:rPr>
          <w:rFonts w:ascii="Times New Roman" w:hAnsi="Times New Roman" w:cs="Times New Roman"/>
        </w:rPr>
        <w:t>pzp</w:t>
      </w:r>
      <w:proofErr w:type="spellEnd"/>
      <w:r w:rsidRPr="0001422E">
        <w:rPr>
          <w:rFonts w:ascii="Times New Roman" w:hAnsi="Times New Roman" w:cs="Times New Roman"/>
        </w:rPr>
        <w:t>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77777777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 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77777777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4C21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</w:t>
      </w:r>
      <w:r w:rsidRPr="0001422E">
        <w:rPr>
          <w:rFonts w:ascii="Times New Roman" w:hAnsi="Times New Roman" w:cs="Times New Roman"/>
          <w:lang w:eastAsia="pl-PL"/>
        </w:rPr>
        <w:lastRenderedPageBreak/>
        <w:t>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506FF7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124ADAAE" w14:textId="0FCCF022" w:rsidR="00D52DCD" w:rsidRPr="0001422E" w:rsidRDefault="00942069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 przewidu</w:t>
      </w:r>
      <w:r w:rsidR="00C1178E" w:rsidRPr="0001422E">
        <w:rPr>
          <w:rFonts w:ascii="Times New Roman" w:hAnsi="Times New Roman" w:cs="Times New Roman"/>
          <w:bCs/>
        </w:rPr>
        <w:t xml:space="preserve">je składanie ofert częściowych </w:t>
      </w:r>
      <w:r w:rsidR="00990C4A">
        <w:rPr>
          <w:rFonts w:ascii="Times New Roman" w:hAnsi="Times New Roman" w:cs="Times New Roman"/>
          <w:bCs/>
        </w:rPr>
        <w:t>–</w:t>
      </w:r>
      <w:r w:rsidR="00C1178E" w:rsidRPr="0001422E">
        <w:rPr>
          <w:rFonts w:ascii="Times New Roman" w:hAnsi="Times New Roman" w:cs="Times New Roman"/>
          <w:bCs/>
        </w:rPr>
        <w:t xml:space="preserve"> </w:t>
      </w:r>
      <w:r w:rsidR="005B073C">
        <w:rPr>
          <w:rFonts w:ascii="Times New Roman" w:hAnsi="Times New Roman" w:cs="Times New Roman"/>
          <w:b/>
        </w:rPr>
        <w:t>NIE</w:t>
      </w:r>
      <w:r w:rsidR="00990C4A">
        <w:rPr>
          <w:rFonts w:ascii="Times New Roman" w:hAnsi="Times New Roman" w:cs="Times New Roman"/>
          <w:b/>
        </w:rPr>
        <w:t xml:space="preserve"> </w:t>
      </w:r>
    </w:p>
    <w:p w14:paraId="5CB40114" w14:textId="5A3BF456" w:rsidR="00D52DCD" w:rsidRPr="005B073C" w:rsidRDefault="00CC54CE" w:rsidP="005B073C">
      <w:pPr>
        <w:ind w:right="-288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B073C">
        <w:rPr>
          <w:rFonts w:ascii="Times New Roman" w:hAnsi="Times New Roman" w:cs="Times New Roman"/>
          <w:b/>
        </w:rPr>
        <w:t>Powód niedokonania podziału zamówi</w:t>
      </w:r>
      <w:r w:rsidR="00C27E57" w:rsidRPr="005B073C">
        <w:rPr>
          <w:rFonts w:ascii="Times New Roman" w:hAnsi="Times New Roman" w:cs="Times New Roman"/>
          <w:b/>
        </w:rPr>
        <w:t>enia na części (jeżeli dotyczy):</w:t>
      </w:r>
      <w:r w:rsidR="00990C4A" w:rsidRPr="005B073C">
        <w:rPr>
          <w:rFonts w:ascii="Times New Roman" w:hAnsi="Times New Roman" w:cs="Times New Roman"/>
          <w:b/>
        </w:rPr>
        <w:t xml:space="preserve"> </w:t>
      </w:r>
      <w:r w:rsidR="005B073C" w:rsidRPr="005B073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Zamawiający podjął decyzję nie dzielenia zamówienia na części.  Zdaniem Zamawiającego, niniejsza decyzja, nie naruszy uczciwej konkurencji poprzez ograniczenie możliwości ubiegania się o zamówienie mniejszym podmiotom, w szczególności małym i średnim przedsiębiorstwom. Dzielenie zamówienia na części byłoby działaniem „sztucznym”. Podział groziłby nadmiernymi trudnościami w realizacji zamówienia oraz prawdopodobnym wzrostem wartości przedmiotu zamówienia. </w:t>
      </w:r>
    </w:p>
    <w:p w14:paraId="009A3B21" w14:textId="715FD3E8" w:rsidR="00D52DCD" w:rsidRPr="00C27E57" w:rsidRDefault="00C27E57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C27E57">
        <w:rPr>
          <w:rFonts w:ascii="Times New Roman" w:hAnsi="Times New Roman" w:cs="Times New Roman"/>
        </w:rPr>
        <w:t xml:space="preserve">Wykonawca może złożyć tylko jedną </w:t>
      </w:r>
      <w:r w:rsidR="00CC54CE" w:rsidRPr="00C27E57">
        <w:rPr>
          <w:rFonts w:ascii="Times New Roman" w:hAnsi="Times New Roman" w:cs="Times New Roman"/>
        </w:rPr>
        <w:t>O</w:t>
      </w:r>
      <w:r w:rsidRPr="00C27E57">
        <w:rPr>
          <w:rFonts w:ascii="Times New Roman" w:hAnsi="Times New Roman" w:cs="Times New Roman"/>
        </w:rPr>
        <w:t xml:space="preserve">fertę </w:t>
      </w:r>
      <w:r w:rsidR="00990C4A">
        <w:rPr>
          <w:rFonts w:ascii="Times New Roman" w:hAnsi="Times New Roman" w:cs="Times New Roman"/>
        </w:rPr>
        <w:t>w ramach zadań</w:t>
      </w:r>
    </w:p>
    <w:p w14:paraId="37DB12D1" w14:textId="77777777" w:rsidR="002735EB" w:rsidRPr="0001422E" w:rsidRDefault="002735EB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1E9971E7" w:rsidR="005B281A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353635</w:t>
      </w:r>
      <w:r w:rsidRPr="0001422E">
        <w:rPr>
          <w:rFonts w:ascii="Times New Roman" w:hAnsi="Times New Roman" w:cs="Times New Roman"/>
        </w:rPr>
        <w:t>).</w:t>
      </w:r>
    </w:p>
    <w:p w14:paraId="0918A16E" w14:textId="3970D717" w:rsidR="007512C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7FAFAFF9" w14:textId="15FC2048" w:rsidR="00DA3E20" w:rsidRDefault="00DA3E20" w:rsidP="004318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6F292D" w14:textId="378B4D9C" w:rsidR="00431884" w:rsidRDefault="00431884" w:rsidP="004318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2D1E3A" w14:textId="3BED9EFE" w:rsidR="00431884" w:rsidRDefault="00431884" w:rsidP="004318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F93CEF" w14:textId="77777777" w:rsidR="00431884" w:rsidRPr="00431884" w:rsidRDefault="00431884" w:rsidP="004318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7CF904" w14:textId="4B1A941C" w:rsidR="00DC1700" w:rsidRPr="0001422E" w:rsidRDefault="00DC1700" w:rsidP="00A865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1B48B8EA" w:rsidR="00721344" w:rsidRPr="00A451D3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A451D3">
        <w:rPr>
          <w:rFonts w:ascii="Times New Roman" w:hAnsi="Times New Roman" w:cs="Times New Roman"/>
        </w:rPr>
        <w:t xml:space="preserve">Załączniki nr </w:t>
      </w:r>
      <w:r w:rsidR="00DA1FD4">
        <w:rPr>
          <w:rFonts w:ascii="Times New Roman" w:hAnsi="Times New Roman" w:cs="Times New Roman"/>
        </w:rPr>
        <w:t>1 -  Formularz ofertow</w:t>
      </w:r>
      <w:r w:rsidR="00BA3664">
        <w:rPr>
          <w:rFonts w:ascii="Times New Roman" w:hAnsi="Times New Roman" w:cs="Times New Roman"/>
        </w:rPr>
        <w:t>y</w:t>
      </w:r>
    </w:p>
    <w:p w14:paraId="3FB8AD4A" w14:textId="57B1DFCA" w:rsidR="009A0D4C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451D3">
        <w:rPr>
          <w:rFonts w:ascii="Times New Roman" w:hAnsi="Times New Roman" w:cs="Times New Roman"/>
        </w:rPr>
        <w:t xml:space="preserve">Załącznik nr </w:t>
      </w:r>
      <w:r w:rsidR="00F46CE3" w:rsidRPr="00A451D3">
        <w:rPr>
          <w:rFonts w:ascii="Times New Roman" w:hAnsi="Times New Roman" w:cs="Times New Roman"/>
        </w:rPr>
        <w:t>2</w:t>
      </w:r>
      <w:r w:rsidRPr="00A451D3">
        <w:rPr>
          <w:rFonts w:ascii="Times New Roman" w:hAnsi="Times New Roman" w:cs="Times New Roman"/>
        </w:rPr>
        <w:t xml:space="preserve"> – </w:t>
      </w:r>
      <w:r w:rsidRPr="00A451D3">
        <w:rPr>
          <w:rFonts w:ascii="Times New Roman" w:hAnsi="Times New Roman" w:cs="Times New Roman"/>
          <w:bCs/>
        </w:rPr>
        <w:t>Oświadcze</w:t>
      </w:r>
      <w:r w:rsidR="00DA1FD4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A451D3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</w:t>
      </w:r>
      <w:r w:rsidR="00786019" w:rsidRPr="00A451D3">
        <w:rPr>
          <w:rFonts w:ascii="Times New Roman" w:hAnsi="Times New Roman" w:cs="Times New Roman"/>
          <w:bCs/>
        </w:rPr>
        <w:t xml:space="preserve"> - </w:t>
      </w:r>
      <w:r w:rsidR="00786019" w:rsidRPr="00A451D3">
        <w:rPr>
          <w:rFonts w:ascii="Times New Roman" w:hAnsi="Times New Roman" w:cs="Times New Roman"/>
        </w:rPr>
        <w:t>Projektowane postanowienia umowy w sprawie zamówienia</w:t>
      </w:r>
    </w:p>
    <w:p w14:paraId="64B2866A" w14:textId="04826912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Załącznik nr 4 </w:t>
      </w:r>
      <w:r w:rsidR="00A451D3" w:rsidRPr="00A451D3">
        <w:rPr>
          <w:rFonts w:ascii="Times New Roman" w:hAnsi="Times New Roman" w:cs="Times New Roman"/>
          <w:bCs/>
        </w:rPr>
        <w:t xml:space="preserve">- </w:t>
      </w:r>
      <w:r w:rsidR="00A451D3" w:rsidRPr="00A451D3">
        <w:rPr>
          <w:rFonts w:ascii="Times New Roman" w:hAnsi="Times New Roman" w:cs="Times New Roman"/>
          <w:color w:val="000000" w:themeColor="text1"/>
        </w:rPr>
        <w:t xml:space="preserve"> </w:t>
      </w:r>
      <w:r w:rsidR="00DF6BCD">
        <w:rPr>
          <w:rFonts w:ascii="Times New Roman" w:hAnsi="Times New Roman" w:cs="Times New Roman"/>
          <w:color w:val="000000" w:themeColor="text1"/>
        </w:rPr>
        <w:t>Wykaz asortymentowo-ilościowy (cennik)</w:t>
      </w:r>
      <w:r w:rsidR="009844A8">
        <w:rPr>
          <w:rFonts w:ascii="Times New Roman" w:hAnsi="Times New Roman" w:cs="Times New Roman"/>
          <w:color w:val="000000" w:themeColor="text1"/>
        </w:rPr>
        <w:t xml:space="preserve"> </w:t>
      </w:r>
    </w:p>
    <w:p w14:paraId="7CA03DAF" w14:textId="4FEAB715" w:rsidR="00BA3664" w:rsidRPr="00BA3664" w:rsidRDefault="00D136B2" w:rsidP="00BA3664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BA3664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DF6BCD" w:rsidRPr="00BA3664">
        <w:rPr>
          <w:rFonts w:ascii="Times New Roman" w:hAnsi="Times New Roman" w:cs="Times New Roman"/>
          <w:color w:val="000000" w:themeColor="text1"/>
        </w:rPr>
        <w:t xml:space="preserve">5 </w:t>
      </w:r>
      <w:r w:rsidRPr="00BA3664">
        <w:rPr>
          <w:rFonts w:ascii="Times New Roman" w:hAnsi="Times New Roman" w:cs="Times New Roman"/>
          <w:color w:val="000000" w:themeColor="text1"/>
        </w:rPr>
        <w:t xml:space="preserve">- </w:t>
      </w:r>
      <w:r w:rsidR="0065096F" w:rsidRPr="00BA3664">
        <w:rPr>
          <w:rFonts w:ascii="Times New Roman" w:hAnsi="Times New Roman" w:cs="Times New Roman"/>
        </w:rPr>
        <w:t xml:space="preserve"> </w:t>
      </w:r>
      <w:r w:rsidR="00BA3664" w:rsidRPr="00BA3664">
        <w:rPr>
          <w:rFonts w:ascii="Times New Roman" w:hAnsi="Times New Roman" w:cs="Times New Roman"/>
        </w:rPr>
        <w:t xml:space="preserve">Oświadczenie Wykonawcy potwierdzające, że zaoferowane przez firmę Wykonawcy  w wykazie asortymentowo-ilościowym  filtry będą fabrycznie nowe, nie używane, nieregenerowane, wolne od wad, gatunku  I oraz zapakowane w pojedyncze opakowania oraz zobowiązanie, że Wykonawca zobowiązuje się do odbioru od Zamawiającego (raz na kwartał) i utylizacji zużytych filtrów samochodowych  oraz przekazania Zamawiającemu w terminie 7 dni licząc od daty odbioru zużytych filtrów samochodowych – karty przekazania odpadu. </w:t>
      </w:r>
    </w:p>
    <w:p w14:paraId="2A6B513F" w14:textId="7A7E84CE" w:rsidR="00BA3664" w:rsidRPr="00BA3664" w:rsidRDefault="00BA3664" w:rsidP="00BA3664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6 - </w:t>
      </w:r>
      <w:r w:rsidRPr="00BA3664">
        <w:rPr>
          <w:rFonts w:ascii="Times New Roman" w:hAnsi="Times New Roman" w:cs="Times New Roman"/>
        </w:rPr>
        <w:t>Oświadczenie Wykonawcy,  że dla asortymentu nieoznaczonego * (gwiazdką) w wykazie asortymentowo-ilościowym oferowane przez firmę Wykonawcy  produkty są tej samej jakości co komponenty, które są lub były stosowane do montażu danych pojazdów samochodowych</w:t>
      </w:r>
    </w:p>
    <w:p w14:paraId="72189C4D" w14:textId="561B31F4" w:rsidR="00BA3664" w:rsidRPr="00BA3664" w:rsidRDefault="00BA3664" w:rsidP="00BA3664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7 - </w:t>
      </w:r>
      <w:r w:rsidRPr="00BA3664">
        <w:rPr>
          <w:rFonts w:ascii="Times New Roman" w:hAnsi="Times New Roman" w:cs="Times New Roman"/>
        </w:rPr>
        <w:t xml:space="preserve">Oświadczenie Wykonawcy,  iż oferowane przez firmę Wykonawcy   w wykazie asortymentowo-ilościowym   filtry oznaczone * (gwiazdką) z grupy „Q” są dostarczane na pierwszy montaż. </w:t>
      </w: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A9528C" w14:textId="3AE28D55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D9E9140" w14:textId="77777777" w:rsidR="00601E2D" w:rsidRPr="0001422E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3A15203" w14:textId="74FAFAC5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B734D34" w14:textId="0DC51C75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58A3F50" w14:textId="4A84FACB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07824DD" w14:textId="3F5515C5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3E310880" w14:textId="51673EE9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00E554E7" w14:textId="78F6D6BD" w:rsidR="00B44936" w:rsidRDefault="00B44936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3099130A" w14:textId="77777777" w:rsidR="00B44936" w:rsidRDefault="00B44936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2EF2FAE7" w14:textId="3AEDDEAA" w:rsidR="00001E18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283E72A" w14:textId="77777777" w:rsidR="00001E18" w:rsidRPr="0001422E" w:rsidRDefault="00001E18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 : </w:t>
      </w:r>
      <w:r w:rsidR="00B93828">
        <w:rPr>
          <w:rFonts w:ascii="Times New Roman" w:eastAsiaTheme="minorEastAsia" w:hAnsi="Times New Roman" w:cs="Times New Roman"/>
          <w:sz w:val="16"/>
          <w:szCs w:val="16"/>
          <w:lang w:eastAsia="pl-PL"/>
        </w:rPr>
        <w:t>Ewa Piasta-Grzegorczyk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BF79" w14:textId="77777777" w:rsidR="00CC55BD" w:rsidRDefault="00CC55BD" w:rsidP="00D730B8">
      <w:pPr>
        <w:spacing w:after="0" w:line="240" w:lineRule="auto"/>
      </w:pPr>
      <w:r>
        <w:separator/>
      </w:r>
    </w:p>
  </w:endnote>
  <w:endnote w:type="continuationSeparator" w:id="0">
    <w:p w14:paraId="497DCE3C" w14:textId="77777777" w:rsidR="00CC55BD" w:rsidRDefault="00CC55BD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03323"/>
      <w:docPartObj>
        <w:docPartGallery w:val="Page Numbers (Bottom of Page)"/>
        <w:docPartUnique/>
      </w:docPartObj>
    </w:sdtPr>
    <w:sdtEndPr/>
    <w:sdtContent>
      <w:p w14:paraId="66DA6C02" w14:textId="25957F60" w:rsidR="007679C1" w:rsidRDefault="007679C1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646E6C01" w14:textId="77777777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EE24" w14:textId="77777777" w:rsidR="00CC55BD" w:rsidRDefault="00CC55BD" w:rsidP="00D730B8">
      <w:pPr>
        <w:spacing w:after="0" w:line="240" w:lineRule="auto"/>
      </w:pPr>
      <w:r>
        <w:separator/>
      </w:r>
    </w:p>
  </w:footnote>
  <w:footnote w:type="continuationSeparator" w:id="0">
    <w:p w14:paraId="42605048" w14:textId="77777777" w:rsidR="00CC55BD" w:rsidRDefault="00CC55BD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E92224"/>
    <w:multiLevelType w:val="hybridMultilevel"/>
    <w:tmpl w:val="4F060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9348B"/>
    <w:multiLevelType w:val="hybridMultilevel"/>
    <w:tmpl w:val="D9CE32E0"/>
    <w:lvl w:ilvl="0" w:tplc="42867696">
      <w:start w:val="1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8C2EDB"/>
    <w:multiLevelType w:val="hybridMultilevel"/>
    <w:tmpl w:val="17AA5DAA"/>
    <w:lvl w:ilvl="0" w:tplc="A31ACC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51E47"/>
    <w:multiLevelType w:val="hybridMultilevel"/>
    <w:tmpl w:val="2188BACC"/>
    <w:lvl w:ilvl="0" w:tplc="B3D6A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71EA2"/>
    <w:multiLevelType w:val="multilevel"/>
    <w:tmpl w:val="D9D6750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57DF8"/>
    <w:multiLevelType w:val="hybridMultilevel"/>
    <w:tmpl w:val="FC7224A8"/>
    <w:lvl w:ilvl="0" w:tplc="C31EC96C">
      <w:start w:val="1"/>
      <w:numFmt w:val="lowerLetter"/>
      <w:lvlText w:val="%1)"/>
      <w:lvlJc w:val="left"/>
      <w:pPr>
        <w:ind w:left="643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250E48F1"/>
    <w:multiLevelType w:val="hybridMultilevel"/>
    <w:tmpl w:val="62C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D0AB4"/>
    <w:multiLevelType w:val="hybridMultilevel"/>
    <w:tmpl w:val="33E09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037FB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31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E2696"/>
    <w:multiLevelType w:val="multilevel"/>
    <w:tmpl w:val="6D107B0E"/>
    <w:lvl w:ilvl="0">
      <w:start w:val="1"/>
      <w:numFmt w:val="decimal"/>
      <w:lvlText w:val="%1)"/>
      <w:lvlJc w:val="left"/>
      <w:pPr>
        <w:ind w:left="1146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 w15:restartNumberingAfterBreak="0">
    <w:nsid w:val="47CF257D"/>
    <w:multiLevelType w:val="hybridMultilevel"/>
    <w:tmpl w:val="71566E50"/>
    <w:lvl w:ilvl="0" w:tplc="A7D0782A">
      <w:start w:val="1"/>
      <w:numFmt w:val="decimal"/>
      <w:lvlText w:val="%1."/>
      <w:lvlJc w:val="left"/>
      <w:pPr>
        <w:ind w:left="720" w:hanging="360"/>
      </w:pPr>
      <w:rPr>
        <w:rFonts w:eastAsia="Arial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30E75"/>
    <w:multiLevelType w:val="hybridMultilevel"/>
    <w:tmpl w:val="BBCE480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F70E16"/>
    <w:multiLevelType w:val="hybridMultilevel"/>
    <w:tmpl w:val="328A4452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374234E"/>
    <w:multiLevelType w:val="hybridMultilevel"/>
    <w:tmpl w:val="65144AF8"/>
    <w:lvl w:ilvl="0" w:tplc="3DBE26D0">
      <w:start w:val="1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B25E6A"/>
    <w:multiLevelType w:val="multilevel"/>
    <w:tmpl w:val="4514807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3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E42C23"/>
    <w:multiLevelType w:val="hybridMultilevel"/>
    <w:tmpl w:val="9E525926"/>
    <w:lvl w:ilvl="0" w:tplc="13AE626E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40"/>
  </w:num>
  <w:num w:numId="4">
    <w:abstractNumId w:val="13"/>
  </w:num>
  <w:num w:numId="5">
    <w:abstractNumId w:val="24"/>
  </w:num>
  <w:num w:numId="6">
    <w:abstractNumId w:val="50"/>
  </w:num>
  <w:num w:numId="7">
    <w:abstractNumId w:val="7"/>
  </w:num>
  <w:num w:numId="8">
    <w:abstractNumId w:val="10"/>
  </w:num>
  <w:num w:numId="9">
    <w:abstractNumId w:val="32"/>
  </w:num>
  <w:num w:numId="10">
    <w:abstractNumId w:val="8"/>
  </w:num>
  <w:num w:numId="11">
    <w:abstractNumId w:val="20"/>
  </w:num>
  <w:num w:numId="12">
    <w:abstractNumId w:val="56"/>
  </w:num>
  <w:num w:numId="13">
    <w:abstractNumId w:val="38"/>
  </w:num>
  <w:num w:numId="14">
    <w:abstractNumId w:val="35"/>
  </w:num>
  <w:num w:numId="15">
    <w:abstractNumId w:val="49"/>
  </w:num>
  <w:num w:numId="16">
    <w:abstractNumId w:val="44"/>
  </w:num>
  <w:num w:numId="17">
    <w:abstractNumId w:val="52"/>
  </w:num>
  <w:num w:numId="18">
    <w:abstractNumId w:val="21"/>
  </w:num>
  <w:num w:numId="19">
    <w:abstractNumId w:val="6"/>
  </w:num>
  <w:num w:numId="20">
    <w:abstractNumId w:val="25"/>
  </w:num>
  <w:num w:numId="21">
    <w:abstractNumId w:val="46"/>
  </w:num>
  <w:num w:numId="22">
    <w:abstractNumId w:val="36"/>
  </w:num>
  <w:num w:numId="23">
    <w:abstractNumId w:val="5"/>
  </w:num>
  <w:num w:numId="24">
    <w:abstractNumId w:val="16"/>
  </w:num>
  <w:num w:numId="25">
    <w:abstractNumId w:val="59"/>
  </w:num>
  <w:num w:numId="26">
    <w:abstractNumId w:val="31"/>
  </w:num>
  <w:num w:numId="27">
    <w:abstractNumId w:val="48"/>
  </w:num>
  <w:num w:numId="28">
    <w:abstractNumId w:val="58"/>
  </w:num>
  <w:num w:numId="29">
    <w:abstractNumId w:val="55"/>
  </w:num>
  <w:num w:numId="30">
    <w:abstractNumId w:val="43"/>
  </w:num>
  <w:num w:numId="31">
    <w:abstractNumId w:val="15"/>
  </w:num>
  <w:num w:numId="32">
    <w:abstractNumId w:val="30"/>
  </w:num>
  <w:num w:numId="33">
    <w:abstractNumId w:val="37"/>
  </w:num>
  <w:num w:numId="34">
    <w:abstractNumId w:val="42"/>
  </w:num>
  <w:num w:numId="35">
    <w:abstractNumId w:val="28"/>
  </w:num>
  <w:num w:numId="36">
    <w:abstractNumId w:val="57"/>
  </w:num>
  <w:num w:numId="37">
    <w:abstractNumId w:val="27"/>
  </w:num>
  <w:num w:numId="38">
    <w:abstractNumId w:val="53"/>
  </w:num>
  <w:num w:numId="39">
    <w:abstractNumId w:val="26"/>
  </w:num>
  <w:num w:numId="40">
    <w:abstractNumId w:val="41"/>
  </w:num>
  <w:num w:numId="41">
    <w:abstractNumId w:val="17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</w:num>
  <w:num w:numId="46">
    <w:abstractNumId w:val="12"/>
  </w:num>
  <w:num w:numId="47">
    <w:abstractNumId w:val="9"/>
  </w:num>
  <w:num w:numId="48">
    <w:abstractNumId w:val="23"/>
  </w:num>
  <w:num w:numId="49">
    <w:abstractNumId w:val="39"/>
  </w:num>
  <w:num w:numId="50">
    <w:abstractNumId w:val="54"/>
  </w:num>
  <w:num w:numId="51">
    <w:abstractNumId w:val="11"/>
  </w:num>
  <w:num w:numId="52">
    <w:abstractNumId w:val="45"/>
  </w:num>
  <w:num w:numId="53">
    <w:abstractNumId w:val="34"/>
  </w:num>
  <w:num w:numId="54">
    <w:abstractNumId w:val="1"/>
  </w:num>
  <w:num w:numId="55">
    <w:abstractNumId w:val="2"/>
  </w:num>
  <w:num w:numId="56">
    <w:abstractNumId w:val="4"/>
  </w:num>
  <w:num w:numId="57">
    <w:abstractNumId w:val="3"/>
  </w:num>
  <w:num w:numId="58">
    <w:abstractNumId w:val="29"/>
  </w:num>
  <w:num w:numId="59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26B"/>
    <w:rsid w:val="00050D3B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1B1"/>
    <w:rsid w:val="00081716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B7FF4"/>
    <w:rsid w:val="000C4FF9"/>
    <w:rsid w:val="000C583D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5B1"/>
    <w:rsid w:val="00105FD1"/>
    <w:rsid w:val="001106E1"/>
    <w:rsid w:val="0011164F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13AF"/>
    <w:rsid w:val="00181CC1"/>
    <w:rsid w:val="00181FEC"/>
    <w:rsid w:val="00183328"/>
    <w:rsid w:val="00183F9B"/>
    <w:rsid w:val="001842A2"/>
    <w:rsid w:val="001844CA"/>
    <w:rsid w:val="00184AF5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519C"/>
    <w:rsid w:val="001C54D5"/>
    <w:rsid w:val="001D005E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F0E8B"/>
    <w:rsid w:val="001F261E"/>
    <w:rsid w:val="001F4641"/>
    <w:rsid w:val="001F48EA"/>
    <w:rsid w:val="001F7390"/>
    <w:rsid w:val="00200719"/>
    <w:rsid w:val="002015B4"/>
    <w:rsid w:val="00202B32"/>
    <w:rsid w:val="0020322C"/>
    <w:rsid w:val="00204657"/>
    <w:rsid w:val="00204CCF"/>
    <w:rsid w:val="00205A44"/>
    <w:rsid w:val="002115FD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75F2"/>
    <w:rsid w:val="002A0708"/>
    <w:rsid w:val="002A4A34"/>
    <w:rsid w:val="002A6D32"/>
    <w:rsid w:val="002A6DE8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18D"/>
    <w:rsid w:val="00335705"/>
    <w:rsid w:val="00336292"/>
    <w:rsid w:val="0033702D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86375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97BC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672F"/>
    <w:rsid w:val="006078A5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5850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44DA"/>
    <w:rsid w:val="006A4B86"/>
    <w:rsid w:val="006A4BC6"/>
    <w:rsid w:val="006A4CAA"/>
    <w:rsid w:val="006A4E8E"/>
    <w:rsid w:val="006A69A9"/>
    <w:rsid w:val="006A7BA9"/>
    <w:rsid w:val="006A7BC5"/>
    <w:rsid w:val="006B0F2D"/>
    <w:rsid w:val="006B2D93"/>
    <w:rsid w:val="006B33B2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6F70E4"/>
    <w:rsid w:val="006F75AD"/>
    <w:rsid w:val="00701A81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2000D"/>
    <w:rsid w:val="00721344"/>
    <w:rsid w:val="0072143E"/>
    <w:rsid w:val="00721B84"/>
    <w:rsid w:val="0072448B"/>
    <w:rsid w:val="00727E7A"/>
    <w:rsid w:val="0073036C"/>
    <w:rsid w:val="00731896"/>
    <w:rsid w:val="00731D07"/>
    <w:rsid w:val="007326E0"/>
    <w:rsid w:val="007343B0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9129B"/>
    <w:rsid w:val="00793AF7"/>
    <w:rsid w:val="00795BCD"/>
    <w:rsid w:val="00795F34"/>
    <w:rsid w:val="00797471"/>
    <w:rsid w:val="007A0349"/>
    <w:rsid w:val="007A1554"/>
    <w:rsid w:val="007A3900"/>
    <w:rsid w:val="007A3D3A"/>
    <w:rsid w:val="007A4136"/>
    <w:rsid w:val="007A56B6"/>
    <w:rsid w:val="007A65E9"/>
    <w:rsid w:val="007A7D2A"/>
    <w:rsid w:val="007B174C"/>
    <w:rsid w:val="007B37A8"/>
    <w:rsid w:val="007B4661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C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91748"/>
    <w:rsid w:val="00891DE6"/>
    <w:rsid w:val="008921CF"/>
    <w:rsid w:val="0089292A"/>
    <w:rsid w:val="00892E4A"/>
    <w:rsid w:val="008942D7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2145"/>
    <w:rsid w:val="008B37B3"/>
    <w:rsid w:val="008B4150"/>
    <w:rsid w:val="008B5AFA"/>
    <w:rsid w:val="008C6828"/>
    <w:rsid w:val="008C6DDD"/>
    <w:rsid w:val="008D07C5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228B"/>
    <w:rsid w:val="008E2715"/>
    <w:rsid w:val="008E353C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52BE"/>
    <w:rsid w:val="00946446"/>
    <w:rsid w:val="00946757"/>
    <w:rsid w:val="00946B40"/>
    <w:rsid w:val="0094714B"/>
    <w:rsid w:val="00950C57"/>
    <w:rsid w:val="009525FB"/>
    <w:rsid w:val="00953500"/>
    <w:rsid w:val="0095516F"/>
    <w:rsid w:val="00961826"/>
    <w:rsid w:val="00961F4E"/>
    <w:rsid w:val="009625CC"/>
    <w:rsid w:val="00964482"/>
    <w:rsid w:val="00964705"/>
    <w:rsid w:val="00967532"/>
    <w:rsid w:val="00970FDE"/>
    <w:rsid w:val="009719F6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BB0"/>
    <w:rsid w:val="00990C4A"/>
    <w:rsid w:val="00993027"/>
    <w:rsid w:val="009947F5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5051"/>
    <w:rsid w:val="009E54A3"/>
    <w:rsid w:val="009E61AA"/>
    <w:rsid w:val="009E6374"/>
    <w:rsid w:val="009F1D89"/>
    <w:rsid w:val="009F2A64"/>
    <w:rsid w:val="009F2B84"/>
    <w:rsid w:val="009F2B8F"/>
    <w:rsid w:val="009F3190"/>
    <w:rsid w:val="009F43C1"/>
    <w:rsid w:val="009F5CB2"/>
    <w:rsid w:val="009F6621"/>
    <w:rsid w:val="00A01732"/>
    <w:rsid w:val="00A0203F"/>
    <w:rsid w:val="00A024D4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60BC"/>
    <w:rsid w:val="00A86549"/>
    <w:rsid w:val="00A865BD"/>
    <w:rsid w:val="00A8672A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EF9"/>
    <w:rsid w:val="00B03200"/>
    <w:rsid w:val="00B040B8"/>
    <w:rsid w:val="00B04747"/>
    <w:rsid w:val="00B0538D"/>
    <w:rsid w:val="00B074D6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28EB"/>
    <w:rsid w:val="00B632BF"/>
    <w:rsid w:val="00B6342E"/>
    <w:rsid w:val="00B63CB2"/>
    <w:rsid w:val="00B64A02"/>
    <w:rsid w:val="00B64B8C"/>
    <w:rsid w:val="00B665FE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12713"/>
    <w:rsid w:val="00D12ED8"/>
    <w:rsid w:val="00D13196"/>
    <w:rsid w:val="00D136B2"/>
    <w:rsid w:val="00D13F77"/>
    <w:rsid w:val="00D15A44"/>
    <w:rsid w:val="00D21D6F"/>
    <w:rsid w:val="00D23E67"/>
    <w:rsid w:val="00D240CD"/>
    <w:rsid w:val="00D26650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60D3"/>
    <w:rsid w:val="00D6692B"/>
    <w:rsid w:val="00D676A6"/>
    <w:rsid w:val="00D67B3B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4897"/>
    <w:rsid w:val="00D760C3"/>
    <w:rsid w:val="00D76639"/>
    <w:rsid w:val="00D767DB"/>
    <w:rsid w:val="00D77A26"/>
    <w:rsid w:val="00D80EC9"/>
    <w:rsid w:val="00D82073"/>
    <w:rsid w:val="00D830FD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4A7"/>
    <w:rsid w:val="00E35EA7"/>
    <w:rsid w:val="00E36763"/>
    <w:rsid w:val="00E37781"/>
    <w:rsid w:val="00E451A2"/>
    <w:rsid w:val="00E46307"/>
    <w:rsid w:val="00E47D4B"/>
    <w:rsid w:val="00E534D7"/>
    <w:rsid w:val="00E55CA0"/>
    <w:rsid w:val="00E55E8E"/>
    <w:rsid w:val="00E5696D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CCC"/>
    <w:rsid w:val="00E74EA0"/>
    <w:rsid w:val="00E7703F"/>
    <w:rsid w:val="00E80424"/>
    <w:rsid w:val="00E80B28"/>
    <w:rsid w:val="00E812D6"/>
    <w:rsid w:val="00E83933"/>
    <w:rsid w:val="00E84188"/>
    <w:rsid w:val="00E84359"/>
    <w:rsid w:val="00E85194"/>
    <w:rsid w:val="00E857E0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E7F"/>
    <w:rsid w:val="00EA5009"/>
    <w:rsid w:val="00EA5691"/>
    <w:rsid w:val="00EA56A2"/>
    <w:rsid w:val="00EA6499"/>
    <w:rsid w:val="00EA72E7"/>
    <w:rsid w:val="00EB1982"/>
    <w:rsid w:val="00EB2986"/>
    <w:rsid w:val="00EB316D"/>
    <w:rsid w:val="00EB4B13"/>
    <w:rsid w:val="00EC165B"/>
    <w:rsid w:val="00EC2279"/>
    <w:rsid w:val="00EC4041"/>
    <w:rsid w:val="00EC5116"/>
    <w:rsid w:val="00EC79CA"/>
    <w:rsid w:val="00ED016C"/>
    <w:rsid w:val="00ED0500"/>
    <w:rsid w:val="00ED0524"/>
    <w:rsid w:val="00ED0CA3"/>
    <w:rsid w:val="00ED0FCE"/>
    <w:rsid w:val="00ED15F3"/>
    <w:rsid w:val="00ED2AF4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40FE"/>
    <w:rsid w:val="00F0423B"/>
    <w:rsid w:val="00F121A3"/>
    <w:rsid w:val="00F12D3B"/>
    <w:rsid w:val="00F13082"/>
    <w:rsid w:val="00F13317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301FB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502F"/>
    <w:rsid w:val="00F46643"/>
    <w:rsid w:val="00F46CE3"/>
    <w:rsid w:val="00F5047D"/>
    <w:rsid w:val="00F50E55"/>
    <w:rsid w:val="00F52DE2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7D6"/>
    <w:rsid w:val="00F95943"/>
    <w:rsid w:val="00F96108"/>
    <w:rsid w:val="00F97A9B"/>
    <w:rsid w:val="00FA2F8E"/>
    <w:rsid w:val="00FA45C8"/>
    <w:rsid w:val="00FA465E"/>
    <w:rsid w:val="00FA53B3"/>
    <w:rsid w:val="00FA57E5"/>
    <w:rsid w:val="00FA5D3B"/>
    <w:rsid w:val="00FB10E4"/>
    <w:rsid w:val="00FB4364"/>
    <w:rsid w:val="00FB4E50"/>
    <w:rsid w:val="00FB5001"/>
    <w:rsid w:val="00FB518B"/>
    <w:rsid w:val="00FC2724"/>
    <w:rsid w:val="00FC27FE"/>
    <w:rsid w:val="00FC2A8F"/>
    <w:rsid w:val="00FC3F16"/>
    <w:rsid w:val="00FC4ADA"/>
    <w:rsid w:val="00FC68A1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C324-84CF-4F97-AF7A-BDF2AF06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20</Pages>
  <Words>7972</Words>
  <Characters>47838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Ewa Piasta-Grzegorczyk</cp:lastModifiedBy>
  <cp:revision>273</cp:revision>
  <cp:lastPrinted>2022-02-14T10:23:00Z</cp:lastPrinted>
  <dcterms:created xsi:type="dcterms:W3CDTF">2021-08-20T07:47:00Z</dcterms:created>
  <dcterms:modified xsi:type="dcterms:W3CDTF">2022-02-14T12:08:00Z</dcterms:modified>
</cp:coreProperties>
</file>