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7CCA" w14:textId="77777777" w:rsidR="00C31CD9" w:rsidRDefault="00C31CD9" w:rsidP="006D750C">
      <w:pPr>
        <w:spacing w:after="120" w:line="276" w:lineRule="auto"/>
        <w:jc w:val="center"/>
        <w:rPr>
          <w:rFonts w:ascii="Arial" w:hAnsi="Arial"/>
          <w:sz w:val="24"/>
          <w:szCs w:val="24"/>
        </w:rPr>
      </w:pPr>
    </w:p>
    <w:p w14:paraId="4E9BBDFB" w14:textId="77777777" w:rsidR="00970447" w:rsidRDefault="00970447" w:rsidP="00970447">
      <w:pPr>
        <w:spacing w:line="360" w:lineRule="auto"/>
        <w:jc w:val="center"/>
        <w:rPr>
          <w:rFonts w:ascii="Arial" w:hAnsi="Arial"/>
          <w:sz w:val="24"/>
          <w:szCs w:val="24"/>
        </w:rPr>
      </w:pPr>
      <w:bookmarkStart w:id="0" w:name="_Hlk151379634"/>
      <w:r w:rsidRPr="00DC31FF">
        <w:rPr>
          <w:rFonts w:ascii="Arial" w:hAnsi="Arial"/>
          <w:sz w:val="24"/>
          <w:szCs w:val="24"/>
        </w:rPr>
        <w:t xml:space="preserve">Budowa przedszkola w miejscowości Gołubie oraz terenów sportowych </w:t>
      </w:r>
    </w:p>
    <w:p w14:paraId="47D42258" w14:textId="77777777" w:rsidR="00970447" w:rsidRDefault="00970447" w:rsidP="00970447">
      <w:pPr>
        <w:spacing w:line="360" w:lineRule="auto"/>
        <w:jc w:val="center"/>
        <w:rPr>
          <w:rFonts w:ascii="Arial" w:hAnsi="Arial"/>
          <w:sz w:val="24"/>
          <w:szCs w:val="24"/>
        </w:rPr>
      </w:pPr>
      <w:r w:rsidRPr="00DC31FF">
        <w:rPr>
          <w:rFonts w:ascii="Arial" w:hAnsi="Arial"/>
          <w:sz w:val="24"/>
          <w:szCs w:val="24"/>
        </w:rPr>
        <w:t xml:space="preserve">w miejscowościach Gołubie i Stężyca </w:t>
      </w:r>
      <w:bookmarkEnd w:id="0"/>
    </w:p>
    <w:p w14:paraId="496578B1" w14:textId="0446B9CA" w:rsidR="00970447" w:rsidRDefault="00970447" w:rsidP="00970447">
      <w:pPr>
        <w:spacing w:line="360" w:lineRule="auto"/>
        <w:jc w:val="center"/>
        <w:rPr>
          <w:rFonts w:ascii="Arial" w:hAnsi="Arial"/>
          <w:sz w:val="24"/>
          <w:szCs w:val="24"/>
        </w:rPr>
      </w:pPr>
    </w:p>
    <w:p w14:paraId="62E10686" w14:textId="77777777" w:rsidR="006D750C" w:rsidRPr="006D750C" w:rsidRDefault="006D750C" w:rsidP="006D750C">
      <w:pPr>
        <w:spacing w:line="360" w:lineRule="auto"/>
        <w:jc w:val="center"/>
        <w:rPr>
          <w:rFonts w:ascii="Arial" w:hAnsi="Arial"/>
          <w:sz w:val="24"/>
          <w:szCs w:val="24"/>
          <w:lang w:eastAsia="en-US"/>
        </w:rPr>
      </w:pPr>
      <w:r w:rsidRPr="006D750C">
        <w:rPr>
          <w:rFonts w:ascii="Arial" w:hAnsi="Arial"/>
          <w:sz w:val="24"/>
          <w:szCs w:val="24"/>
          <w:lang w:eastAsia="en-US"/>
        </w:rPr>
        <w:t>Opis przedmiotu zamówienia</w:t>
      </w:r>
    </w:p>
    <w:p w14:paraId="6DC4401B" w14:textId="77777777" w:rsidR="006D750C" w:rsidRPr="006D750C" w:rsidRDefault="006D750C" w:rsidP="006D750C">
      <w:pPr>
        <w:spacing w:line="360" w:lineRule="auto"/>
        <w:jc w:val="center"/>
        <w:rPr>
          <w:rFonts w:ascii="Arial" w:hAnsi="Arial"/>
          <w:b/>
          <w:sz w:val="10"/>
          <w:szCs w:val="24"/>
          <w:lang w:eastAsia="en-US"/>
        </w:rPr>
      </w:pPr>
    </w:p>
    <w:p w14:paraId="674061CB" w14:textId="236E0D4E" w:rsidR="00062F45" w:rsidRPr="00062F45" w:rsidRDefault="00970447" w:rsidP="00062F45">
      <w:pPr>
        <w:numPr>
          <w:ilvl w:val="0"/>
          <w:numId w:val="1"/>
        </w:numPr>
        <w:spacing w:line="360" w:lineRule="auto"/>
        <w:ind w:left="567" w:hanging="567"/>
        <w:jc w:val="both"/>
        <w:rPr>
          <w:rFonts w:ascii="Arial" w:eastAsia="Times New Roman" w:hAnsi="Arial" w:cs="Times New Roman"/>
          <w:sz w:val="24"/>
          <w:szCs w:val="24"/>
        </w:rPr>
      </w:pPr>
      <w:r w:rsidRPr="00482572">
        <w:rPr>
          <w:rFonts w:ascii="Arial" w:eastAsia="Arial" w:hAnsi="Arial"/>
          <w:sz w:val="24"/>
          <w:szCs w:val="24"/>
          <w:lang w:val="pl"/>
        </w:rPr>
        <w:t>Budowa przedszkola w miejscowości Gołubie oraz terenów sportowych w miejscowościach Gołubie i Stężyca.</w:t>
      </w:r>
      <w:r w:rsidR="00062F45">
        <w:rPr>
          <w:rFonts w:ascii="Arial" w:eastAsia="Times New Roman" w:hAnsi="Arial" w:cs="Times New Roman"/>
          <w:sz w:val="24"/>
          <w:szCs w:val="24"/>
        </w:rPr>
        <w:t xml:space="preserve"> </w:t>
      </w:r>
      <w:r w:rsidRPr="00062F45">
        <w:rPr>
          <w:rFonts w:ascii="Arial" w:eastAsia="Times New Roman" w:hAnsi="Arial"/>
          <w:sz w:val="24"/>
          <w:szCs w:val="24"/>
        </w:rPr>
        <w:t>Kompleksowe wykonanie robót na podstawie załączonej dokumentacji projektowej i STWIOR wraz z wyposażeniem.</w:t>
      </w:r>
      <w:r w:rsidR="00C14232" w:rsidRPr="00062F45">
        <w:rPr>
          <w:rFonts w:ascii="Arial" w:eastAsia="Arial" w:hAnsi="Arial"/>
          <w:sz w:val="24"/>
          <w:szCs w:val="24"/>
          <w:lang w:val="pl"/>
        </w:rPr>
        <w:t xml:space="preserve"> </w:t>
      </w:r>
    </w:p>
    <w:p w14:paraId="59F24AD6" w14:textId="77777777" w:rsidR="00062F45" w:rsidRDefault="001D00BE" w:rsidP="00062F45">
      <w:pPr>
        <w:pStyle w:val="Akapitzlist"/>
        <w:numPr>
          <w:ilvl w:val="1"/>
          <w:numId w:val="1"/>
        </w:numPr>
        <w:spacing w:line="360" w:lineRule="auto"/>
        <w:ind w:left="993" w:hanging="502"/>
        <w:jc w:val="both"/>
        <w:rPr>
          <w:rFonts w:ascii="Arial" w:eastAsia="Arial" w:hAnsi="Arial"/>
          <w:sz w:val="24"/>
          <w:szCs w:val="24"/>
          <w:lang w:val="pl"/>
        </w:rPr>
      </w:pPr>
      <w:r w:rsidRPr="00062F45">
        <w:rPr>
          <w:rFonts w:ascii="Arial" w:eastAsia="Arial" w:hAnsi="Arial"/>
          <w:sz w:val="24"/>
          <w:szCs w:val="24"/>
          <w:lang w:val="pl"/>
        </w:rPr>
        <w:t>Miejsce wykonywania robót: Gołubie ul. Sambora II</w:t>
      </w:r>
      <w:r w:rsidR="00BC1164" w:rsidRPr="00062F45">
        <w:rPr>
          <w:rFonts w:ascii="Arial" w:eastAsia="Arial" w:hAnsi="Arial"/>
          <w:sz w:val="24"/>
          <w:szCs w:val="24"/>
          <w:lang w:val="pl"/>
        </w:rPr>
        <w:t xml:space="preserve"> 17</w:t>
      </w:r>
      <w:r w:rsidRPr="00062F45">
        <w:rPr>
          <w:rFonts w:ascii="Arial" w:eastAsia="Arial" w:hAnsi="Arial"/>
          <w:sz w:val="24"/>
          <w:szCs w:val="24"/>
          <w:lang w:val="pl"/>
        </w:rPr>
        <w:t xml:space="preserve"> oraz Stężyca ul. </w:t>
      </w:r>
      <w:r w:rsidR="00FA6A77" w:rsidRPr="00062F45">
        <w:rPr>
          <w:rFonts w:ascii="Arial" w:eastAsia="Arial" w:hAnsi="Arial"/>
          <w:sz w:val="24"/>
          <w:szCs w:val="24"/>
          <w:lang w:val="pl"/>
        </w:rPr>
        <w:t>Abrahama</w:t>
      </w:r>
      <w:r w:rsidR="00062F45">
        <w:rPr>
          <w:rFonts w:ascii="Arial" w:eastAsia="Arial" w:hAnsi="Arial"/>
          <w:sz w:val="24"/>
          <w:szCs w:val="24"/>
          <w:lang w:val="pl"/>
        </w:rPr>
        <w:t>.</w:t>
      </w:r>
    </w:p>
    <w:p w14:paraId="16975FC7" w14:textId="06D3F2D0" w:rsidR="00C14232" w:rsidRPr="00062F45" w:rsidRDefault="001D00BE" w:rsidP="00062F45">
      <w:pPr>
        <w:pStyle w:val="Akapitzlist"/>
        <w:numPr>
          <w:ilvl w:val="1"/>
          <w:numId w:val="1"/>
        </w:numPr>
        <w:spacing w:line="360" w:lineRule="auto"/>
        <w:ind w:left="993" w:hanging="502"/>
        <w:jc w:val="both"/>
        <w:rPr>
          <w:rFonts w:ascii="Arial" w:eastAsia="Arial" w:hAnsi="Arial"/>
          <w:sz w:val="24"/>
          <w:szCs w:val="24"/>
          <w:lang w:val="pl"/>
        </w:rPr>
      </w:pPr>
      <w:r w:rsidRPr="00062F45">
        <w:rPr>
          <w:rFonts w:ascii="Arial" w:eastAsia="Arial" w:hAnsi="Arial"/>
          <w:sz w:val="24"/>
          <w:szCs w:val="24"/>
          <w:lang w:val="pl"/>
        </w:rPr>
        <w:t xml:space="preserve">Zamówienie obejmuje rozbudowę budynku szkolnego o skrzydło </w:t>
      </w:r>
      <w:r w:rsidRPr="00062F45">
        <w:rPr>
          <w:rFonts w:ascii="Arial" w:eastAsiaTheme="minorHAnsi" w:hAnsi="Arial"/>
          <w:sz w:val="24"/>
          <w:szCs w:val="24"/>
          <w:lang w:eastAsia="en-US"/>
        </w:rPr>
        <w:t xml:space="preserve">mieszczące 6 oddziałów przedszkolnych wraz z zapleczem oraz łącznik z istniejącą szkołą. </w:t>
      </w:r>
      <w:r w:rsidR="00062F45">
        <w:rPr>
          <w:rFonts w:ascii="Arial" w:eastAsiaTheme="minorHAnsi" w:hAnsi="Arial"/>
          <w:sz w:val="24"/>
          <w:szCs w:val="24"/>
          <w:lang w:eastAsia="en-US"/>
        </w:rPr>
        <w:t xml:space="preserve">            </w:t>
      </w:r>
      <w:r w:rsidR="00C14232" w:rsidRPr="00062F45">
        <w:rPr>
          <w:rFonts w:ascii="Arial" w:eastAsiaTheme="minorHAnsi" w:hAnsi="Arial"/>
          <w:sz w:val="24"/>
          <w:szCs w:val="24"/>
          <w:lang w:eastAsia="en-US"/>
        </w:rPr>
        <w:t>W cenie należy ująć prace wynikające z dokumentacji projektowej i STWIO</w:t>
      </w:r>
      <w:r w:rsidR="00FA6A77" w:rsidRPr="00062F45">
        <w:rPr>
          <w:rFonts w:ascii="Arial" w:eastAsiaTheme="minorHAnsi" w:hAnsi="Arial"/>
          <w:sz w:val="24"/>
          <w:szCs w:val="24"/>
          <w:lang w:eastAsia="en-US"/>
        </w:rPr>
        <w:t>R</w:t>
      </w:r>
      <w:r w:rsidR="00C14232" w:rsidRPr="00062F45">
        <w:rPr>
          <w:rFonts w:ascii="Arial" w:eastAsiaTheme="minorHAnsi" w:hAnsi="Arial"/>
          <w:sz w:val="24"/>
          <w:szCs w:val="24"/>
          <w:lang w:eastAsia="en-US"/>
        </w:rPr>
        <w:t xml:space="preserve"> z uwzględnieniem poniższych uwag:</w:t>
      </w:r>
    </w:p>
    <w:p w14:paraId="709539FC" w14:textId="20D173EE" w:rsidR="00C14232" w:rsidRDefault="001D00BE" w:rsidP="00062F45">
      <w:pPr>
        <w:pStyle w:val="Akapitzlist"/>
        <w:numPr>
          <w:ilvl w:val="0"/>
          <w:numId w:val="11"/>
        </w:numPr>
        <w:spacing w:line="360" w:lineRule="auto"/>
        <w:ind w:left="1276" w:hanging="283"/>
        <w:jc w:val="both"/>
        <w:rPr>
          <w:rFonts w:ascii="Arial" w:eastAsiaTheme="minorHAnsi" w:hAnsi="Arial"/>
          <w:sz w:val="24"/>
          <w:szCs w:val="24"/>
          <w:lang w:eastAsia="en-US"/>
        </w:rPr>
      </w:pPr>
      <w:r w:rsidRPr="00C14232">
        <w:rPr>
          <w:rFonts w:ascii="Arial" w:eastAsiaTheme="minorHAnsi" w:hAnsi="Arial"/>
          <w:sz w:val="24"/>
          <w:szCs w:val="24"/>
          <w:lang w:eastAsia="en-US"/>
        </w:rPr>
        <w:t xml:space="preserve">W cenie nie należy ujmować prac związanych z zagospodarowaniem terenu pokazanym na Projekcie zagospodarowania terenu tj. </w:t>
      </w:r>
      <w:r w:rsidR="00BC1164" w:rsidRPr="00C14232">
        <w:rPr>
          <w:rFonts w:ascii="Arial" w:eastAsiaTheme="minorHAnsi" w:hAnsi="Arial"/>
          <w:sz w:val="24"/>
          <w:szCs w:val="24"/>
          <w:lang w:eastAsia="en-US"/>
        </w:rPr>
        <w:t xml:space="preserve">nawierzchni utwardzonych </w:t>
      </w:r>
      <w:r w:rsidRPr="00C14232">
        <w:rPr>
          <w:rFonts w:ascii="Arial" w:eastAsiaTheme="minorHAnsi" w:hAnsi="Arial"/>
          <w:sz w:val="24"/>
          <w:szCs w:val="24"/>
          <w:lang w:eastAsia="en-US"/>
        </w:rPr>
        <w:t>dróg, parkingów</w:t>
      </w:r>
      <w:r w:rsidR="006F4202" w:rsidRPr="00C14232">
        <w:rPr>
          <w:rFonts w:ascii="Arial" w:eastAsiaTheme="minorHAnsi" w:hAnsi="Arial"/>
          <w:sz w:val="24"/>
          <w:szCs w:val="24"/>
          <w:lang w:eastAsia="en-US"/>
        </w:rPr>
        <w:t xml:space="preserve"> placu i dojść</w:t>
      </w:r>
      <w:r w:rsidRPr="00C14232">
        <w:rPr>
          <w:rFonts w:ascii="Arial" w:eastAsiaTheme="minorHAnsi" w:hAnsi="Arial"/>
          <w:sz w:val="24"/>
          <w:szCs w:val="24"/>
          <w:lang w:eastAsia="en-US"/>
        </w:rPr>
        <w:t xml:space="preserve">, placu zabaw, </w:t>
      </w:r>
      <w:r w:rsidR="00BC1164" w:rsidRPr="00C14232">
        <w:rPr>
          <w:rFonts w:ascii="Arial" w:eastAsiaTheme="minorHAnsi" w:hAnsi="Arial"/>
          <w:sz w:val="24"/>
          <w:szCs w:val="24"/>
          <w:lang w:eastAsia="en-US"/>
        </w:rPr>
        <w:t>siłowni zewnętrznej</w:t>
      </w:r>
      <w:r w:rsidR="006F4202" w:rsidRPr="00C14232">
        <w:rPr>
          <w:rFonts w:ascii="Arial" w:eastAsiaTheme="minorHAnsi" w:hAnsi="Arial"/>
          <w:sz w:val="24"/>
          <w:szCs w:val="24"/>
          <w:lang w:eastAsia="en-US"/>
        </w:rPr>
        <w:t>,</w:t>
      </w:r>
      <w:r w:rsidR="00BC1164" w:rsidRPr="00C14232">
        <w:rPr>
          <w:rFonts w:ascii="Arial" w:eastAsiaTheme="minorHAnsi" w:hAnsi="Arial"/>
          <w:sz w:val="24"/>
          <w:szCs w:val="24"/>
          <w:lang w:eastAsia="en-US"/>
        </w:rPr>
        <w:t xml:space="preserve"> </w:t>
      </w:r>
      <w:r w:rsidRPr="00C14232">
        <w:rPr>
          <w:rFonts w:ascii="Arial" w:eastAsiaTheme="minorHAnsi" w:hAnsi="Arial"/>
          <w:sz w:val="24"/>
          <w:szCs w:val="24"/>
          <w:lang w:eastAsia="en-US"/>
        </w:rPr>
        <w:t>boiska</w:t>
      </w:r>
      <w:r w:rsidR="006F4202" w:rsidRPr="00C14232">
        <w:rPr>
          <w:rFonts w:ascii="Arial" w:eastAsiaTheme="minorHAnsi" w:hAnsi="Arial"/>
          <w:sz w:val="24"/>
          <w:szCs w:val="24"/>
          <w:lang w:eastAsia="en-US"/>
        </w:rPr>
        <w:t>, ogrodzeń</w:t>
      </w:r>
      <w:r w:rsidRPr="00C14232">
        <w:rPr>
          <w:rFonts w:ascii="Arial" w:eastAsiaTheme="minorHAnsi" w:hAnsi="Arial"/>
          <w:sz w:val="24"/>
          <w:szCs w:val="24"/>
          <w:lang w:eastAsia="en-US"/>
        </w:rPr>
        <w:t xml:space="preserve"> – na roboty te z uwagi na źródło finansowanie zostanie przeprowadzone</w:t>
      </w:r>
      <w:r w:rsidR="00F93CED">
        <w:rPr>
          <w:rFonts w:ascii="Arial" w:eastAsiaTheme="minorHAnsi" w:hAnsi="Arial"/>
          <w:sz w:val="24"/>
          <w:szCs w:val="24"/>
          <w:lang w:eastAsia="en-US"/>
        </w:rPr>
        <w:t xml:space="preserve"> odrębne </w:t>
      </w:r>
      <w:r w:rsidRPr="00C14232">
        <w:rPr>
          <w:rFonts w:ascii="Arial" w:eastAsiaTheme="minorHAnsi" w:hAnsi="Arial"/>
          <w:sz w:val="24"/>
          <w:szCs w:val="24"/>
          <w:lang w:eastAsia="en-US"/>
        </w:rPr>
        <w:t>postępowani</w:t>
      </w:r>
      <w:r w:rsidR="00F93CED">
        <w:rPr>
          <w:rFonts w:ascii="Arial" w:eastAsiaTheme="minorHAnsi" w:hAnsi="Arial"/>
          <w:sz w:val="24"/>
          <w:szCs w:val="24"/>
          <w:lang w:eastAsia="en-US"/>
        </w:rPr>
        <w:t>e</w:t>
      </w:r>
      <w:r w:rsidRPr="00C14232">
        <w:rPr>
          <w:rFonts w:ascii="Arial" w:eastAsiaTheme="minorHAnsi" w:hAnsi="Arial"/>
          <w:sz w:val="24"/>
          <w:szCs w:val="24"/>
          <w:lang w:eastAsia="en-US"/>
        </w:rPr>
        <w:t xml:space="preserve"> o udzielenie zamówienia publicznego. </w:t>
      </w:r>
    </w:p>
    <w:p w14:paraId="066240FB" w14:textId="6AA9EEE3" w:rsidR="00C14232" w:rsidRDefault="004A19EE" w:rsidP="00062F45">
      <w:pPr>
        <w:pStyle w:val="Akapitzlist"/>
        <w:numPr>
          <w:ilvl w:val="0"/>
          <w:numId w:val="11"/>
        </w:numPr>
        <w:spacing w:line="360" w:lineRule="auto"/>
        <w:ind w:left="1276" w:hanging="283"/>
        <w:jc w:val="both"/>
        <w:rPr>
          <w:rFonts w:ascii="Arial" w:eastAsiaTheme="minorHAnsi" w:hAnsi="Arial"/>
          <w:sz w:val="24"/>
          <w:szCs w:val="24"/>
          <w:lang w:eastAsia="en-US"/>
        </w:rPr>
      </w:pPr>
      <w:r w:rsidRPr="00C14232">
        <w:rPr>
          <w:rFonts w:ascii="Arial" w:eastAsiaTheme="minorHAnsi" w:hAnsi="Arial"/>
          <w:sz w:val="24"/>
          <w:szCs w:val="24"/>
          <w:lang w:eastAsia="en-US"/>
        </w:rPr>
        <w:t xml:space="preserve">W cenie oferty należy ująć </w:t>
      </w:r>
      <w:r w:rsidR="00482572">
        <w:rPr>
          <w:rFonts w:ascii="Arial" w:eastAsiaTheme="minorHAnsi" w:hAnsi="Arial"/>
          <w:sz w:val="24"/>
          <w:szCs w:val="24"/>
          <w:lang w:eastAsia="en-US"/>
        </w:rPr>
        <w:t>w</w:t>
      </w:r>
      <w:r w:rsidRPr="00C14232">
        <w:rPr>
          <w:rFonts w:ascii="Arial" w:eastAsiaTheme="minorHAnsi" w:hAnsi="Arial"/>
          <w:sz w:val="24"/>
          <w:szCs w:val="24"/>
          <w:lang w:eastAsia="en-US"/>
        </w:rPr>
        <w:t>yposażenie budynku zgodnie z załączonym opisem „Wyposażenie”.</w:t>
      </w:r>
    </w:p>
    <w:p w14:paraId="09E680CF" w14:textId="0D32DC40" w:rsidR="00FA6A77" w:rsidRDefault="00BC1164" w:rsidP="00062F45">
      <w:pPr>
        <w:pStyle w:val="Akapitzlist"/>
        <w:numPr>
          <w:ilvl w:val="0"/>
          <w:numId w:val="11"/>
        </w:numPr>
        <w:spacing w:line="360" w:lineRule="auto"/>
        <w:ind w:left="1276" w:hanging="283"/>
        <w:jc w:val="both"/>
        <w:rPr>
          <w:rFonts w:ascii="Arial" w:eastAsiaTheme="minorHAnsi" w:hAnsi="Arial"/>
          <w:sz w:val="24"/>
          <w:szCs w:val="24"/>
          <w:lang w:eastAsia="en-US"/>
        </w:rPr>
      </w:pPr>
      <w:r w:rsidRPr="00C14232">
        <w:rPr>
          <w:rFonts w:ascii="Arial" w:eastAsiaTheme="minorHAnsi" w:hAnsi="Arial"/>
          <w:sz w:val="24"/>
          <w:szCs w:val="24"/>
          <w:lang w:eastAsia="en-US"/>
        </w:rPr>
        <w:t>W cenie ująć prace rozbiórkowe</w:t>
      </w:r>
      <w:r w:rsidR="00F93CED">
        <w:rPr>
          <w:rFonts w:ascii="Arial" w:eastAsiaTheme="minorHAnsi" w:hAnsi="Arial"/>
          <w:sz w:val="24"/>
          <w:szCs w:val="24"/>
          <w:lang w:eastAsia="en-US"/>
        </w:rPr>
        <w:t xml:space="preserve"> i ziemne</w:t>
      </w:r>
      <w:r w:rsidRPr="00C14232">
        <w:rPr>
          <w:rFonts w:ascii="Arial" w:eastAsiaTheme="minorHAnsi" w:hAnsi="Arial"/>
          <w:sz w:val="24"/>
          <w:szCs w:val="24"/>
          <w:lang w:eastAsia="en-US"/>
        </w:rPr>
        <w:t xml:space="preserve"> niezbędne do wykonania budynku </w:t>
      </w:r>
      <w:r w:rsidR="00F93CED">
        <w:rPr>
          <w:rFonts w:ascii="Arial" w:eastAsiaTheme="minorHAnsi" w:hAnsi="Arial"/>
          <w:sz w:val="24"/>
          <w:szCs w:val="24"/>
          <w:lang w:eastAsia="en-US"/>
        </w:rPr>
        <w:t xml:space="preserve">z łącznikiem </w:t>
      </w:r>
      <w:r w:rsidRPr="00C14232">
        <w:rPr>
          <w:rFonts w:ascii="Arial" w:eastAsiaTheme="minorHAnsi" w:hAnsi="Arial"/>
          <w:sz w:val="24"/>
          <w:szCs w:val="24"/>
          <w:lang w:eastAsia="en-US"/>
        </w:rPr>
        <w:t xml:space="preserve">oraz </w:t>
      </w:r>
      <w:r w:rsidR="00F93CED">
        <w:rPr>
          <w:rFonts w:ascii="Arial" w:eastAsiaTheme="minorHAnsi" w:hAnsi="Arial"/>
          <w:sz w:val="24"/>
          <w:szCs w:val="24"/>
          <w:lang w:eastAsia="en-US"/>
        </w:rPr>
        <w:t xml:space="preserve">sieci, przyłącza i </w:t>
      </w:r>
      <w:r w:rsidRPr="00C14232">
        <w:rPr>
          <w:rFonts w:ascii="Arial" w:eastAsiaTheme="minorHAnsi" w:hAnsi="Arial"/>
          <w:sz w:val="24"/>
          <w:szCs w:val="24"/>
          <w:lang w:eastAsia="en-US"/>
        </w:rPr>
        <w:t>instalacj</w:t>
      </w:r>
      <w:r w:rsidR="00F93CED">
        <w:rPr>
          <w:rFonts w:ascii="Arial" w:eastAsiaTheme="minorHAnsi" w:hAnsi="Arial"/>
          <w:sz w:val="24"/>
          <w:szCs w:val="24"/>
          <w:lang w:eastAsia="en-US"/>
        </w:rPr>
        <w:t>e</w:t>
      </w:r>
      <w:r w:rsidRPr="00C14232">
        <w:rPr>
          <w:rFonts w:ascii="Arial" w:eastAsiaTheme="minorHAnsi" w:hAnsi="Arial"/>
          <w:sz w:val="24"/>
          <w:szCs w:val="24"/>
          <w:lang w:eastAsia="en-US"/>
        </w:rPr>
        <w:t xml:space="preserve"> związanych z bezpośrednio z funkcjonowaniem budynku wraz ze zbiorniki</w:t>
      </w:r>
      <w:r w:rsidR="006F4202" w:rsidRPr="00C14232">
        <w:rPr>
          <w:rFonts w:ascii="Arial" w:eastAsiaTheme="minorHAnsi" w:hAnsi="Arial"/>
          <w:sz w:val="24"/>
          <w:szCs w:val="24"/>
          <w:lang w:eastAsia="en-US"/>
        </w:rPr>
        <w:t>e</w:t>
      </w:r>
      <w:r w:rsidRPr="00C14232">
        <w:rPr>
          <w:rFonts w:ascii="Arial" w:eastAsiaTheme="minorHAnsi" w:hAnsi="Arial"/>
          <w:sz w:val="24"/>
          <w:szCs w:val="24"/>
          <w:lang w:eastAsia="en-US"/>
        </w:rPr>
        <w:t>m gazu i zbiornikiem p.poż. .</w:t>
      </w:r>
    </w:p>
    <w:p w14:paraId="13DBDBD1" w14:textId="77777777" w:rsidR="00062F45" w:rsidRDefault="00C14232" w:rsidP="00062F45">
      <w:pPr>
        <w:pStyle w:val="Akapitzlist"/>
        <w:numPr>
          <w:ilvl w:val="0"/>
          <w:numId w:val="11"/>
        </w:numPr>
        <w:spacing w:line="360" w:lineRule="auto"/>
        <w:ind w:left="1276" w:hanging="283"/>
        <w:jc w:val="both"/>
        <w:rPr>
          <w:rFonts w:ascii="Arial" w:eastAsia="Arial" w:hAnsi="Arial"/>
          <w:sz w:val="24"/>
          <w:szCs w:val="24"/>
          <w:lang w:val="pl"/>
        </w:rPr>
      </w:pPr>
      <w:r w:rsidRPr="00062F45">
        <w:rPr>
          <w:rFonts w:ascii="Arial" w:eastAsiaTheme="minorHAnsi" w:hAnsi="Arial"/>
          <w:sz w:val="24"/>
          <w:szCs w:val="24"/>
          <w:lang w:eastAsia="en-US"/>
        </w:rPr>
        <w:t>W cenie ująć remont</w:t>
      </w:r>
      <w:r w:rsidR="00F93CED" w:rsidRPr="00062F45">
        <w:rPr>
          <w:rFonts w:ascii="Arial" w:eastAsiaTheme="minorHAnsi" w:hAnsi="Arial"/>
          <w:sz w:val="24"/>
          <w:szCs w:val="24"/>
          <w:lang w:eastAsia="en-US"/>
        </w:rPr>
        <w:t xml:space="preserve"> dachu i elewacji</w:t>
      </w:r>
      <w:r w:rsidRPr="00062F45">
        <w:rPr>
          <w:rFonts w:ascii="Arial" w:eastAsiaTheme="minorHAnsi" w:hAnsi="Arial"/>
          <w:sz w:val="24"/>
          <w:szCs w:val="24"/>
          <w:lang w:eastAsia="en-US"/>
        </w:rPr>
        <w:t xml:space="preserve"> istniejącej szkoły: wymianę poszycia dachowego wraz z wymianą podbitki, docieplenie dachu oraz odnowienie elewacji, wymianę obróbek blacharskich: rynien i rur spustowych, zgodnie z załączoną dokumentacją. Zamawiający rezygnuje z okładziny ścian imitującej deski drewniane. </w:t>
      </w:r>
      <w:r w:rsidR="00FA6A77" w:rsidRPr="00062F45">
        <w:rPr>
          <w:rFonts w:ascii="Arial" w:eastAsiaTheme="minorHAnsi" w:hAnsi="Arial"/>
          <w:sz w:val="24"/>
          <w:szCs w:val="24"/>
          <w:lang w:eastAsia="en-US"/>
        </w:rPr>
        <w:t xml:space="preserve">Należy </w:t>
      </w:r>
      <w:r w:rsidR="0045148C" w:rsidRPr="00062F45">
        <w:rPr>
          <w:rFonts w:ascii="Arial" w:eastAsiaTheme="minorHAnsi" w:hAnsi="Arial"/>
          <w:sz w:val="24"/>
          <w:szCs w:val="24"/>
          <w:lang w:eastAsia="en-US"/>
        </w:rPr>
        <w:t xml:space="preserve">pozostawić i </w:t>
      </w:r>
      <w:r w:rsidR="00FA6A77" w:rsidRPr="00062F45">
        <w:rPr>
          <w:rFonts w:ascii="Arial" w:eastAsiaTheme="minorHAnsi" w:hAnsi="Arial"/>
          <w:sz w:val="24"/>
          <w:szCs w:val="24"/>
          <w:lang w:eastAsia="en-US"/>
        </w:rPr>
        <w:t xml:space="preserve">oczyścić istniejącą okładzinę z klinkieru. </w:t>
      </w:r>
      <w:r w:rsidRPr="00062F45">
        <w:rPr>
          <w:rFonts w:ascii="Arial" w:eastAsiaTheme="minorHAnsi" w:hAnsi="Arial"/>
          <w:sz w:val="24"/>
          <w:szCs w:val="24"/>
          <w:lang w:eastAsia="en-US"/>
        </w:rPr>
        <w:t>W</w:t>
      </w:r>
      <w:r w:rsidRPr="00062F45">
        <w:rPr>
          <w:rFonts w:ascii="Arial" w:hAnsi="Arial"/>
          <w:sz w:val="24"/>
          <w:szCs w:val="24"/>
        </w:rPr>
        <w:t xml:space="preserve"> zakresie ująć docieplenie dachu wełną o dobrych parametrach gr. 15 cm w ilo</w:t>
      </w:r>
      <w:r w:rsidR="00FA6A77" w:rsidRPr="00062F45">
        <w:rPr>
          <w:rFonts w:ascii="Arial" w:hAnsi="Arial"/>
          <w:sz w:val="24"/>
          <w:szCs w:val="24"/>
        </w:rPr>
        <w:t>śc</w:t>
      </w:r>
      <w:r w:rsidRPr="00062F45">
        <w:rPr>
          <w:rFonts w:ascii="Arial" w:hAnsi="Arial"/>
          <w:sz w:val="24"/>
          <w:szCs w:val="24"/>
        </w:rPr>
        <w:t xml:space="preserve">i 50% pow. dachu </w:t>
      </w:r>
      <w:r w:rsidR="0045148C" w:rsidRPr="00062F45">
        <w:rPr>
          <w:rFonts w:ascii="Arial" w:hAnsi="Arial"/>
          <w:sz w:val="24"/>
          <w:szCs w:val="24"/>
        </w:rPr>
        <w:t xml:space="preserve">tj. 1140 m2 </w:t>
      </w:r>
      <w:r w:rsidRPr="00062F45">
        <w:rPr>
          <w:rFonts w:ascii="Arial" w:hAnsi="Arial"/>
          <w:sz w:val="24"/>
          <w:szCs w:val="24"/>
        </w:rPr>
        <w:t xml:space="preserve">(uzupełnienie brakującego docieplenia). </w:t>
      </w:r>
      <w:r w:rsidR="0045148C" w:rsidRPr="00062F45">
        <w:rPr>
          <w:rFonts w:ascii="Arial" w:hAnsi="Arial"/>
          <w:sz w:val="24"/>
          <w:szCs w:val="24"/>
        </w:rPr>
        <w:t>Podbitka do wymiany na nową blachę, wentylowaną dopasowaną do pokrycia dachu.</w:t>
      </w:r>
      <w:r w:rsidR="00062F45" w:rsidRPr="00062F45">
        <w:rPr>
          <w:rFonts w:ascii="Arial" w:hAnsi="Arial"/>
          <w:sz w:val="24"/>
          <w:szCs w:val="24"/>
        </w:rPr>
        <w:t xml:space="preserve"> </w:t>
      </w:r>
      <w:r w:rsidR="006B6335" w:rsidRPr="00062F45">
        <w:rPr>
          <w:rFonts w:ascii="Arial" w:eastAsia="Arial" w:hAnsi="Arial"/>
          <w:sz w:val="24"/>
          <w:szCs w:val="24"/>
          <w:lang w:val="pl"/>
        </w:rPr>
        <w:t>Zamawiający wymaga wykonania pokrycia w ramach remontu istniejącego budynku oraz na nowym obiekcie z tego samego materiału. Minimalne parametry pokrycia to:</w:t>
      </w:r>
    </w:p>
    <w:p w14:paraId="31D4B1C8" w14:textId="77777777" w:rsidR="00062F45" w:rsidRDefault="006B6335" w:rsidP="00710F05">
      <w:pPr>
        <w:pStyle w:val="Akapitzlist"/>
        <w:spacing w:line="360" w:lineRule="auto"/>
        <w:ind w:left="993"/>
        <w:jc w:val="both"/>
        <w:rPr>
          <w:rFonts w:ascii="Arial" w:eastAsia="Arial" w:hAnsi="Arial"/>
          <w:sz w:val="24"/>
          <w:szCs w:val="24"/>
          <w:lang w:val="pl"/>
        </w:rPr>
      </w:pPr>
      <w:r w:rsidRPr="00062F45">
        <w:rPr>
          <w:rFonts w:ascii="Arial" w:eastAsia="Arial" w:hAnsi="Arial"/>
          <w:sz w:val="24"/>
          <w:szCs w:val="24"/>
          <w:lang w:val="pl"/>
        </w:rPr>
        <w:lastRenderedPageBreak/>
        <w:t>Blacha powlekana:</w:t>
      </w:r>
      <w:r w:rsidR="00062F45" w:rsidRPr="00062F45">
        <w:rPr>
          <w:rFonts w:ascii="Arial" w:eastAsia="Arial" w:hAnsi="Arial"/>
          <w:sz w:val="24"/>
          <w:szCs w:val="24"/>
          <w:lang w:val="pl"/>
        </w:rPr>
        <w:t xml:space="preserve"> panel na rąbek stojący,</w:t>
      </w:r>
      <w:r w:rsidRPr="00062F45">
        <w:rPr>
          <w:rFonts w:ascii="Arial" w:eastAsia="Arial" w:hAnsi="Arial"/>
          <w:sz w:val="24"/>
          <w:szCs w:val="24"/>
          <w:lang w:val="pl"/>
        </w:rPr>
        <w:t xml:space="preserve"> </w:t>
      </w:r>
      <w:r w:rsidR="00062F45" w:rsidRPr="00062F45">
        <w:rPr>
          <w:rFonts w:ascii="Arial" w:eastAsia="Arial" w:hAnsi="Arial"/>
          <w:sz w:val="24"/>
          <w:szCs w:val="24"/>
          <w:lang w:val="pl"/>
        </w:rPr>
        <w:t xml:space="preserve">montaż na zamek zatrzaskowy, </w:t>
      </w:r>
      <w:r w:rsidRPr="00062F45">
        <w:rPr>
          <w:rFonts w:ascii="Arial" w:eastAsia="Arial" w:hAnsi="Arial"/>
          <w:sz w:val="24"/>
          <w:szCs w:val="24"/>
          <w:lang w:val="pl"/>
        </w:rPr>
        <w:t>rdzeń</w:t>
      </w:r>
      <w:r w:rsidR="00062F45" w:rsidRPr="00062F45">
        <w:rPr>
          <w:rFonts w:ascii="Arial" w:eastAsia="Arial" w:hAnsi="Arial"/>
          <w:sz w:val="24"/>
          <w:szCs w:val="24"/>
          <w:lang w:val="pl"/>
        </w:rPr>
        <w:t xml:space="preserve"> </w:t>
      </w:r>
      <w:r w:rsidRPr="00062F45">
        <w:rPr>
          <w:rFonts w:ascii="Arial" w:eastAsia="Arial" w:hAnsi="Arial"/>
          <w:sz w:val="24"/>
          <w:szCs w:val="24"/>
          <w:lang w:val="pl"/>
        </w:rPr>
        <w:t xml:space="preserve">stalowy gr. 0,5 mm, powlekanie 2-warstwowe, grubość powłoki min. 50 mikronów, górna warstwa: lakier dekoracyjny </w:t>
      </w:r>
      <w:proofErr w:type="spellStart"/>
      <w:r w:rsidRPr="00062F45">
        <w:rPr>
          <w:rFonts w:ascii="Arial" w:eastAsia="Arial" w:hAnsi="Arial"/>
          <w:sz w:val="24"/>
          <w:szCs w:val="24"/>
          <w:lang w:val="pl"/>
        </w:rPr>
        <w:t>umatowiony</w:t>
      </w:r>
      <w:proofErr w:type="spellEnd"/>
      <w:r w:rsidRPr="00062F45">
        <w:rPr>
          <w:rFonts w:ascii="Arial" w:eastAsia="Arial" w:hAnsi="Arial"/>
          <w:sz w:val="24"/>
          <w:szCs w:val="24"/>
          <w:lang w:val="pl"/>
        </w:rPr>
        <w:t>. Wysokość rąbka 38 mm.</w:t>
      </w:r>
    </w:p>
    <w:p w14:paraId="2F286D90" w14:textId="77777777" w:rsidR="00062F45" w:rsidRDefault="006B6335" w:rsidP="00710F05">
      <w:pPr>
        <w:pStyle w:val="Akapitzlist"/>
        <w:spacing w:line="360" w:lineRule="auto"/>
        <w:ind w:left="993"/>
        <w:jc w:val="both"/>
        <w:rPr>
          <w:rFonts w:ascii="Arial" w:eastAsia="Arial" w:hAnsi="Arial"/>
          <w:sz w:val="24"/>
          <w:szCs w:val="24"/>
          <w:lang w:val="pl"/>
        </w:rPr>
      </w:pPr>
      <w:r w:rsidRPr="006B6335">
        <w:rPr>
          <w:rFonts w:ascii="Arial" w:eastAsia="Arial" w:hAnsi="Arial"/>
          <w:sz w:val="24"/>
          <w:szCs w:val="24"/>
          <w:lang w:val="pl"/>
        </w:rPr>
        <w:t xml:space="preserve">W zakresie orynnowania należy przewidzieć blachę stalową ocynkowaną powlekaną w tej samej wersji kolorystycznej. </w:t>
      </w:r>
    </w:p>
    <w:p w14:paraId="4E14D3B7" w14:textId="078C5F15" w:rsidR="006B6335" w:rsidRDefault="006B6335" w:rsidP="00710F05">
      <w:pPr>
        <w:pStyle w:val="Akapitzlist"/>
        <w:spacing w:line="360" w:lineRule="auto"/>
        <w:ind w:left="993"/>
        <w:jc w:val="both"/>
        <w:rPr>
          <w:rFonts w:ascii="Arial" w:eastAsia="Arial" w:hAnsi="Arial"/>
          <w:sz w:val="24"/>
          <w:szCs w:val="24"/>
          <w:lang w:val="pl"/>
        </w:rPr>
      </w:pPr>
      <w:r w:rsidRPr="006B6335">
        <w:rPr>
          <w:rFonts w:ascii="Arial" w:eastAsia="Arial" w:hAnsi="Arial"/>
          <w:sz w:val="24"/>
          <w:szCs w:val="24"/>
          <w:lang w:val="pl"/>
        </w:rPr>
        <w:t>W przypadku remontu pokrycia istniejącego budynku należy przewidzieć podwójne orynnowanie.</w:t>
      </w:r>
    </w:p>
    <w:p w14:paraId="49D2963E" w14:textId="691E3B64" w:rsidR="000B39AE" w:rsidRPr="005C33B2" w:rsidRDefault="000B39AE" w:rsidP="005C33B2">
      <w:pPr>
        <w:pStyle w:val="Akapitzlist"/>
        <w:numPr>
          <w:ilvl w:val="1"/>
          <w:numId w:val="1"/>
        </w:numPr>
        <w:spacing w:line="360" w:lineRule="auto"/>
        <w:jc w:val="both"/>
        <w:rPr>
          <w:rFonts w:ascii="Arial" w:eastAsia="Arial" w:hAnsi="Arial"/>
          <w:sz w:val="24"/>
          <w:szCs w:val="24"/>
          <w:lang w:val="pl"/>
        </w:rPr>
      </w:pPr>
      <w:r w:rsidRPr="005C33B2">
        <w:rPr>
          <w:rFonts w:ascii="Arial" w:eastAsia="Arial" w:hAnsi="Arial"/>
          <w:sz w:val="24"/>
          <w:szCs w:val="24"/>
          <w:lang w:val="pl"/>
        </w:rPr>
        <w:t>Zmiany w projekcie, które należy uw</w:t>
      </w:r>
      <w:r w:rsidR="00D27C62" w:rsidRPr="005C33B2">
        <w:rPr>
          <w:rFonts w:ascii="Arial" w:eastAsia="Arial" w:hAnsi="Arial"/>
          <w:sz w:val="24"/>
          <w:szCs w:val="24"/>
          <w:lang w:val="pl"/>
        </w:rPr>
        <w:t>z</w:t>
      </w:r>
      <w:r w:rsidRPr="005C33B2">
        <w:rPr>
          <w:rFonts w:ascii="Arial" w:eastAsia="Arial" w:hAnsi="Arial"/>
          <w:sz w:val="24"/>
          <w:szCs w:val="24"/>
          <w:lang w:val="pl"/>
        </w:rPr>
        <w:t>ględnić w wycenie:</w:t>
      </w:r>
    </w:p>
    <w:p w14:paraId="5D574605" w14:textId="06E4C652" w:rsidR="000B39AE" w:rsidRPr="00B40287" w:rsidRDefault="000B39AE" w:rsidP="00710F05">
      <w:pPr>
        <w:pStyle w:val="Akapitzlist"/>
        <w:numPr>
          <w:ilvl w:val="2"/>
          <w:numId w:val="1"/>
        </w:numPr>
        <w:spacing w:line="360" w:lineRule="auto"/>
        <w:ind w:left="1418" w:hanging="709"/>
        <w:jc w:val="both"/>
        <w:rPr>
          <w:rFonts w:ascii="Arial" w:eastAsia="Arial" w:hAnsi="Arial"/>
          <w:sz w:val="24"/>
          <w:szCs w:val="24"/>
          <w:lang w:val="pl"/>
        </w:rPr>
      </w:pPr>
      <w:r w:rsidRPr="00B40287">
        <w:rPr>
          <w:rFonts w:ascii="Arial" w:eastAsia="Arial" w:hAnsi="Arial"/>
          <w:sz w:val="24"/>
          <w:szCs w:val="24"/>
          <w:lang w:val="pl"/>
        </w:rPr>
        <w:t>Elewacja nowego skrzydła szkoły: Zamawiający rezygnuje z okładzin z kamienia elewacyjnego</w:t>
      </w:r>
      <w:r w:rsidR="00D22B94" w:rsidRPr="00B40287">
        <w:rPr>
          <w:rFonts w:ascii="Arial" w:eastAsia="Arial" w:hAnsi="Arial"/>
          <w:sz w:val="24"/>
          <w:szCs w:val="24"/>
          <w:lang w:val="pl"/>
        </w:rPr>
        <w:t xml:space="preserve">, </w:t>
      </w:r>
      <w:r w:rsidRPr="00B40287">
        <w:rPr>
          <w:rFonts w:ascii="Arial" w:eastAsia="Arial" w:hAnsi="Arial"/>
          <w:sz w:val="24"/>
          <w:szCs w:val="24"/>
          <w:lang w:val="pl"/>
        </w:rPr>
        <w:t>płyt włókno – cementowych oraz tynku cienkowarstwowego</w:t>
      </w:r>
      <w:r w:rsidR="00D22B94" w:rsidRPr="00B40287">
        <w:rPr>
          <w:rFonts w:ascii="Arial" w:eastAsia="Arial" w:hAnsi="Arial"/>
          <w:sz w:val="24"/>
          <w:szCs w:val="24"/>
          <w:lang w:val="pl"/>
        </w:rPr>
        <w:t xml:space="preserve"> efekt drewna</w:t>
      </w:r>
      <w:r w:rsidRPr="00B40287">
        <w:rPr>
          <w:rFonts w:ascii="Arial" w:eastAsia="Arial" w:hAnsi="Arial"/>
          <w:sz w:val="24"/>
          <w:szCs w:val="24"/>
          <w:lang w:val="pl"/>
        </w:rPr>
        <w:t xml:space="preserve">. </w:t>
      </w:r>
      <w:r w:rsidR="005C33B2" w:rsidRPr="00B40287">
        <w:rPr>
          <w:rFonts w:ascii="Arial" w:eastAsia="Arial" w:hAnsi="Arial"/>
          <w:sz w:val="24"/>
          <w:szCs w:val="24"/>
          <w:lang w:val="pl"/>
        </w:rPr>
        <w:t xml:space="preserve">Całość elewacji należy wykonać </w:t>
      </w:r>
      <w:r w:rsidR="00710F05" w:rsidRPr="00B40287">
        <w:rPr>
          <w:rFonts w:ascii="Arial" w:eastAsia="Arial" w:hAnsi="Arial"/>
          <w:sz w:val="24"/>
          <w:szCs w:val="24"/>
          <w:lang w:val="pl"/>
        </w:rPr>
        <w:t xml:space="preserve">z tynku cienkowarstwowego silikonowego kolor biały 2 mm. </w:t>
      </w:r>
    </w:p>
    <w:p w14:paraId="56CDB47E" w14:textId="6ED3F6EB" w:rsidR="005C33B2" w:rsidRPr="00B40287" w:rsidRDefault="005C33B2" w:rsidP="00710F05">
      <w:pPr>
        <w:pStyle w:val="Akapitzlist"/>
        <w:numPr>
          <w:ilvl w:val="2"/>
          <w:numId w:val="1"/>
        </w:numPr>
        <w:spacing w:line="360" w:lineRule="auto"/>
        <w:ind w:left="1418" w:hanging="709"/>
        <w:jc w:val="both"/>
        <w:rPr>
          <w:rFonts w:ascii="Arial" w:eastAsia="Arial" w:hAnsi="Arial"/>
          <w:sz w:val="24"/>
          <w:szCs w:val="24"/>
          <w:lang w:val="pl"/>
        </w:rPr>
      </w:pPr>
      <w:r w:rsidRPr="00B40287">
        <w:rPr>
          <w:rFonts w:ascii="Arial" w:hAnsi="Arial"/>
          <w:sz w:val="24"/>
          <w:szCs w:val="24"/>
        </w:rPr>
        <w:t xml:space="preserve">Przekroje </w:t>
      </w:r>
      <w:r w:rsidR="00D773B0" w:rsidRPr="00B40287">
        <w:rPr>
          <w:rFonts w:ascii="Arial" w:hAnsi="Arial"/>
          <w:sz w:val="24"/>
          <w:szCs w:val="24"/>
        </w:rPr>
        <w:t>przez posadzki, stropy, ściany, dach zgodnie z rys. A-05 (w przypadku rozbieżności w projekcie wiążący do wyceny i realizacji jest rys. A-05).</w:t>
      </w:r>
    </w:p>
    <w:p w14:paraId="20690CA2" w14:textId="0A86C7E7" w:rsidR="00CC360D" w:rsidRPr="005C33B2" w:rsidRDefault="00FA6A77" w:rsidP="005C33B2">
      <w:pPr>
        <w:pStyle w:val="Akapitzlist"/>
        <w:numPr>
          <w:ilvl w:val="0"/>
          <w:numId w:val="1"/>
        </w:numPr>
        <w:spacing w:line="360" w:lineRule="auto"/>
        <w:ind w:left="567" w:hanging="567"/>
        <w:jc w:val="both"/>
        <w:rPr>
          <w:rFonts w:ascii="Arial" w:eastAsia="Arial" w:hAnsi="Arial"/>
          <w:sz w:val="24"/>
          <w:szCs w:val="24"/>
          <w:lang w:val="pl"/>
        </w:rPr>
      </w:pPr>
      <w:r w:rsidRPr="005C33B2">
        <w:rPr>
          <w:rFonts w:ascii="Arial" w:eastAsia="Arial" w:hAnsi="Arial"/>
          <w:sz w:val="24"/>
          <w:szCs w:val="24"/>
          <w:lang w:val="pl"/>
        </w:rPr>
        <w:t>R</w:t>
      </w:r>
      <w:r w:rsidR="004A19EE" w:rsidRPr="005C33B2">
        <w:rPr>
          <w:rFonts w:ascii="Arial" w:eastAsia="Arial" w:hAnsi="Arial"/>
          <w:sz w:val="24"/>
          <w:szCs w:val="24"/>
          <w:lang w:val="pl"/>
        </w:rPr>
        <w:t>ozbudow</w:t>
      </w:r>
      <w:r w:rsidRPr="005C33B2">
        <w:rPr>
          <w:rFonts w:ascii="Arial" w:eastAsia="Arial" w:hAnsi="Arial"/>
          <w:sz w:val="24"/>
          <w:szCs w:val="24"/>
          <w:lang w:val="pl"/>
        </w:rPr>
        <w:t>a</w:t>
      </w:r>
      <w:r w:rsidR="004A19EE" w:rsidRPr="005C33B2">
        <w:rPr>
          <w:rFonts w:ascii="Arial" w:eastAsia="Arial" w:hAnsi="Arial"/>
          <w:sz w:val="24"/>
          <w:szCs w:val="24"/>
          <w:lang w:val="pl"/>
        </w:rPr>
        <w:t xml:space="preserve"> terenów sportowych w Stężycy poprzez</w:t>
      </w:r>
      <w:r w:rsidR="00062F45" w:rsidRPr="005C33B2">
        <w:rPr>
          <w:rFonts w:ascii="Arial" w:eastAsia="Arial" w:hAnsi="Arial"/>
          <w:sz w:val="24"/>
          <w:szCs w:val="24"/>
          <w:lang w:val="pl"/>
        </w:rPr>
        <w:t xml:space="preserve"> r</w:t>
      </w:r>
      <w:r w:rsidR="004A19EE" w:rsidRPr="005C33B2">
        <w:rPr>
          <w:rFonts w:ascii="Arial" w:eastAsia="Arial" w:hAnsi="Arial"/>
          <w:sz w:val="24"/>
          <w:szCs w:val="24"/>
          <w:lang w:val="pl"/>
        </w:rPr>
        <w:t>ozbudowę</w:t>
      </w:r>
      <w:r w:rsidRPr="005C33B2">
        <w:rPr>
          <w:rFonts w:ascii="Arial" w:eastAsia="Arial" w:hAnsi="Arial"/>
          <w:sz w:val="24"/>
          <w:szCs w:val="24"/>
          <w:lang w:val="pl"/>
        </w:rPr>
        <w:t xml:space="preserve"> głównego</w:t>
      </w:r>
      <w:r w:rsidR="004A19EE" w:rsidRPr="005C33B2">
        <w:rPr>
          <w:rFonts w:ascii="Arial" w:eastAsia="Arial" w:hAnsi="Arial"/>
          <w:sz w:val="24"/>
          <w:szCs w:val="24"/>
          <w:lang w:val="pl"/>
        </w:rPr>
        <w:t xml:space="preserve"> boiska gminnego w Stężycy polegającą na</w:t>
      </w:r>
      <w:r w:rsidR="00CC360D" w:rsidRPr="005C33B2">
        <w:rPr>
          <w:rFonts w:ascii="Arial" w:eastAsia="Arial" w:hAnsi="Arial"/>
          <w:sz w:val="24"/>
          <w:szCs w:val="24"/>
          <w:lang w:val="pl"/>
        </w:rPr>
        <w:t>:</w:t>
      </w:r>
    </w:p>
    <w:p w14:paraId="7E6DEB6C" w14:textId="285CE196" w:rsidR="00CC360D" w:rsidRPr="005113A6" w:rsidRDefault="00CC360D"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t>-</w:t>
      </w:r>
      <w:r w:rsidR="004A19EE" w:rsidRPr="005113A6">
        <w:rPr>
          <w:rFonts w:ascii="Arial" w:eastAsia="Arial" w:hAnsi="Arial"/>
          <w:sz w:val="24"/>
          <w:szCs w:val="24"/>
          <w:lang w:val="pl"/>
        </w:rPr>
        <w:t xml:space="preserve"> </w:t>
      </w:r>
      <w:r w:rsidRPr="005113A6">
        <w:rPr>
          <w:rFonts w:ascii="Arial" w:eastAsia="Arial" w:hAnsi="Arial"/>
          <w:sz w:val="24"/>
          <w:szCs w:val="24"/>
          <w:lang w:val="pl"/>
        </w:rPr>
        <w:t xml:space="preserve">wykonaniu </w:t>
      </w:r>
      <w:r w:rsidR="004A19EE" w:rsidRPr="005113A6">
        <w:rPr>
          <w:rFonts w:ascii="Arial" w:eastAsia="Arial" w:hAnsi="Arial"/>
          <w:sz w:val="24"/>
          <w:szCs w:val="24"/>
          <w:lang w:val="pl"/>
        </w:rPr>
        <w:t xml:space="preserve">oświetlenia boiska głównego, </w:t>
      </w:r>
    </w:p>
    <w:p w14:paraId="69CDD35B" w14:textId="23BD72AC" w:rsidR="00482572" w:rsidRPr="005113A6" w:rsidRDefault="00CC360D" w:rsidP="005113A6">
      <w:pPr>
        <w:spacing w:line="360" w:lineRule="auto"/>
        <w:ind w:left="1560" w:hanging="426"/>
        <w:jc w:val="both"/>
        <w:rPr>
          <w:rFonts w:ascii="Arial" w:eastAsia="Arial" w:hAnsi="Arial"/>
          <w:sz w:val="24"/>
          <w:szCs w:val="24"/>
          <w:lang w:val="pl"/>
        </w:rPr>
      </w:pPr>
      <w:r w:rsidRPr="005113A6">
        <w:rPr>
          <w:rFonts w:ascii="Arial" w:eastAsia="Arial" w:hAnsi="Arial"/>
          <w:sz w:val="24"/>
          <w:szCs w:val="24"/>
          <w:lang w:val="pl"/>
        </w:rPr>
        <w:t xml:space="preserve">- wykonanie </w:t>
      </w:r>
      <w:r w:rsidR="004A19EE" w:rsidRPr="005113A6">
        <w:rPr>
          <w:rFonts w:ascii="Arial" w:eastAsia="Arial" w:hAnsi="Arial"/>
          <w:sz w:val="24"/>
          <w:szCs w:val="24"/>
          <w:lang w:val="pl"/>
        </w:rPr>
        <w:t>instalacji grzewczej nawierzchni płyty boiska</w:t>
      </w:r>
      <w:r w:rsidR="00482572" w:rsidRPr="005113A6">
        <w:rPr>
          <w:rFonts w:ascii="Arial" w:eastAsia="Arial" w:hAnsi="Arial"/>
          <w:sz w:val="24"/>
          <w:szCs w:val="24"/>
          <w:lang w:val="pl"/>
        </w:rPr>
        <w:t xml:space="preserve"> - r</w:t>
      </w:r>
      <w:proofErr w:type="spellStart"/>
      <w:r w:rsidR="00482572" w:rsidRPr="005113A6">
        <w:rPr>
          <w:rFonts w:ascii="Arial" w:hAnsi="Arial"/>
          <w:sz w:val="24"/>
          <w:szCs w:val="24"/>
        </w:rPr>
        <w:t>ozwiązania</w:t>
      </w:r>
      <w:proofErr w:type="spellEnd"/>
      <w:r w:rsidR="00482572" w:rsidRPr="005113A6">
        <w:rPr>
          <w:rFonts w:ascii="Arial" w:hAnsi="Arial"/>
          <w:sz w:val="24"/>
          <w:szCs w:val="24"/>
        </w:rPr>
        <w:t xml:space="preserve"> techniczne na zainstalowanie ogrzewania boiska zostały opisane w Projekcie techniczno-wykonawczym w pkt 2.6 Podgrzewanie murawy. W zakres zamówienia wchodzi tylko pierwszy etap (należy ułożyć w murawie co drugi kabel grzewczy tj. co 45 cm). Kable grzejne należy instalować metodą wcinania</w:t>
      </w:r>
      <w:r w:rsidR="005113A6">
        <w:rPr>
          <w:rFonts w:ascii="Arial" w:hAnsi="Arial"/>
          <w:sz w:val="24"/>
          <w:szCs w:val="24"/>
        </w:rPr>
        <w:t xml:space="preserve">, </w:t>
      </w:r>
      <w:r w:rsidR="00482572" w:rsidRPr="005113A6">
        <w:rPr>
          <w:rFonts w:ascii="Arial" w:hAnsi="Arial"/>
          <w:sz w:val="24"/>
          <w:szCs w:val="24"/>
        </w:rPr>
        <w:t>nie przewiduje się wymiany płyty boiska na nową.</w:t>
      </w:r>
    </w:p>
    <w:p w14:paraId="2A07D621" w14:textId="2C9A45A3" w:rsidR="00CC360D" w:rsidRPr="005113A6" w:rsidRDefault="00CC360D"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t xml:space="preserve">- </w:t>
      </w:r>
      <w:r w:rsidR="004A19EE" w:rsidRPr="005113A6">
        <w:rPr>
          <w:rFonts w:ascii="Arial" w:eastAsia="Arial" w:hAnsi="Arial"/>
          <w:sz w:val="24"/>
          <w:szCs w:val="24"/>
          <w:lang w:val="pl"/>
        </w:rPr>
        <w:t xml:space="preserve">wykonaniu budynków </w:t>
      </w:r>
      <w:r w:rsidR="008C66B3" w:rsidRPr="005113A6">
        <w:rPr>
          <w:rFonts w:ascii="Arial" w:eastAsia="Arial" w:hAnsi="Arial"/>
          <w:sz w:val="24"/>
          <w:szCs w:val="24"/>
          <w:lang w:val="pl"/>
        </w:rPr>
        <w:t xml:space="preserve">kontenerowych </w:t>
      </w:r>
      <w:r w:rsidR="004A19EE" w:rsidRPr="005113A6">
        <w:rPr>
          <w:rFonts w:ascii="Arial" w:eastAsia="Arial" w:hAnsi="Arial"/>
          <w:sz w:val="24"/>
          <w:szCs w:val="24"/>
          <w:lang w:val="pl"/>
        </w:rPr>
        <w:t>sanitariatów</w:t>
      </w:r>
      <w:r w:rsidR="008C66B3" w:rsidRPr="005113A6">
        <w:rPr>
          <w:rFonts w:ascii="Arial" w:eastAsia="Arial" w:hAnsi="Arial"/>
          <w:sz w:val="24"/>
          <w:szCs w:val="24"/>
          <w:lang w:val="pl"/>
        </w:rPr>
        <w:t xml:space="preserve">, </w:t>
      </w:r>
      <w:r w:rsidR="004A19EE" w:rsidRPr="005113A6">
        <w:rPr>
          <w:rFonts w:ascii="Arial" w:eastAsia="Arial" w:hAnsi="Arial"/>
          <w:sz w:val="24"/>
          <w:szCs w:val="24"/>
          <w:lang w:val="pl"/>
        </w:rPr>
        <w:t>usługowo-gastronomicznych</w:t>
      </w:r>
      <w:r w:rsidR="008C66B3" w:rsidRPr="005113A6">
        <w:rPr>
          <w:rFonts w:ascii="Arial" w:eastAsia="Arial" w:hAnsi="Arial"/>
          <w:sz w:val="24"/>
          <w:szCs w:val="24"/>
          <w:lang w:val="pl"/>
        </w:rPr>
        <w:t xml:space="preserve">, </w:t>
      </w:r>
      <w:r w:rsidRPr="005113A6">
        <w:rPr>
          <w:rFonts w:ascii="Arial" w:eastAsia="Arial" w:hAnsi="Arial"/>
          <w:sz w:val="24"/>
          <w:szCs w:val="24"/>
          <w:lang w:val="pl"/>
        </w:rPr>
        <w:t>kasowy, tymczasowy kontener techniczny</w:t>
      </w:r>
      <w:r w:rsidR="004A19EE" w:rsidRPr="005113A6">
        <w:rPr>
          <w:rFonts w:ascii="Arial" w:eastAsia="Arial" w:hAnsi="Arial"/>
          <w:sz w:val="24"/>
          <w:szCs w:val="24"/>
          <w:lang w:val="pl"/>
        </w:rPr>
        <w:t xml:space="preserve"> wraz z instalacjami</w:t>
      </w:r>
      <w:r w:rsidRPr="005113A6">
        <w:rPr>
          <w:rFonts w:ascii="Arial" w:eastAsia="Arial" w:hAnsi="Arial"/>
          <w:sz w:val="24"/>
          <w:szCs w:val="24"/>
          <w:lang w:val="pl"/>
        </w:rPr>
        <w:t xml:space="preserve"> i wyposażeniem</w:t>
      </w:r>
      <w:r w:rsidR="004A19EE" w:rsidRPr="005113A6">
        <w:rPr>
          <w:rFonts w:ascii="Arial" w:eastAsia="Arial" w:hAnsi="Arial"/>
          <w:sz w:val="24"/>
          <w:szCs w:val="24"/>
          <w:lang w:val="pl"/>
        </w:rPr>
        <w:t xml:space="preserve">, </w:t>
      </w:r>
    </w:p>
    <w:p w14:paraId="71F90B59" w14:textId="77777777" w:rsidR="00CC360D" w:rsidRPr="005113A6" w:rsidRDefault="00CC360D"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t xml:space="preserve">- </w:t>
      </w:r>
      <w:r w:rsidR="004A19EE" w:rsidRPr="005113A6">
        <w:rPr>
          <w:rFonts w:ascii="Arial" w:eastAsia="Arial" w:hAnsi="Arial"/>
          <w:sz w:val="24"/>
          <w:szCs w:val="24"/>
          <w:lang w:val="pl"/>
        </w:rPr>
        <w:t>montażu nagłośnienia</w:t>
      </w:r>
      <w:r w:rsidRPr="005113A6">
        <w:rPr>
          <w:rFonts w:ascii="Arial" w:eastAsia="Arial" w:hAnsi="Arial"/>
          <w:sz w:val="24"/>
          <w:szCs w:val="24"/>
          <w:lang w:val="pl"/>
        </w:rPr>
        <w:t>,</w:t>
      </w:r>
    </w:p>
    <w:p w14:paraId="2BB65410" w14:textId="77777777" w:rsidR="00CC360D" w:rsidRPr="005113A6" w:rsidRDefault="00CC360D"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t>- montażu</w:t>
      </w:r>
      <w:r w:rsidR="004A19EE" w:rsidRPr="005113A6">
        <w:rPr>
          <w:rFonts w:ascii="Arial" w:eastAsia="Arial" w:hAnsi="Arial"/>
          <w:sz w:val="24"/>
          <w:szCs w:val="24"/>
          <w:lang w:val="pl"/>
        </w:rPr>
        <w:t xml:space="preserve"> monitoringu, </w:t>
      </w:r>
    </w:p>
    <w:p w14:paraId="533B3257" w14:textId="1B8F0C67" w:rsidR="00CC360D" w:rsidRPr="005113A6" w:rsidRDefault="00CC360D"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t xml:space="preserve">- </w:t>
      </w:r>
      <w:r w:rsidR="004A19EE" w:rsidRPr="005113A6">
        <w:rPr>
          <w:rFonts w:ascii="Arial" w:eastAsia="Arial" w:hAnsi="Arial"/>
          <w:sz w:val="24"/>
          <w:szCs w:val="24"/>
          <w:lang w:val="pl"/>
        </w:rPr>
        <w:t>budow</w:t>
      </w:r>
      <w:r w:rsidRPr="005113A6">
        <w:rPr>
          <w:rFonts w:ascii="Arial" w:eastAsia="Arial" w:hAnsi="Arial"/>
          <w:sz w:val="24"/>
          <w:szCs w:val="24"/>
          <w:lang w:val="pl"/>
        </w:rPr>
        <w:t>ie</w:t>
      </w:r>
      <w:r w:rsidR="004A19EE" w:rsidRPr="005113A6">
        <w:rPr>
          <w:rFonts w:ascii="Arial" w:eastAsia="Arial" w:hAnsi="Arial"/>
          <w:sz w:val="24"/>
          <w:szCs w:val="24"/>
          <w:lang w:val="pl"/>
        </w:rPr>
        <w:t xml:space="preserve"> ogrodzeń wraz z systemowymi bramkami i sy</w:t>
      </w:r>
      <w:r w:rsidR="00725EBA" w:rsidRPr="005113A6">
        <w:rPr>
          <w:rFonts w:ascii="Arial" w:eastAsia="Arial" w:hAnsi="Arial"/>
          <w:sz w:val="24"/>
          <w:szCs w:val="24"/>
          <w:lang w:val="pl"/>
        </w:rPr>
        <w:t>s</w:t>
      </w:r>
      <w:r w:rsidR="004A19EE" w:rsidRPr="005113A6">
        <w:rPr>
          <w:rFonts w:ascii="Arial" w:eastAsia="Arial" w:hAnsi="Arial"/>
          <w:sz w:val="24"/>
          <w:szCs w:val="24"/>
          <w:lang w:val="pl"/>
        </w:rPr>
        <w:t xml:space="preserve">temem biletowania, </w:t>
      </w:r>
    </w:p>
    <w:p w14:paraId="0A599D5B" w14:textId="43B31ED3" w:rsidR="00CC360D" w:rsidRPr="005113A6" w:rsidRDefault="00CC360D"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t xml:space="preserve">- </w:t>
      </w:r>
      <w:r w:rsidR="004A19EE" w:rsidRPr="005113A6">
        <w:rPr>
          <w:rFonts w:ascii="Arial" w:eastAsia="Arial" w:hAnsi="Arial"/>
          <w:sz w:val="24"/>
          <w:szCs w:val="24"/>
          <w:lang w:val="pl"/>
        </w:rPr>
        <w:t>budow</w:t>
      </w:r>
      <w:r w:rsidRPr="005113A6">
        <w:rPr>
          <w:rFonts w:ascii="Arial" w:eastAsia="Arial" w:hAnsi="Arial"/>
          <w:sz w:val="24"/>
          <w:szCs w:val="24"/>
          <w:lang w:val="pl"/>
        </w:rPr>
        <w:t>ie</w:t>
      </w:r>
      <w:r w:rsidR="004A19EE" w:rsidRPr="005113A6">
        <w:rPr>
          <w:rFonts w:ascii="Arial" w:eastAsia="Arial" w:hAnsi="Arial"/>
          <w:sz w:val="24"/>
          <w:szCs w:val="24"/>
          <w:lang w:val="pl"/>
        </w:rPr>
        <w:t xml:space="preserve"> trybun i stanowisk </w:t>
      </w:r>
      <w:r w:rsidR="00DD3962" w:rsidRPr="005113A6">
        <w:rPr>
          <w:rFonts w:ascii="Arial" w:eastAsia="Arial" w:hAnsi="Arial"/>
          <w:sz w:val="24"/>
          <w:szCs w:val="24"/>
          <w:lang w:val="pl"/>
        </w:rPr>
        <w:t xml:space="preserve"> </w:t>
      </w:r>
      <w:r w:rsidR="004A19EE" w:rsidRPr="005113A6">
        <w:rPr>
          <w:rFonts w:ascii="Arial" w:eastAsia="Arial" w:hAnsi="Arial"/>
          <w:sz w:val="24"/>
          <w:szCs w:val="24"/>
          <w:lang w:val="pl"/>
        </w:rPr>
        <w:t xml:space="preserve">komentatorskich, </w:t>
      </w:r>
      <w:r w:rsidRPr="005113A6">
        <w:rPr>
          <w:rFonts w:ascii="Arial" w:eastAsia="Arial" w:hAnsi="Arial"/>
          <w:sz w:val="24"/>
          <w:szCs w:val="24"/>
          <w:lang w:val="pl"/>
        </w:rPr>
        <w:t>przestawienie istniej</w:t>
      </w:r>
      <w:r w:rsidR="00BA31F1" w:rsidRPr="005113A6">
        <w:rPr>
          <w:rFonts w:ascii="Arial" w:eastAsia="Arial" w:hAnsi="Arial"/>
          <w:sz w:val="24"/>
          <w:szCs w:val="24"/>
          <w:lang w:val="pl"/>
        </w:rPr>
        <w:t>ą</w:t>
      </w:r>
      <w:r w:rsidRPr="005113A6">
        <w:rPr>
          <w:rFonts w:ascii="Arial" w:eastAsia="Arial" w:hAnsi="Arial"/>
          <w:sz w:val="24"/>
          <w:szCs w:val="24"/>
          <w:lang w:val="pl"/>
        </w:rPr>
        <w:t>cych trybun – zgodnie z PZT.</w:t>
      </w:r>
      <w:r w:rsidR="00062F45">
        <w:rPr>
          <w:rFonts w:ascii="Arial" w:eastAsia="Arial" w:hAnsi="Arial"/>
          <w:sz w:val="24"/>
          <w:szCs w:val="24"/>
          <w:lang w:val="pl"/>
        </w:rPr>
        <w:t xml:space="preserve"> Uwaga dotycząca trybun: Zamawiający rezygnuje z siedzisk VIP: należy pozostawić istniejące siedziska. </w:t>
      </w:r>
    </w:p>
    <w:p w14:paraId="64E46661" w14:textId="317ABCEB" w:rsidR="00CC360D" w:rsidRPr="005113A6" w:rsidRDefault="00CC360D"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t xml:space="preserve">- </w:t>
      </w:r>
      <w:r w:rsidR="004A19EE" w:rsidRPr="005113A6">
        <w:rPr>
          <w:rFonts w:ascii="Arial" w:eastAsia="Arial" w:hAnsi="Arial"/>
          <w:sz w:val="24"/>
          <w:szCs w:val="24"/>
          <w:lang w:val="pl"/>
        </w:rPr>
        <w:t>dostaw</w:t>
      </w:r>
      <w:r w:rsidR="00FD7926">
        <w:rPr>
          <w:rFonts w:ascii="Arial" w:eastAsia="Arial" w:hAnsi="Arial"/>
          <w:sz w:val="24"/>
          <w:szCs w:val="24"/>
          <w:lang w:val="pl"/>
        </w:rPr>
        <w:t>ę</w:t>
      </w:r>
      <w:r w:rsidR="004A19EE" w:rsidRPr="005113A6">
        <w:rPr>
          <w:rFonts w:ascii="Arial" w:eastAsia="Arial" w:hAnsi="Arial"/>
          <w:sz w:val="24"/>
          <w:szCs w:val="24"/>
          <w:lang w:val="pl"/>
        </w:rPr>
        <w:t xml:space="preserve"> agregat</w:t>
      </w:r>
      <w:r w:rsidR="00FD7926">
        <w:rPr>
          <w:rFonts w:ascii="Arial" w:eastAsia="Arial" w:hAnsi="Arial"/>
          <w:sz w:val="24"/>
          <w:szCs w:val="24"/>
          <w:lang w:val="pl"/>
        </w:rPr>
        <w:t>u</w:t>
      </w:r>
      <w:r w:rsidR="004A19EE" w:rsidRPr="005113A6">
        <w:rPr>
          <w:rFonts w:ascii="Arial" w:eastAsia="Arial" w:hAnsi="Arial"/>
          <w:sz w:val="24"/>
          <w:szCs w:val="24"/>
          <w:lang w:val="pl"/>
        </w:rPr>
        <w:t xml:space="preserve"> prądotwórcz</w:t>
      </w:r>
      <w:r w:rsidR="00FD7926">
        <w:rPr>
          <w:rFonts w:ascii="Arial" w:eastAsia="Arial" w:hAnsi="Arial"/>
          <w:sz w:val="24"/>
          <w:szCs w:val="24"/>
          <w:lang w:val="pl"/>
        </w:rPr>
        <w:t xml:space="preserve">ego – 1 szt. </w:t>
      </w:r>
      <w:r w:rsidR="001A3680">
        <w:rPr>
          <w:rFonts w:ascii="Arial" w:eastAsia="Arial" w:hAnsi="Arial"/>
          <w:sz w:val="24"/>
          <w:szCs w:val="24"/>
          <w:lang w:val="pl"/>
        </w:rPr>
        <w:t>zgodnego z opisem pkt. 2.3.6 projektu techniczno-wykonawczego branży teletechnicznej (uwaga: okablowanie</w:t>
      </w:r>
      <w:r w:rsidR="004A19EE" w:rsidRPr="005113A6">
        <w:rPr>
          <w:rFonts w:ascii="Arial" w:eastAsia="Arial" w:hAnsi="Arial"/>
          <w:sz w:val="24"/>
          <w:szCs w:val="24"/>
          <w:lang w:val="pl"/>
        </w:rPr>
        <w:t>,</w:t>
      </w:r>
      <w:r w:rsidR="001A3680">
        <w:rPr>
          <w:rFonts w:ascii="Arial" w:eastAsia="Arial" w:hAnsi="Arial"/>
          <w:sz w:val="24"/>
          <w:szCs w:val="24"/>
          <w:lang w:val="pl"/>
        </w:rPr>
        <w:t xml:space="preserve"> rozdzielnice i pozostałe prace należy wykonać tak jak wskazano: dla dwóch agregatów, natomiast w ramach zamówienia należy dostarczyć 1 szt. agregatu)</w:t>
      </w:r>
      <w:r w:rsidR="004A19EE" w:rsidRPr="005113A6">
        <w:rPr>
          <w:rFonts w:ascii="Arial" w:eastAsia="Arial" w:hAnsi="Arial"/>
          <w:sz w:val="24"/>
          <w:szCs w:val="24"/>
          <w:lang w:val="pl"/>
        </w:rPr>
        <w:t xml:space="preserve"> </w:t>
      </w:r>
    </w:p>
    <w:p w14:paraId="74578397" w14:textId="77777777" w:rsidR="00CC360D" w:rsidRPr="005113A6" w:rsidRDefault="00CC360D"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lastRenderedPageBreak/>
        <w:t xml:space="preserve">- </w:t>
      </w:r>
      <w:r w:rsidR="008C66B3" w:rsidRPr="005113A6">
        <w:rPr>
          <w:rFonts w:ascii="Arial" w:eastAsia="Arial" w:hAnsi="Arial"/>
          <w:sz w:val="24"/>
          <w:szCs w:val="24"/>
          <w:lang w:val="pl"/>
        </w:rPr>
        <w:t xml:space="preserve">wykonaniu rozdzielnic, </w:t>
      </w:r>
    </w:p>
    <w:p w14:paraId="5583143A" w14:textId="77777777" w:rsidR="00CC360D" w:rsidRPr="005113A6" w:rsidRDefault="00CC360D"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t>- podłączenie/instalacja wszystkich urządzeń i systemów, rozruch, przeszkolenie z obsługi,</w:t>
      </w:r>
    </w:p>
    <w:p w14:paraId="5E962EC1" w14:textId="77777777" w:rsidR="0099393C" w:rsidRPr="005113A6" w:rsidRDefault="00CC360D"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t xml:space="preserve">- </w:t>
      </w:r>
      <w:r w:rsidR="004A19EE" w:rsidRPr="005113A6">
        <w:rPr>
          <w:rFonts w:ascii="Arial" w:eastAsia="Arial" w:hAnsi="Arial"/>
          <w:sz w:val="24"/>
          <w:szCs w:val="24"/>
          <w:lang w:val="pl"/>
        </w:rPr>
        <w:t>zagospodarowaniem terenu</w:t>
      </w:r>
      <w:r w:rsidRPr="005113A6">
        <w:rPr>
          <w:rFonts w:ascii="Arial" w:eastAsia="Arial" w:hAnsi="Arial"/>
          <w:sz w:val="24"/>
          <w:szCs w:val="24"/>
          <w:lang w:val="pl"/>
        </w:rPr>
        <w:t xml:space="preserve"> tj. Wykonanie powierzchni biologicznie czynnej oraz chodników zgodnie z PZT.</w:t>
      </w:r>
    </w:p>
    <w:p w14:paraId="4D8AB9F4" w14:textId="5827B6BA" w:rsidR="0099393C" w:rsidRPr="005113A6" w:rsidRDefault="0099393C"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t xml:space="preserve">- </w:t>
      </w:r>
      <w:r w:rsidRPr="005113A6">
        <w:rPr>
          <w:rFonts w:ascii="Arial" w:hAnsi="Arial"/>
          <w:sz w:val="24"/>
          <w:szCs w:val="24"/>
        </w:rPr>
        <w:t xml:space="preserve">systemu identyfikacji wizualnej (Ilość elementów identyfikacji wizualnej, materiał wykonania, sposób montażu): Należy uwzględnić w cenie wykonanie oznaczeń na tabliczkach ze spienionego PCV gr. 5 mm pokrytego folią </w:t>
      </w:r>
      <w:proofErr w:type="spellStart"/>
      <w:r w:rsidRPr="005113A6">
        <w:rPr>
          <w:rFonts w:ascii="Arial" w:hAnsi="Arial"/>
          <w:sz w:val="24"/>
          <w:szCs w:val="24"/>
        </w:rPr>
        <w:t>monomeryczną</w:t>
      </w:r>
      <w:proofErr w:type="spellEnd"/>
      <w:r w:rsidRPr="005113A6">
        <w:rPr>
          <w:rFonts w:ascii="Arial" w:hAnsi="Arial"/>
          <w:sz w:val="24"/>
          <w:szCs w:val="24"/>
        </w:rPr>
        <w:t xml:space="preserve"> z laminatem lub drukiem UV. Należy ująć:</w:t>
      </w:r>
    </w:p>
    <w:p w14:paraId="5E0CAFBD" w14:textId="77777777" w:rsidR="0099393C" w:rsidRPr="005113A6" w:rsidRDefault="0099393C" w:rsidP="005113A6">
      <w:pPr>
        <w:spacing w:line="360" w:lineRule="auto"/>
        <w:ind w:left="1134"/>
        <w:jc w:val="both"/>
        <w:rPr>
          <w:rFonts w:ascii="Arial" w:hAnsi="Arial"/>
          <w:sz w:val="24"/>
          <w:szCs w:val="24"/>
        </w:rPr>
      </w:pPr>
      <w:r w:rsidRPr="005113A6">
        <w:rPr>
          <w:rFonts w:ascii="Arial" w:hAnsi="Arial"/>
          <w:sz w:val="24"/>
          <w:szCs w:val="24"/>
        </w:rPr>
        <w:t>90 szt. Tabliczek o wymiarach 20x20 cm</w:t>
      </w:r>
    </w:p>
    <w:p w14:paraId="27BEC74B" w14:textId="77777777" w:rsidR="0099393C" w:rsidRPr="005113A6" w:rsidRDefault="0099393C" w:rsidP="005113A6">
      <w:pPr>
        <w:spacing w:line="360" w:lineRule="auto"/>
        <w:ind w:left="1134"/>
        <w:jc w:val="both"/>
        <w:rPr>
          <w:rFonts w:ascii="Arial" w:hAnsi="Arial"/>
          <w:sz w:val="24"/>
          <w:szCs w:val="24"/>
        </w:rPr>
      </w:pPr>
      <w:r w:rsidRPr="005113A6">
        <w:rPr>
          <w:rFonts w:ascii="Arial" w:hAnsi="Arial"/>
          <w:sz w:val="24"/>
          <w:szCs w:val="24"/>
        </w:rPr>
        <w:t>15 szt. Tabliczek w formacie A3</w:t>
      </w:r>
    </w:p>
    <w:p w14:paraId="5CF055B8" w14:textId="77777777" w:rsidR="0099393C" w:rsidRPr="005113A6" w:rsidRDefault="0099393C" w:rsidP="005113A6">
      <w:pPr>
        <w:spacing w:line="360" w:lineRule="auto"/>
        <w:ind w:left="1134"/>
        <w:jc w:val="both"/>
        <w:rPr>
          <w:rFonts w:ascii="Arial" w:hAnsi="Arial"/>
          <w:sz w:val="24"/>
          <w:szCs w:val="24"/>
        </w:rPr>
      </w:pPr>
      <w:r w:rsidRPr="005113A6">
        <w:rPr>
          <w:rFonts w:ascii="Arial" w:hAnsi="Arial"/>
          <w:sz w:val="24"/>
          <w:szCs w:val="24"/>
        </w:rPr>
        <w:t>10 szt. Tablic w formacie A0</w:t>
      </w:r>
    </w:p>
    <w:p w14:paraId="09518862" w14:textId="77777777" w:rsidR="0099393C" w:rsidRPr="005113A6" w:rsidRDefault="0099393C" w:rsidP="005113A6">
      <w:pPr>
        <w:spacing w:line="360" w:lineRule="auto"/>
        <w:ind w:left="1134"/>
        <w:jc w:val="both"/>
        <w:rPr>
          <w:rFonts w:ascii="Arial" w:hAnsi="Arial"/>
          <w:sz w:val="24"/>
          <w:szCs w:val="24"/>
        </w:rPr>
      </w:pPr>
      <w:r w:rsidRPr="005113A6">
        <w:rPr>
          <w:rFonts w:ascii="Arial" w:hAnsi="Arial"/>
          <w:sz w:val="24"/>
          <w:szCs w:val="24"/>
        </w:rPr>
        <w:t>Montaż za pomocą plomb zaciskowych.</w:t>
      </w:r>
    </w:p>
    <w:p w14:paraId="65A8A796" w14:textId="77777777" w:rsidR="0099393C" w:rsidRPr="005113A6" w:rsidRDefault="0099393C" w:rsidP="005113A6">
      <w:pPr>
        <w:spacing w:line="360" w:lineRule="auto"/>
        <w:ind w:left="1134"/>
        <w:jc w:val="both"/>
        <w:rPr>
          <w:rFonts w:ascii="Arial" w:hAnsi="Arial"/>
          <w:sz w:val="24"/>
          <w:szCs w:val="24"/>
        </w:rPr>
      </w:pPr>
      <w:r w:rsidRPr="005113A6">
        <w:rPr>
          <w:rFonts w:ascii="Arial" w:hAnsi="Arial"/>
          <w:sz w:val="24"/>
          <w:szCs w:val="24"/>
        </w:rPr>
        <w:t>Ponadto należy przewidzieć oznaczenie każdego siedziska na trybunie – ponumerowanie za pomocą folii wycinanej.</w:t>
      </w:r>
    </w:p>
    <w:p w14:paraId="50206CC6" w14:textId="02006ED6" w:rsidR="0099393C" w:rsidRDefault="0099393C" w:rsidP="005113A6">
      <w:pPr>
        <w:spacing w:line="360" w:lineRule="auto"/>
        <w:ind w:left="1134"/>
        <w:jc w:val="both"/>
        <w:rPr>
          <w:rFonts w:ascii="Arial" w:hAnsi="Arial"/>
          <w:sz w:val="24"/>
          <w:szCs w:val="24"/>
        </w:rPr>
      </w:pPr>
      <w:r w:rsidRPr="005113A6">
        <w:rPr>
          <w:rFonts w:ascii="Arial" w:hAnsi="Arial"/>
          <w:sz w:val="24"/>
          <w:szCs w:val="24"/>
        </w:rPr>
        <w:t>Tablica wyników została opisana w projekcie branży elektrycznej pkt. 2.13.</w:t>
      </w:r>
    </w:p>
    <w:p w14:paraId="335AC21E" w14:textId="77777777" w:rsidR="005113A6" w:rsidRPr="005113A6" w:rsidRDefault="005113A6" w:rsidP="005113A6">
      <w:pPr>
        <w:spacing w:line="360" w:lineRule="auto"/>
        <w:ind w:left="1134"/>
        <w:jc w:val="both"/>
        <w:rPr>
          <w:rFonts w:ascii="Arial" w:hAnsi="Arial"/>
          <w:sz w:val="24"/>
          <w:szCs w:val="24"/>
        </w:rPr>
      </w:pPr>
    </w:p>
    <w:p w14:paraId="787B8E3D" w14:textId="4D7884EB" w:rsidR="0099393C" w:rsidRPr="005113A6" w:rsidRDefault="0099393C" w:rsidP="005113A6">
      <w:pPr>
        <w:spacing w:line="360" w:lineRule="auto"/>
        <w:ind w:left="1134"/>
        <w:jc w:val="both"/>
        <w:rPr>
          <w:rFonts w:ascii="Arial" w:eastAsia="Arial" w:hAnsi="Arial"/>
          <w:sz w:val="24"/>
          <w:szCs w:val="24"/>
          <w:lang w:val="pl"/>
        </w:rPr>
      </w:pPr>
      <w:r w:rsidRPr="005113A6">
        <w:rPr>
          <w:rFonts w:ascii="Arial" w:eastAsia="Arial" w:hAnsi="Arial"/>
          <w:sz w:val="24"/>
          <w:szCs w:val="24"/>
          <w:lang w:val="pl"/>
        </w:rPr>
        <w:t xml:space="preserve">Wyposażenie kontenerów </w:t>
      </w:r>
      <w:r w:rsidR="00CF62E5" w:rsidRPr="005113A6">
        <w:rPr>
          <w:rFonts w:ascii="Arial" w:eastAsia="Arial" w:hAnsi="Arial"/>
          <w:sz w:val="24"/>
          <w:szCs w:val="24"/>
          <w:lang w:val="pl"/>
        </w:rPr>
        <w:t>w</w:t>
      </w:r>
      <w:r w:rsidRPr="005113A6">
        <w:rPr>
          <w:rFonts w:ascii="Arial" w:eastAsia="Arial" w:hAnsi="Arial"/>
          <w:sz w:val="24"/>
          <w:szCs w:val="24"/>
          <w:lang w:val="pl"/>
        </w:rPr>
        <w:t>chodzących w zakres zamówienia:</w:t>
      </w:r>
    </w:p>
    <w:p w14:paraId="24A09610" w14:textId="77777777" w:rsidR="0099393C" w:rsidRPr="005113A6" w:rsidRDefault="0099393C" w:rsidP="005113A6">
      <w:pPr>
        <w:pStyle w:val="Akapitzlist"/>
        <w:numPr>
          <w:ilvl w:val="0"/>
          <w:numId w:val="17"/>
        </w:numPr>
        <w:spacing w:line="360" w:lineRule="auto"/>
        <w:jc w:val="both"/>
        <w:rPr>
          <w:rFonts w:ascii="Arial" w:eastAsia="Arial" w:hAnsi="Arial"/>
          <w:sz w:val="24"/>
          <w:szCs w:val="24"/>
          <w:lang w:val="pl"/>
        </w:rPr>
      </w:pPr>
      <w:r w:rsidRPr="005113A6">
        <w:rPr>
          <w:rFonts w:ascii="Arial" w:hAnsi="Arial"/>
          <w:sz w:val="24"/>
          <w:szCs w:val="24"/>
        </w:rPr>
        <w:t xml:space="preserve">Kontenery sanitarne należy wyposażyć w kompletne instalacje sanitarne i elektryczne oraz: Każda kabina damska w ustęp i umywalkę z baterią jednouchwytową oraz lustro 40x60 cm, wydzielenie ścianki i drzwi </w:t>
      </w:r>
      <w:proofErr w:type="spellStart"/>
      <w:r w:rsidRPr="005113A6">
        <w:rPr>
          <w:rFonts w:ascii="Arial" w:hAnsi="Arial"/>
          <w:sz w:val="24"/>
          <w:szCs w:val="24"/>
        </w:rPr>
        <w:t>hpl</w:t>
      </w:r>
      <w:proofErr w:type="spellEnd"/>
      <w:r w:rsidRPr="005113A6">
        <w:rPr>
          <w:rFonts w:ascii="Arial" w:hAnsi="Arial"/>
          <w:sz w:val="24"/>
          <w:szCs w:val="24"/>
        </w:rPr>
        <w:t>.</w:t>
      </w:r>
    </w:p>
    <w:p w14:paraId="5E09B24F" w14:textId="77777777" w:rsidR="00733FCA" w:rsidRPr="005113A6" w:rsidRDefault="0099393C" w:rsidP="005113A6">
      <w:pPr>
        <w:pStyle w:val="Akapitzlist"/>
        <w:numPr>
          <w:ilvl w:val="0"/>
          <w:numId w:val="17"/>
        </w:numPr>
        <w:spacing w:line="360" w:lineRule="auto"/>
        <w:jc w:val="both"/>
        <w:rPr>
          <w:rFonts w:ascii="Arial" w:eastAsia="Arial" w:hAnsi="Arial"/>
          <w:sz w:val="24"/>
          <w:szCs w:val="24"/>
          <w:lang w:val="pl"/>
        </w:rPr>
      </w:pPr>
      <w:r w:rsidRPr="005113A6">
        <w:rPr>
          <w:rFonts w:ascii="Arial" w:hAnsi="Arial"/>
          <w:sz w:val="24"/>
          <w:szCs w:val="24"/>
        </w:rPr>
        <w:t xml:space="preserve">Każda kabina męska w ustęp, pisuar i umywalkę z baterią jednouchwytową oraz lustro 40x60 cm, wydzielenie ścianki i drzwi </w:t>
      </w:r>
      <w:proofErr w:type="spellStart"/>
      <w:r w:rsidRPr="005113A6">
        <w:rPr>
          <w:rFonts w:ascii="Arial" w:hAnsi="Arial"/>
          <w:sz w:val="24"/>
          <w:szCs w:val="24"/>
        </w:rPr>
        <w:t>hpl</w:t>
      </w:r>
      <w:proofErr w:type="spellEnd"/>
      <w:r w:rsidRPr="005113A6">
        <w:rPr>
          <w:rFonts w:ascii="Arial" w:hAnsi="Arial"/>
          <w:sz w:val="24"/>
          <w:szCs w:val="24"/>
        </w:rPr>
        <w:t>.</w:t>
      </w:r>
    </w:p>
    <w:p w14:paraId="185105FC" w14:textId="77777777" w:rsidR="00733FCA" w:rsidRPr="005113A6" w:rsidRDefault="0099393C" w:rsidP="005113A6">
      <w:pPr>
        <w:pStyle w:val="Akapitzlist"/>
        <w:numPr>
          <w:ilvl w:val="0"/>
          <w:numId w:val="17"/>
        </w:numPr>
        <w:spacing w:line="360" w:lineRule="auto"/>
        <w:jc w:val="both"/>
        <w:rPr>
          <w:rFonts w:ascii="Arial" w:eastAsia="Arial" w:hAnsi="Arial"/>
          <w:sz w:val="24"/>
          <w:szCs w:val="24"/>
          <w:lang w:val="pl"/>
        </w:rPr>
      </w:pPr>
      <w:r w:rsidRPr="005113A6">
        <w:rPr>
          <w:rFonts w:ascii="Arial" w:hAnsi="Arial"/>
          <w:sz w:val="24"/>
          <w:szCs w:val="24"/>
        </w:rPr>
        <w:t xml:space="preserve">Kontener gastronomiczny należy wyposażyć w kompletne instalacje sanitarne i elektryczne, wraz z ustępem, umywalką z baterią jednouchwytową oraz lustro 40x60 cm. Należy przewidzieć ladę z płyty MDF grubości min. 28 mm, wymiary dopasowane do wymiarów trzech ścian kontenera zgodnie z rzutem, szer. 50 cm, stabilnie wsparta na metalowej podkonstrukcji/nogach. </w:t>
      </w:r>
    </w:p>
    <w:p w14:paraId="4AA68480" w14:textId="0FC1A363" w:rsidR="00CF62E5" w:rsidRPr="005113A6" w:rsidRDefault="0099393C" w:rsidP="005113A6">
      <w:pPr>
        <w:pStyle w:val="Akapitzlist"/>
        <w:numPr>
          <w:ilvl w:val="0"/>
          <w:numId w:val="17"/>
        </w:numPr>
        <w:spacing w:line="360" w:lineRule="auto"/>
        <w:jc w:val="both"/>
        <w:rPr>
          <w:rFonts w:ascii="Arial" w:eastAsia="Arial" w:hAnsi="Arial"/>
          <w:sz w:val="24"/>
          <w:szCs w:val="24"/>
          <w:lang w:val="pl"/>
        </w:rPr>
      </w:pPr>
      <w:r w:rsidRPr="005113A6">
        <w:rPr>
          <w:rFonts w:ascii="Arial" w:hAnsi="Arial"/>
          <w:sz w:val="24"/>
          <w:szCs w:val="24"/>
        </w:rPr>
        <w:t>Kontener kasowy – zgodnie z projektem branży elektrycznej i teletechnicznej, wraz z sprzętem i wyposażeniem niezbędnym do obsługi systemu biletowego</w:t>
      </w:r>
      <w:r w:rsidR="00EB518F" w:rsidRPr="005113A6">
        <w:rPr>
          <w:rFonts w:ascii="Arial" w:hAnsi="Arial"/>
          <w:sz w:val="24"/>
          <w:szCs w:val="24"/>
        </w:rPr>
        <w:t>.</w:t>
      </w:r>
      <w:r w:rsidRPr="005113A6">
        <w:rPr>
          <w:rFonts w:ascii="Arial" w:hAnsi="Arial"/>
          <w:sz w:val="24"/>
          <w:szCs w:val="24"/>
        </w:rPr>
        <w:t xml:space="preserve"> Kompletne instalacje sanitarne i elektryczne wraz z ustępem, umywalką z baterią jednouchwytową oraz lustro 40x60 cm.</w:t>
      </w:r>
    </w:p>
    <w:p w14:paraId="6C0FDED5" w14:textId="77777777" w:rsidR="00A06146" w:rsidRPr="005113A6" w:rsidRDefault="0099393C" w:rsidP="005113A6">
      <w:pPr>
        <w:pStyle w:val="Akapitzlist"/>
        <w:numPr>
          <w:ilvl w:val="0"/>
          <w:numId w:val="17"/>
        </w:numPr>
        <w:spacing w:line="360" w:lineRule="auto"/>
        <w:jc w:val="both"/>
        <w:rPr>
          <w:rFonts w:ascii="Arial" w:eastAsia="Arial" w:hAnsi="Arial"/>
          <w:sz w:val="24"/>
          <w:szCs w:val="24"/>
          <w:lang w:val="pl"/>
        </w:rPr>
      </w:pPr>
      <w:r w:rsidRPr="005113A6">
        <w:rPr>
          <w:rFonts w:ascii="Arial" w:hAnsi="Arial"/>
          <w:sz w:val="24"/>
          <w:szCs w:val="24"/>
        </w:rPr>
        <w:t>Kontener techniczny – zgodnie z projektem.</w:t>
      </w:r>
    </w:p>
    <w:p w14:paraId="30194785" w14:textId="7695CE14" w:rsidR="0099393C" w:rsidRPr="005113A6" w:rsidRDefault="0099393C" w:rsidP="005113A6">
      <w:pPr>
        <w:pStyle w:val="Akapitzlist"/>
        <w:numPr>
          <w:ilvl w:val="0"/>
          <w:numId w:val="17"/>
        </w:numPr>
        <w:spacing w:line="360" w:lineRule="auto"/>
        <w:jc w:val="both"/>
        <w:rPr>
          <w:rFonts w:ascii="Arial" w:eastAsia="Arial" w:hAnsi="Arial"/>
          <w:sz w:val="24"/>
          <w:szCs w:val="24"/>
          <w:lang w:val="pl"/>
        </w:rPr>
      </w:pPr>
      <w:r w:rsidRPr="005113A6">
        <w:rPr>
          <w:rFonts w:ascii="Arial" w:hAnsi="Arial"/>
          <w:sz w:val="24"/>
          <w:szCs w:val="24"/>
        </w:rPr>
        <w:t xml:space="preserve">Kabiny komentatorskie - zgodnie z projektem. </w:t>
      </w:r>
    </w:p>
    <w:p w14:paraId="35ADC838" w14:textId="77777777" w:rsidR="0099393C" w:rsidRDefault="0099393C" w:rsidP="00CC360D">
      <w:pPr>
        <w:spacing w:line="360" w:lineRule="auto"/>
        <w:ind w:left="1134"/>
        <w:jc w:val="both"/>
        <w:rPr>
          <w:rFonts w:ascii="Arial" w:eastAsia="Arial" w:hAnsi="Arial"/>
          <w:sz w:val="24"/>
          <w:szCs w:val="24"/>
          <w:lang w:val="pl"/>
        </w:rPr>
      </w:pPr>
    </w:p>
    <w:p w14:paraId="15AE1C39" w14:textId="196A9181" w:rsidR="00C62314" w:rsidRDefault="00725EBA" w:rsidP="005E573F">
      <w:pPr>
        <w:spacing w:line="360" w:lineRule="auto"/>
        <w:ind w:left="1134"/>
        <w:jc w:val="both"/>
        <w:rPr>
          <w:rFonts w:ascii="Arial" w:eastAsia="Arial" w:hAnsi="Arial"/>
          <w:sz w:val="24"/>
          <w:szCs w:val="24"/>
          <w:lang w:val="pl"/>
        </w:rPr>
      </w:pPr>
      <w:r>
        <w:rPr>
          <w:rFonts w:ascii="Arial" w:eastAsia="Arial" w:hAnsi="Arial"/>
          <w:sz w:val="24"/>
          <w:szCs w:val="24"/>
          <w:lang w:val="pl"/>
        </w:rPr>
        <w:lastRenderedPageBreak/>
        <w:t>W zakres zamówienia nie wchodzi</w:t>
      </w:r>
      <w:r w:rsidR="00FA6A77">
        <w:rPr>
          <w:rFonts w:ascii="Arial" w:eastAsia="Arial" w:hAnsi="Arial"/>
          <w:sz w:val="24"/>
          <w:szCs w:val="24"/>
          <w:lang w:val="pl"/>
        </w:rPr>
        <w:t xml:space="preserve"> </w:t>
      </w:r>
      <w:r>
        <w:rPr>
          <w:rFonts w:ascii="Arial" w:eastAsia="Arial" w:hAnsi="Arial"/>
          <w:sz w:val="24"/>
          <w:szCs w:val="24"/>
          <w:lang w:val="pl"/>
        </w:rPr>
        <w:t>budowa</w:t>
      </w:r>
      <w:r w:rsidR="00BA31F1">
        <w:rPr>
          <w:rFonts w:ascii="Arial" w:eastAsia="Arial" w:hAnsi="Arial"/>
          <w:sz w:val="24"/>
          <w:szCs w:val="24"/>
          <w:lang w:val="pl"/>
        </w:rPr>
        <w:t xml:space="preserve"> budynku</w:t>
      </w:r>
      <w:r>
        <w:rPr>
          <w:rFonts w:ascii="Arial" w:eastAsia="Arial" w:hAnsi="Arial"/>
          <w:sz w:val="24"/>
          <w:szCs w:val="24"/>
          <w:lang w:val="pl"/>
        </w:rPr>
        <w:t xml:space="preserve"> </w:t>
      </w:r>
      <w:r w:rsidR="00FA6A77">
        <w:rPr>
          <w:rFonts w:ascii="Arial" w:eastAsia="Arial" w:hAnsi="Arial"/>
          <w:sz w:val="24"/>
          <w:szCs w:val="24"/>
          <w:lang w:val="pl"/>
        </w:rPr>
        <w:t>wskazan</w:t>
      </w:r>
      <w:r w:rsidR="00BA31F1">
        <w:rPr>
          <w:rFonts w:ascii="Arial" w:eastAsia="Arial" w:hAnsi="Arial"/>
          <w:sz w:val="24"/>
          <w:szCs w:val="24"/>
          <w:lang w:val="pl"/>
        </w:rPr>
        <w:t>ego</w:t>
      </w:r>
      <w:r w:rsidR="00FA6A77">
        <w:rPr>
          <w:rFonts w:ascii="Arial" w:eastAsia="Arial" w:hAnsi="Arial"/>
          <w:sz w:val="24"/>
          <w:szCs w:val="24"/>
          <w:lang w:val="pl"/>
        </w:rPr>
        <w:t xml:space="preserve"> na PZT</w:t>
      </w:r>
      <w:r>
        <w:rPr>
          <w:rFonts w:ascii="Arial" w:eastAsia="Arial" w:hAnsi="Arial"/>
          <w:sz w:val="24"/>
          <w:szCs w:val="24"/>
          <w:lang w:val="pl"/>
        </w:rPr>
        <w:t>.</w:t>
      </w:r>
    </w:p>
    <w:p w14:paraId="07DAFAE3" w14:textId="77777777" w:rsidR="004431BC" w:rsidRPr="004A19EE" w:rsidRDefault="004431BC" w:rsidP="001D00BE">
      <w:pPr>
        <w:spacing w:line="360" w:lineRule="auto"/>
        <w:ind w:left="567"/>
        <w:jc w:val="both"/>
        <w:rPr>
          <w:rFonts w:ascii="Arial" w:eastAsia="Arial" w:hAnsi="Arial"/>
          <w:sz w:val="24"/>
          <w:szCs w:val="24"/>
          <w:lang w:val="pl"/>
        </w:rPr>
      </w:pPr>
    </w:p>
    <w:p w14:paraId="1F907AFC" w14:textId="09E51ABF" w:rsidR="006E61AA" w:rsidRDefault="00203535" w:rsidP="00203535">
      <w:pPr>
        <w:pStyle w:val="Akapitzlist"/>
        <w:numPr>
          <w:ilvl w:val="0"/>
          <w:numId w:val="1"/>
        </w:numPr>
        <w:spacing w:line="360" w:lineRule="auto"/>
        <w:ind w:left="567" w:hanging="567"/>
        <w:jc w:val="both"/>
        <w:rPr>
          <w:rFonts w:ascii="Arial" w:eastAsia="Times New Roman" w:hAnsi="Arial" w:cs="Times New Roman"/>
          <w:sz w:val="24"/>
          <w:szCs w:val="24"/>
        </w:rPr>
      </w:pPr>
      <w:r w:rsidRPr="00970447">
        <w:rPr>
          <w:rFonts w:ascii="Arial" w:eastAsia="Times New Roman" w:hAnsi="Arial" w:cs="Times New Roman"/>
          <w:sz w:val="24"/>
          <w:szCs w:val="24"/>
        </w:rPr>
        <w:t xml:space="preserve">Rozliczenie nastąpi w formie wynagrodzenia ryczałtowego. Zasady rozliczenia wynagrodzenia zawarto w projekcie umowy. </w:t>
      </w:r>
    </w:p>
    <w:p w14:paraId="2D556BF5" w14:textId="09BFB2E3" w:rsidR="005113A6" w:rsidRPr="005113A6" w:rsidRDefault="00203535" w:rsidP="005113A6">
      <w:pPr>
        <w:pStyle w:val="Akapitzlist"/>
        <w:numPr>
          <w:ilvl w:val="0"/>
          <w:numId w:val="1"/>
        </w:numPr>
        <w:spacing w:line="360" w:lineRule="auto"/>
        <w:ind w:left="567" w:hanging="567"/>
        <w:jc w:val="both"/>
        <w:rPr>
          <w:rFonts w:ascii="Arial" w:eastAsia="Times New Roman" w:hAnsi="Arial" w:cs="Times New Roman"/>
          <w:sz w:val="24"/>
          <w:szCs w:val="24"/>
        </w:rPr>
      </w:pPr>
      <w:r w:rsidRPr="006E61AA">
        <w:rPr>
          <w:rFonts w:ascii="Arial" w:eastAsia="Times New Roman" w:hAnsi="Arial" w:cs="Times New Roman"/>
          <w:sz w:val="24"/>
          <w:szCs w:val="24"/>
        </w:rPr>
        <w:t>Zasady obliczenia ceny oferty określono w SW</w:t>
      </w:r>
      <w:r w:rsidR="005113A6">
        <w:rPr>
          <w:rFonts w:ascii="Arial" w:eastAsia="Times New Roman" w:hAnsi="Arial" w:cs="Times New Roman"/>
          <w:sz w:val="24"/>
          <w:szCs w:val="24"/>
        </w:rPr>
        <w:t xml:space="preserve">Z. </w:t>
      </w:r>
      <w:r w:rsidR="005113A6" w:rsidRPr="005113A6">
        <w:rPr>
          <w:rFonts w:ascii="Arial" w:eastAsia="Arial" w:hAnsi="Arial"/>
          <w:sz w:val="24"/>
          <w:szCs w:val="24"/>
          <w:lang w:val="pl"/>
        </w:rPr>
        <w:t>Koszty przeglądu i serwisu urządzeń wentylacyjnych, kotłowni oraz dźwigu osobowego są po stronie Zamawiającego. Utrzymanie gwarancji na pozostały zakres zamówienia nie może być uzależniony od zawierania przez Zamawiającego odpłatnych przeglądów serwisowych.</w:t>
      </w:r>
    </w:p>
    <w:p w14:paraId="6321B643" w14:textId="7F3AF55D" w:rsidR="00203535" w:rsidRPr="006E61AA" w:rsidRDefault="00203535" w:rsidP="00203535">
      <w:pPr>
        <w:pStyle w:val="Akapitzlist"/>
        <w:numPr>
          <w:ilvl w:val="0"/>
          <w:numId w:val="1"/>
        </w:numPr>
        <w:spacing w:line="360" w:lineRule="auto"/>
        <w:ind w:left="567" w:hanging="567"/>
        <w:jc w:val="both"/>
        <w:rPr>
          <w:rFonts w:ascii="Arial" w:eastAsia="Times New Roman" w:hAnsi="Arial" w:cs="Times New Roman"/>
          <w:sz w:val="24"/>
          <w:szCs w:val="24"/>
        </w:rPr>
      </w:pPr>
      <w:r w:rsidRPr="006E61AA">
        <w:rPr>
          <w:rFonts w:ascii="Arial" w:eastAsia="Times New Roman" w:hAnsi="Arial" w:cs="Times New Roman"/>
          <w:sz w:val="24"/>
          <w:szCs w:val="24"/>
        </w:rPr>
        <w:t>Zakres zamówienia:</w:t>
      </w:r>
    </w:p>
    <w:p w14:paraId="31C25672" w14:textId="76E169D0" w:rsidR="001C6330" w:rsidRPr="001C6330" w:rsidRDefault="00203535" w:rsidP="001C6330">
      <w:pPr>
        <w:spacing w:line="360" w:lineRule="auto"/>
        <w:ind w:left="709"/>
        <w:jc w:val="both"/>
        <w:rPr>
          <w:rFonts w:ascii="Arial" w:eastAsia="Times New Roman" w:hAnsi="Arial" w:cs="Times New Roman"/>
          <w:sz w:val="24"/>
          <w:szCs w:val="24"/>
        </w:rPr>
      </w:pPr>
      <w:r w:rsidRPr="00203535">
        <w:rPr>
          <w:rFonts w:ascii="Arial" w:eastAsia="Times New Roman" w:hAnsi="Arial" w:cs="Times New Roman"/>
          <w:sz w:val="24"/>
          <w:szCs w:val="24"/>
        </w:rPr>
        <w:t>4.1.</w:t>
      </w:r>
      <w:r w:rsidRPr="00203535">
        <w:rPr>
          <w:rFonts w:ascii="Arial" w:eastAsia="Times New Roman" w:hAnsi="Arial" w:cs="Times New Roman"/>
          <w:sz w:val="24"/>
          <w:szCs w:val="24"/>
        </w:rPr>
        <w:tab/>
        <w:t xml:space="preserve">Zagospodarowanie placu budowy i oznaczenie budowy tablicami zgodnie z obowiązującymi przepisami, zapewnienie zaplecza budowy. </w:t>
      </w:r>
      <w:r w:rsidR="001C6330" w:rsidRPr="001C6330">
        <w:rPr>
          <w:rFonts w:ascii="Arial" w:eastAsia="Times New Roman" w:hAnsi="Arial" w:cs="Times New Roman"/>
          <w:sz w:val="24"/>
          <w:szCs w:val="24"/>
        </w:rPr>
        <w:t>Obowiązkiem Wykonawcy jest zagospodarowanie placu budowy i oznaczenie budowy tablicami zgodnie z obowiązującymi przepisami, ogrodzenie całego placu budowy, wysokość ogrodzenia min. 2 m i utrzymanie przez cały okres budowy, do odbioru końcowego. Organizacja, zagospodarowanie, zabezpieczenie, utrzymanie i likwidacja placu budowy jest obowiązkiem Wykonawcy.</w:t>
      </w:r>
    </w:p>
    <w:p w14:paraId="5C0C8521" w14:textId="77777777" w:rsidR="00203535" w:rsidRPr="00203535" w:rsidRDefault="00203535" w:rsidP="001C6330">
      <w:pPr>
        <w:spacing w:line="360" w:lineRule="auto"/>
        <w:ind w:left="709"/>
        <w:jc w:val="both"/>
        <w:rPr>
          <w:rFonts w:ascii="Arial" w:eastAsia="Times New Roman" w:hAnsi="Arial" w:cs="Times New Roman"/>
          <w:sz w:val="24"/>
          <w:szCs w:val="24"/>
        </w:rPr>
      </w:pPr>
      <w:r w:rsidRPr="00203535">
        <w:rPr>
          <w:rFonts w:ascii="Arial" w:eastAsia="Times New Roman" w:hAnsi="Arial" w:cs="Times New Roman"/>
          <w:sz w:val="24"/>
          <w:szCs w:val="24"/>
        </w:rPr>
        <w:t>4.2.</w:t>
      </w:r>
      <w:r w:rsidRPr="00203535">
        <w:rPr>
          <w:rFonts w:ascii="Arial" w:eastAsia="Times New Roman" w:hAnsi="Arial" w:cs="Times New Roman"/>
          <w:sz w:val="24"/>
          <w:szCs w:val="24"/>
        </w:rPr>
        <w:tab/>
        <w:t>Roboty geodezyjne. Wykonawca zobowiązany jest do wytyczenia obiektów zgodnie z dokumentacją projektową. Wykonawca zobowiązany jest do sprowadzenia prawidłowości wytyczeń i zgłoszenia Inspektorowi nadzoru wszelkich błędów, niejasności i odstępstw przed rozpoczęciem robót. Wykonawca zobowiązany jest do sporządzenia dokumentacji powykonawczej zgodnie z zapisami SWZ.</w:t>
      </w:r>
    </w:p>
    <w:p w14:paraId="675C357A" w14:textId="77777777" w:rsidR="00203535" w:rsidRPr="00203535" w:rsidRDefault="00203535" w:rsidP="001C6330">
      <w:pPr>
        <w:spacing w:line="360" w:lineRule="auto"/>
        <w:ind w:left="709"/>
        <w:jc w:val="both"/>
        <w:rPr>
          <w:rFonts w:ascii="Arial" w:eastAsia="Times New Roman" w:hAnsi="Arial" w:cs="Times New Roman"/>
          <w:sz w:val="24"/>
          <w:szCs w:val="24"/>
        </w:rPr>
      </w:pPr>
      <w:r w:rsidRPr="00203535">
        <w:rPr>
          <w:rFonts w:ascii="Arial" w:eastAsia="Times New Roman" w:hAnsi="Arial" w:cs="Times New Roman"/>
          <w:sz w:val="24"/>
          <w:szCs w:val="24"/>
        </w:rPr>
        <w:t>4.3.</w:t>
      </w:r>
      <w:r w:rsidRPr="00203535">
        <w:rPr>
          <w:rFonts w:ascii="Arial" w:eastAsia="Times New Roman" w:hAnsi="Arial" w:cs="Times New Roman"/>
          <w:sz w:val="24"/>
          <w:szCs w:val="24"/>
        </w:rPr>
        <w:tab/>
        <w:t>Roboty ziemne, roboty budowlane zgodnie z technologią i zakresem wynikającym z projektu, wraz z instalacjami i urządzeniami, infrastrukturą techniczną, roboty związane z zagospodarowaniem terenu oraz odtworzeniem nawierzchni, uporządkowaniem terenu.</w:t>
      </w:r>
    </w:p>
    <w:p w14:paraId="4D4B98F2" w14:textId="2D60449B" w:rsidR="001C6330" w:rsidRDefault="00203535" w:rsidP="001C6330">
      <w:pPr>
        <w:spacing w:line="360" w:lineRule="auto"/>
        <w:ind w:left="709"/>
        <w:jc w:val="both"/>
        <w:rPr>
          <w:rFonts w:ascii="Arial" w:eastAsia="Times New Roman" w:hAnsi="Arial" w:cs="Times New Roman"/>
          <w:sz w:val="24"/>
          <w:szCs w:val="24"/>
        </w:rPr>
      </w:pPr>
      <w:r w:rsidRPr="00203535">
        <w:rPr>
          <w:rFonts w:ascii="Arial" w:eastAsia="Times New Roman" w:hAnsi="Arial" w:cs="Times New Roman"/>
          <w:sz w:val="24"/>
          <w:szCs w:val="24"/>
        </w:rPr>
        <w:t>4.</w:t>
      </w:r>
      <w:r w:rsidR="001C6330">
        <w:rPr>
          <w:rFonts w:ascii="Arial" w:eastAsia="Times New Roman" w:hAnsi="Arial" w:cs="Times New Roman"/>
          <w:sz w:val="24"/>
          <w:szCs w:val="24"/>
        </w:rPr>
        <w:t>4</w:t>
      </w:r>
      <w:r w:rsidRPr="00203535">
        <w:rPr>
          <w:rFonts w:ascii="Arial" w:eastAsia="Times New Roman" w:hAnsi="Arial" w:cs="Times New Roman"/>
          <w:sz w:val="24"/>
          <w:szCs w:val="24"/>
        </w:rPr>
        <w:t>.</w:t>
      </w:r>
      <w:r w:rsidRPr="00203535">
        <w:rPr>
          <w:rFonts w:ascii="Arial" w:eastAsia="Times New Roman" w:hAnsi="Arial" w:cs="Times New Roman"/>
          <w:sz w:val="24"/>
          <w:szCs w:val="24"/>
        </w:rPr>
        <w:tab/>
      </w:r>
      <w:r w:rsidR="001C6330">
        <w:rPr>
          <w:rFonts w:ascii="Arial" w:eastAsia="Times New Roman" w:hAnsi="Arial" w:cs="Times New Roman"/>
          <w:sz w:val="24"/>
          <w:szCs w:val="24"/>
        </w:rPr>
        <w:t>Dostawa i montaż wyposażenia zgodnie z załączonym opisem „Wyposażenie”.</w:t>
      </w:r>
    </w:p>
    <w:p w14:paraId="7E3D8FCA" w14:textId="37BE8A27" w:rsidR="001C6330" w:rsidRPr="00203535" w:rsidRDefault="001C6330" w:rsidP="001C6330">
      <w:pPr>
        <w:spacing w:line="360" w:lineRule="auto"/>
        <w:ind w:left="709"/>
        <w:jc w:val="both"/>
        <w:rPr>
          <w:rFonts w:ascii="Arial" w:eastAsia="Times New Roman" w:hAnsi="Arial" w:cs="Times New Roman"/>
          <w:sz w:val="24"/>
          <w:szCs w:val="24"/>
        </w:rPr>
      </w:pPr>
      <w:r>
        <w:rPr>
          <w:rFonts w:ascii="Arial" w:eastAsia="Times New Roman" w:hAnsi="Arial" w:cs="Times New Roman"/>
          <w:sz w:val="24"/>
          <w:szCs w:val="24"/>
        </w:rPr>
        <w:t>4.5.</w:t>
      </w:r>
      <w:r>
        <w:rPr>
          <w:rFonts w:ascii="Arial" w:eastAsia="Times New Roman" w:hAnsi="Arial" w:cs="Times New Roman"/>
          <w:sz w:val="24"/>
          <w:szCs w:val="24"/>
        </w:rPr>
        <w:tab/>
      </w:r>
      <w:r w:rsidR="00203535" w:rsidRPr="00203535">
        <w:rPr>
          <w:rFonts w:ascii="Arial" w:eastAsia="Times New Roman" w:hAnsi="Arial" w:cs="Times New Roman"/>
          <w:sz w:val="24"/>
          <w:szCs w:val="24"/>
        </w:rPr>
        <w:t>Sporządzenie geodezyjnej inwentaryzacji powykonawczej oraz dokumentacji powykonawczej w 2 egz. w tym wykonanie wszelkich badań</w:t>
      </w:r>
      <w:r w:rsidR="00970447">
        <w:rPr>
          <w:rFonts w:ascii="Arial" w:eastAsia="Times New Roman" w:hAnsi="Arial" w:cs="Times New Roman"/>
          <w:sz w:val="24"/>
          <w:szCs w:val="24"/>
        </w:rPr>
        <w:t xml:space="preserve">, pomiarów, </w:t>
      </w:r>
      <w:r w:rsidR="00203535" w:rsidRPr="00203535">
        <w:rPr>
          <w:rFonts w:ascii="Arial" w:eastAsia="Times New Roman" w:hAnsi="Arial" w:cs="Times New Roman"/>
          <w:sz w:val="24"/>
          <w:szCs w:val="24"/>
        </w:rPr>
        <w:t>prób rozruchowych, odbiorów branżowych, pomiarów i sprawdzeń, szkoleń itp.</w:t>
      </w:r>
      <w:r w:rsidR="004431BC">
        <w:rPr>
          <w:rFonts w:ascii="Arial" w:eastAsia="Times New Roman" w:hAnsi="Arial" w:cs="Times New Roman"/>
          <w:sz w:val="24"/>
          <w:szCs w:val="24"/>
        </w:rPr>
        <w:t xml:space="preserve"> </w:t>
      </w:r>
      <w:r w:rsidR="004431BC" w:rsidRPr="004431BC">
        <w:rPr>
          <w:rFonts w:ascii="Arial" w:eastAsia="Times New Roman" w:hAnsi="Arial" w:cs="Times New Roman"/>
          <w:sz w:val="24"/>
          <w:szCs w:val="24"/>
        </w:rPr>
        <w:t>W ramach zamówienia po stronie Wykonawcy jest przygotowanie Instrukcji bezpieczeństwa pożarowego. Dokument ten będzie wymaganym załącznikiem do dokumentacji odbiorowej.</w:t>
      </w:r>
    </w:p>
    <w:p w14:paraId="16A98322" w14:textId="53ACC468" w:rsidR="00203535" w:rsidRPr="00203535" w:rsidRDefault="00203535" w:rsidP="00482572">
      <w:pPr>
        <w:spacing w:line="360" w:lineRule="auto"/>
        <w:ind w:left="709" w:hanging="709"/>
        <w:jc w:val="both"/>
        <w:rPr>
          <w:rFonts w:ascii="Arial" w:eastAsia="Times New Roman" w:hAnsi="Arial" w:cs="Times New Roman"/>
          <w:sz w:val="24"/>
          <w:szCs w:val="24"/>
        </w:rPr>
      </w:pPr>
      <w:r w:rsidRPr="00203535">
        <w:rPr>
          <w:rFonts w:ascii="Arial" w:eastAsia="Times New Roman" w:hAnsi="Arial" w:cs="Times New Roman"/>
          <w:sz w:val="24"/>
          <w:szCs w:val="24"/>
        </w:rPr>
        <w:t>5.</w:t>
      </w:r>
      <w:r w:rsidRPr="00203535">
        <w:rPr>
          <w:rFonts w:ascii="Arial" w:eastAsia="Times New Roman" w:hAnsi="Arial" w:cs="Times New Roman"/>
          <w:sz w:val="24"/>
          <w:szCs w:val="24"/>
        </w:rPr>
        <w:tab/>
        <w:t>Zamawiający wymaga wykonania zamówienia w termin</w:t>
      </w:r>
      <w:r w:rsidR="00482572">
        <w:rPr>
          <w:rFonts w:ascii="Arial" w:eastAsia="Times New Roman" w:hAnsi="Arial" w:cs="Times New Roman"/>
          <w:sz w:val="24"/>
          <w:szCs w:val="24"/>
        </w:rPr>
        <w:t xml:space="preserve">ie: </w:t>
      </w:r>
      <w:r w:rsidRPr="00203535">
        <w:rPr>
          <w:rFonts w:ascii="Arial" w:eastAsia="Times New Roman" w:hAnsi="Arial" w:cs="Times New Roman"/>
          <w:sz w:val="24"/>
          <w:szCs w:val="24"/>
        </w:rPr>
        <w:t>do 1</w:t>
      </w:r>
      <w:r w:rsidR="00970447">
        <w:rPr>
          <w:rFonts w:ascii="Arial" w:eastAsia="Times New Roman" w:hAnsi="Arial" w:cs="Times New Roman"/>
          <w:sz w:val="24"/>
          <w:szCs w:val="24"/>
        </w:rPr>
        <w:t>5</w:t>
      </w:r>
      <w:r w:rsidRPr="00203535">
        <w:rPr>
          <w:rFonts w:ascii="Arial" w:eastAsia="Times New Roman" w:hAnsi="Arial" w:cs="Times New Roman"/>
          <w:sz w:val="24"/>
          <w:szCs w:val="24"/>
        </w:rPr>
        <w:t xml:space="preserve"> miesięcy od daty zawarcia umowy. </w:t>
      </w:r>
    </w:p>
    <w:p w14:paraId="28AF7E48" w14:textId="209FDD77" w:rsidR="00203535" w:rsidRPr="00203535" w:rsidRDefault="00203535" w:rsidP="00FA6A77">
      <w:pPr>
        <w:spacing w:line="360" w:lineRule="auto"/>
        <w:ind w:left="708"/>
        <w:jc w:val="both"/>
        <w:rPr>
          <w:rFonts w:ascii="Arial" w:eastAsia="Times New Roman" w:hAnsi="Arial" w:cs="Times New Roman"/>
          <w:sz w:val="24"/>
          <w:szCs w:val="24"/>
        </w:rPr>
      </w:pPr>
      <w:r w:rsidRPr="00203535">
        <w:rPr>
          <w:rFonts w:ascii="Arial" w:eastAsia="Times New Roman" w:hAnsi="Arial" w:cs="Times New Roman"/>
          <w:sz w:val="24"/>
          <w:szCs w:val="24"/>
        </w:rPr>
        <w:lastRenderedPageBreak/>
        <w:t>5.1.</w:t>
      </w:r>
      <w:r w:rsidRPr="00203535">
        <w:rPr>
          <w:rFonts w:ascii="Arial" w:eastAsia="Times New Roman" w:hAnsi="Arial" w:cs="Times New Roman"/>
          <w:sz w:val="24"/>
          <w:szCs w:val="24"/>
        </w:rPr>
        <w:tab/>
        <w:t>W celu wykonania zadania w terminie Zamawiający wymaga od Wykonawcy sporządzenia harmonogramu robót. Wykonawca zobowiązany jest do przedłożenia projektu harmonogramu w podziale na miesiące w terminie 7 dni od daty zawarcia umowy. Zamawiający zastrzega sobie prawo wprowadzenia uwag do harmonogramu. Wykonawca ma obowiązek uwzględnić kolejność robót (etapów) zgodnie z oczekiwaniami Zamawiającego, podyktowanymi koniecznością za</w:t>
      </w:r>
      <w:r w:rsidR="00970447">
        <w:rPr>
          <w:rFonts w:ascii="Arial" w:eastAsia="Times New Roman" w:hAnsi="Arial" w:cs="Times New Roman"/>
          <w:sz w:val="24"/>
          <w:szCs w:val="24"/>
        </w:rPr>
        <w:t xml:space="preserve">spokojenia potrzeb </w:t>
      </w:r>
      <w:r w:rsidRPr="00203535">
        <w:rPr>
          <w:rFonts w:ascii="Arial" w:eastAsia="Times New Roman" w:hAnsi="Arial" w:cs="Times New Roman"/>
          <w:sz w:val="24"/>
          <w:szCs w:val="24"/>
        </w:rPr>
        <w:t>lub rozliczeniem dofinansowania.</w:t>
      </w:r>
      <w:r w:rsidR="00A360B4">
        <w:rPr>
          <w:rFonts w:ascii="Arial" w:eastAsia="Times New Roman" w:hAnsi="Arial" w:cs="Times New Roman"/>
          <w:sz w:val="24"/>
          <w:szCs w:val="24"/>
        </w:rPr>
        <w:t xml:space="preserve"> Roboty należy rozplanować w sposób umożliwiający korzystanie z infrastruktury na czas rozgrywek ligowych. W przypadku wykonywania instalacji grzewczej na płycie boiska należy prace zaplanować na czas przerwy w rozgrywkach (czerwiec-lip</w:t>
      </w:r>
      <w:r w:rsidR="00D60212">
        <w:rPr>
          <w:rFonts w:ascii="Arial" w:eastAsia="Times New Roman" w:hAnsi="Arial" w:cs="Times New Roman"/>
          <w:sz w:val="24"/>
          <w:szCs w:val="24"/>
        </w:rPr>
        <w:t>i</w:t>
      </w:r>
      <w:r w:rsidR="00A360B4">
        <w:rPr>
          <w:rFonts w:ascii="Arial" w:eastAsia="Times New Roman" w:hAnsi="Arial" w:cs="Times New Roman"/>
          <w:sz w:val="24"/>
          <w:szCs w:val="24"/>
        </w:rPr>
        <w:t>ec).</w:t>
      </w:r>
      <w:r w:rsidRPr="00203535">
        <w:rPr>
          <w:rFonts w:ascii="Arial" w:eastAsia="Times New Roman" w:hAnsi="Arial" w:cs="Times New Roman"/>
          <w:sz w:val="24"/>
          <w:szCs w:val="24"/>
        </w:rPr>
        <w:t xml:space="preserve"> Dodatkowe uwarunkowania dot. harmonogramu zostały zawarte w projekcie umowy.</w:t>
      </w:r>
    </w:p>
    <w:p w14:paraId="7794BB46" w14:textId="77777777" w:rsidR="00203535" w:rsidRPr="00203535" w:rsidRDefault="00203535" w:rsidP="00FA6A77">
      <w:pPr>
        <w:spacing w:line="360" w:lineRule="auto"/>
        <w:ind w:left="708"/>
        <w:jc w:val="both"/>
        <w:rPr>
          <w:rFonts w:ascii="Arial" w:eastAsia="Times New Roman" w:hAnsi="Arial" w:cs="Times New Roman"/>
          <w:sz w:val="24"/>
          <w:szCs w:val="24"/>
        </w:rPr>
      </w:pPr>
      <w:r w:rsidRPr="00203535">
        <w:rPr>
          <w:rFonts w:ascii="Arial" w:eastAsia="Times New Roman" w:hAnsi="Arial" w:cs="Times New Roman"/>
          <w:sz w:val="24"/>
          <w:szCs w:val="24"/>
        </w:rPr>
        <w:t>5.2.</w:t>
      </w:r>
      <w:r w:rsidRPr="00203535">
        <w:rPr>
          <w:rFonts w:ascii="Arial" w:eastAsia="Times New Roman" w:hAnsi="Arial" w:cs="Times New Roman"/>
          <w:sz w:val="24"/>
          <w:szCs w:val="24"/>
        </w:rPr>
        <w:tab/>
        <w:t xml:space="preserve">Najpóźniej na dzień zgłoszenia gotowości do odbioru końcowego Wykonawca ma obowiązek przekazać Zamawiającemu w formie papierowej i elektronicznej edytowalnej dokumentację powykonawczą. Zawartość dokumentacji powykonawczej określa projekt umowy. Dokumentację należy przygotować w formie przejrzystej i czytelnej, wraz ze spisem treści (zawartości) i oznaczeniami ułatwiającymi sprawne odszukanie dokumentu. </w:t>
      </w:r>
    </w:p>
    <w:p w14:paraId="3AA2BA50" w14:textId="77777777" w:rsidR="00FA6A77" w:rsidRDefault="00203535" w:rsidP="00FA6A77">
      <w:pPr>
        <w:spacing w:line="360" w:lineRule="auto"/>
        <w:ind w:left="567" w:hanging="567"/>
        <w:jc w:val="both"/>
        <w:rPr>
          <w:rFonts w:ascii="Arial" w:eastAsia="Times New Roman" w:hAnsi="Arial" w:cs="Times New Roman"/>
          <w:sz w:val="24"/>
          <w:szCs w:val="24"/>
        </w:rPr>
      </w:pPr>
      <w:r w:rsidRPr="00203535">
        <w:rPr>
          <w:rFonts w:ascii="Arial" w:eastAsia="Times New Roman" w:hAnsi="Arial" w:cs="Times New Roman"/>
          <w:sz w:val="24"/>
          <w:szCs w:val="24"/>
        </w:rPr>
        <w:t>6.</w:t>
      </w:r>
      <w:r w:rsidRPr="00203535">
        <w:rPr>
          <w:rFonts w:ascii="Arial" w:eastAsia="Times New Roman" w:hAnsi="Arial" w:cs="Times New Roman"/>
          <w:sz w:val="24"/>
          <w:szCs w:val="24"/>
        </w:rPr>
        <w:tab/>
        <w:t xml:space="preserve">Zamawiający nie przewiduje żadnych przedpłat ani zaliczek na poczet realizacji przedmiotu umowy, a </w:t>
      </w:r>
      <w:r w:rsidR="00970447">
        <w:rPr>
          <w:rFonts w:ascii="Arial" w:eastAsia="Times New Roman" w:hAnsi="Arial" w:cs="Times New Roman"/>
          <w:sz w:val="24"/>
          <w:szCs w:val="24"/>
        </w:rPr>
        <w:t xml:space="preserve">rozliczenie finansowe </w:t>
      </w:r>
      <w:r w:rsidRPr="00203535">
        <w:rPr>
          <w:rFonts w:ascii="Arial" w:eastAsia="Times New Roman" w:hAnsi="Arial" w:cs="Times New Roman"/>
          <w:sz w:val="24"/>
          <w:szCs w:val="24"/>
        </w:rPr>
        <w:t>nastąpi zgodnie z zapisami projektu umowy załączonego do SWZ</w:t>
      </w:r>
      <w:r w:rsidR="00FA6A77">
        <w:rPr>
          <w:rFonts w:ascii="Arial" w:eastAsia="Times New Roman" w:hAnsi="Arial" w:cs="Times New Roman"/>
          <w:sz w:val="24"/>
          <w:szCs w:val="24"/>
        </w:rPr>
        <w:t>.</w:t>
      </w:r>
    </w:p>
    <w:p w14:paraId="1027441D" w14:textId="77777777" w:rsidR="00FA6A77" w:rsidRDefault="00FA6A77" w:rsidP="00FA6A77">
      <w:pPr>
        <w:spacing w:line="36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7.</w:t>
      </w:r>
      <w:r>
        <w:rPr>
          <w:rFonts w:ascii="Arial" w:eastAsia="Times New Roman" w:hAnsi="Arial" w:cs="Times New Roman"/>
          <w:sz w:val="24"/>
          <w:szCs w:val="24"/>
        </w:rPr>
        <w:tab/>
      </w:r>
      <w:r w:rsidR="00203535" w:rsidRPr="00203535">
        <w:rPr>
          <w:rFonts w:ascii="Arial" w:eastAsia="Times New Roman" w:hAnsi="Arial" w:cs="Times New Roman"/>
          <w:sz w:val="24"/>
          <w:szCs w:val="24"/>
        </w:rPr>
        <w:t xml:space="preserve">Organizacja, zagospodarowanie, zabezpieczenie, utrzymanie i likwidacja placu budowy jest po stronie Wykonawcy. </w:t>
      </w:r>
    </w:p>
    <w:p w14:paraId="08AE6230" w14:textId="621A2341" w:rsidR="001C6330" w:rsidRDefault="00FA6A77" w:rsidP="00FA6A77">
      <w:pPr>
        <w:spacing w:line="36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8.</w:t>
      </w:r>
      <w:r>
        <w:rPr>
          <w:rFonts w:ascii="Arial" w:eastAsia="Times New Roman" w:hAnsi="Arial" w:cs="Times New Roman"/>
          <w:sz w:val="24"/>
          <w:szCs w:val="24"/>
        </w:rPr>
        <w:tab/>
      </w:r>
      <w:r w:rsidR="001C6330" w:rsidRPr="001C6330">
        <w:rPr>
          <w:rFonts w:ascii="Arial" w:eastAsia="Times New Roman" w:hAnsi="Arial" w:cs="Times New Roman"/>
          <w:sz w:val="24"/>
          <w:szCs w:val="24"/>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dla danych rozwiązań. Dopuszcza się równoważne rozwiązania. W przypadku stwierdzenia użycia w dokumentacji lub </w:t>
      </w:r>
      <w:proofErr w:type="spellStart"/>
      <w:r w:rsidR="001C6330" w:rsidRPr="001C6330">
        <w:rPr>
          <w:rFonts w:ascii="Arial" w:eastAsia="Times New Roman" w:hAnsi="Arial" w:cs="Times New Roman"/>
          <w:sz w:val="24"/>
          <w:szCs w:val="24"/>
        </w:rPr>
        <w:t>STWiOR</w:t>
      </w:r>
      <w:proofErr w:type="spellEnd"/>
      <w:r w:rsidR="001C6330" w:rsidRPr="001C6330">
        <w:rPr>
          <w:rFonts w:ascii="Arial" w:eastAsia="Times New Roman" w:hAnsi="Arial" w:cs="Times New Roman"/>
          <w:sz w:val="24"/>
          <w:szCs w:val="24"/>
        </w:rPr>
        <w:t xml:space="preserve"> nazw własnych materiałów, znaków towarowych lub określeń </w:t>
      </w:r>
      <w:r w:rsidR="001C6330" w:rsidRPr="001C6330">
        <w:rPr>
          <w:rFonts w:ascii="Arial" w:eastAsia="Times New Roman" w:hAnsi="Arial" w:cs="Times New Roman"/>
          <w:sz w:val="24"/>
          <w:szCs w:val="24"/>
        </w:rPr>
        <w:lastRenderedPageBreak/>
        <w:t>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w:t>
      </w:r>
    </w:p>
    <w:p w14:paraId="3F8F5697" w14:textId="77777777" w:rsidR="001C6330" w:rsidRDefault="001C6330" w:rsidP="00FA6A77">
      <w:pPr>
        <w:spacing w:line="36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 xml:space="preserve">9. </w:t>
      </w:r>
      <w:r>
        <w:rPr>
          <w:rFonts w:ascii="Arial" w:eastAsia="Times New Roman" w:hAnsi="Arial" w:cs="Times New Roman"/>
          <w:sz w:val="24"/>
          <w:szCs w:val="24"/>
        </w:rPr>
        <w:tab/>
      </w:r>
      <w:r w:rsidRPr="001C6330">
        <w:rPr>
          <w:rFonts w:ascii="Arial" w:eastAsia="Times New Roman" w:hAnsi="Arial" w:cs="Times New Roman"/>
          <w:sz w:val="24"/>
          <w:szCs w:val="24"/>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1C6330">
        <w:rPr>
          <w:rFonts w:ascii="Arial" w:eastAsia="Times New Roman" w:hAnsi="Arial" w:cs="Times New Roman"/>
          <w:sz w:val="24"/>
          <w:szCs w:val="24"/>
        </w:rPr>
        <w:t>STWiOR</w:t>
      </w:r>
      <w:proofErr w:type="spellEnd"/>
      <w:r w:rsidRPr="001C6330">
        <w:rPr>
          <w:rFonts w:ascii="Arial" w:eastAsia="Times New Roman" w:hAnsi="Arial" w:cs="Times New Roman"/>
          <w:sz w:val="24"/>
          <w:szCs w:val="24"/>
        </w:rPr>
        <w:t>.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wniosku materiałowego zawierającego opis, parametry, właściwości materiału, urządzenia, wyrobu przewidzianego do wbudowania wraz z aktualnymi atestami, deklaracjami itp. Wniosek materiałowy zostanie zaopiniowany przez Zamawiającego w ciągu 14 dni od daty wpływu. W związku z powyższym okres weryfikacji wniosku należy uwzględnić przy planowaniu zamówień na dostawy.</w:t>
      </w:r>
    </w:p>
    <w:p w14:paraId="47C5D84D" w14:textId="25868400" w:rsidR="001C6330" w:rsidRPr="001C6330" w:rsidRDefault="001C6330" w:rsidP="00FA6A77">
      <w:pPr>
        <w:spacing w:line="360" w:lineRule="auto"/>
        <w:ind w:left="567" w:hanging="567"/>
        <w:jc w:val="both"/>
        <w:rPr>
          <w:rFonts w:ascii="Arial" w:eastAsia="Times New Roman" w:hAnsi="Arial" w:cs="Times New Roman"/>
          <w:sz w:val="24"/>
          <w:szCs w:val="24"/>
        </w:rPr>
      </w:pPr>
      <w:r w:rsidRPr="001C6330">
        <w:rPr>
          <w:rFonts w:ascii="Arial" w:eastAsia="Times New Roman" w:hAnsi="Arial" w:cs="Times New Roman"/>
          <w:sz w:val="24"/>
          <w:szCs w:val="24"/>
        </w:rPr>
        <w:t>1</w:t>
      </w:r>
      <w:r w:rsidR="001D00BE">
        <w:rPr>
          <w:rFonts w:ascii="Arial" w:eastAsia="Times New Roman" w:hAnsi="Arial" w:cs="Times New Roman"/>
          <w:sz w:val="24"/>
          <w:szCs w:val="24"/>
        </w:rPr>
        <w:t>0</w:t>
      </w:r>
      <w:r w:rsidRPr="001C6330">
        <w:rPr>
          <w:rFonts w:ascii="Arial" w:eastAsia="Times New Roman" w:hAnsi="Arial" w:cs="Times New Roman"/>
          <w:sz w:val="24"/>
          <w:szCs w:val="24"/>
        </w:rPr>
        <w:t>.</w:t>
      </w:r>
      <w:r w:rsidRPr="001C6330">
        <w:rPr>
          <w:rFonts w:ascii="Arial" w:eastAsia="Times New Roman" w:hAnsi="Arial" w:cs="Times New Roman"/>
          <w:sz w:val="24"/>
          <w:szCs w:val="24"/>
        </w:rPr>
        <w:tab/>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1C6330">
        <w:rPr>
          <w:rFonts w:ascii="Arial" w:eastAsia="Times New Roman" w:hAnsi="Arial" w:cs="Times New Roman"/>
          <w:sz w:val="24"/>
          <w:szCs w:val="24"/>
        </w:rPr>
        <w:t>tj</w:t>
      </w:r>
      <w:proofErr w:type="spellEnd"/>
      <w:r w:rsidRPr="001C6330">
        <w:rPr>
          <w:rFonts w:ascii="Arial" w:eastAsia="Times New Roman" w:hAnsi="Arial" w:cs="Times New Roman"/>
          <w:sz w:val="24"/>
          <w:szCs w:val="24"/>
        </w:rPr>
        <w:t xml:space="preserve"> Dz. U. z 2023 r. poz. 1465 z zm.). Przez nawiązanie stosunku pracy pracownik zobowiązuje się do wykonywania pracy określonego rodzaju na rzecz pracodawcy i pod jego kierownictwem oraz w miejscu wyznaczonym przez pracodawcę, a pracodawca – do zatrudnienia pracownika za wynagrodzeniem. Obowiązek zatrudniania ww. osób na podstawie umowy o pracę obejmuje zarówno Wykonawcę jak i Podwykonawców. Wykonawca obowiązany będzie na każde żądanie Zamawiającego przedstawić dokumenty dotyczące umowy o pracę. Szczegółowe wymagania dotyczące realizacji </w:t>
      </w:r>
      <w:r w:rsidRPr="001C6330">
        <w:rPr>
          <w:rFonts w:ascii="Arial" w:eastAsia="Times New Roman" w:hAnsi="Arial" w:cs="Times New Roman"/>
          <w:sz w:val="24"/>
          <w:szCs w:val="24"/>
        </w:rPr>
        <w:lastRenderedPageBreak/>
        <w:t xml:space="preserve">oraz egzekwowania wymogu zatrudnienia na podstawie stosunku pracy zostały określone w projekcie umowy stanowiącym załącznik do SWZ. </w:t>
      </w:r>
    </w:p>
    <w:p w14:paraId="0FF08069" w14:textId="09A73F0B" w:rsidR="00203535" w:rsidRPr="00203535" w:rsidRDefault="001C6330" w:rsidP="005E528F">
      <w:pPr>
        <w:spacing w:line="36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1</w:t>
      </w:r>
      <w:r w:rsidR="001D00BE">
        <w:rPr>
          <w:rFonts w:ascii="Arial" w:eastAsia="Times New Roman" w:hAnsi="Arial" w:cs="Times New Roman"/>
          <w:sz w:val="24"/>
          <w:szCs w:val="24"/>
        </w:rPr>
        <w:t>1</w:t>
      </w:r>
      <w:r>
        <w:rPr>
          <w:rFonts w:ascii="Arial" w:eastAsia="Times New Roman" w:hAnsi="Arial" w:cs="Times New Roman"/>
          <w:sz w:val="24"/>
          <w:szCs w:val="24"/>
        </w:rPr>
        <w:t>.</w:t>
      </w:r>
      <w:r w:rsidRPr="001C6330">
        <w:rPr>
          <w:rFonts w:ascii="Arial" w:eastAsia="Times New Roman" w:hAnsi="Arial" w:cs="Times New Roman"/>
          <w:sz w:val="24"/>
          <w:szCs w:val="24"/>
        </w:rPr>
        <w:tab/>
      </w:r>
      <w:r w:rsidR="00203535" w:rsidRPr="00203535">
        <w:rPr>
          <w:rFonts w:ascii="Arial" w:eastAsia="Times New Roman" w:hAnsi="Arial" w:cs="Times New Roman"/>
          <w:sz w:val="24"/>
          <w:szCs w:val="24"/>
        </w:rPr>
        <w:tab/>
        <w:t xml:space="preserve">Wykonawca udzielając gwarancji na zamówienie udziela Zamawiającemu gwarancji jakości na roboty budowlane z zastosowanymi materiałami budowlanymi i urządzeniami i wyposażeniem). Okres gwarancji nie może być uzależniony od zawarcia odpłatnych umów serwisowych. </w:t>
      </w:r>
    </w:p>
    <w:p w14:paraId="187AF9D0" w14:textId="1D7055E0" w:rsidR="00203535" w:rsidRPr="00203535" w:rsidRDefault="00203535" w:rsidP="005E528F">
      <w:pPr>
        <w:spacing w:line="360" w:lineRule="auto"/>
        <w:ind w:left="567" w:hanging="567"/>
        <w:jc w:val="both"/>
        <w:rPr>
          <w:rFonts w:ascii="Arial" w:eastAsia="Times New Roman" w:hAnsi="Arial" w:cs="Times New Roman"/>
          <w:sz w:val="24"/>
          <w:szCs w:val="24"/>
        </w:rPr>
      </w:pPr>
      <w:r w:rsidRPr="00203535">
        <w:rPr>
          <w:rFonts w:ascii="Arial" w:eastAsia="Times New Roman" w:hAnsi="Arial" w:cs="Times New Roman"/>
          <w:sz w:val="24"/>
          <w:szCs w:val="24"/>
        </w:rPr>
        <w:t>1</w:t>
      </w:r>
      <w:r w:rsidR="00881FE7">
        <w:rPr>
          <w:rFonts w:ascii="Arial" w:eastAsia="Times New Roman" w:hAnsi="Arial" w:cs="Times New Roman"/>
          <w:sz w:val="24"/>
          <w:szCs w:val="24"/>
        </w:rPr>
        <w:t>2</w:t>
      </w:r>
      <w:r w:rsidRPr="00203535">
        <w:rPr>
          <w:rFonts w:ascii="Arial" w:eastAsia="Times New Roman" w:hAnsi="Arial" w:cs="Times New Roman"/>
          <w:sz w:val="24"/>
          <w:szCs w:val="24"/>
        </w:rPr>
        <w:t>.</w:t>
      </w:r>
      <w:r w:rsidRPr="00203535">
        <w:rPr>
          <w:rFonts w:ascii="Arial" w:eastAsia="Times New Roman" w:hAnsi="Arial" w:cs="Times New Roman"/>
          <w:sz w:val="24"/>
          <w:szCs w:val="24"/>
        </w:rPr>
        <w:tab/>
        <w:t xml:space="preserve">Dokumentacja projektowa i </w:t>
      </w:r>
      <w:proofErr w:type="spellStart"/>
      <w:r w:rsidRPr="00203535">
        <w:rPr>
          <w:rFonts w:ascii="Arial" w:eastAsia="Times New Roman" w:hAnsi="Arial" w:cs="Times New Roman"/>
          <w:sz w:val="24"/>
          <w:szCs w:val="24"/>
        </w:rPr>
        <w:t>STWiOR</w:t>
      </w:r>
      <w:proofErr w:type="spellEnd"/>
      <w:r w:rsidRPr="00203535">
        <w:rPr>
          <w:rFonts w:ascii="Arial" w:eastAsia="Times New Roman" w:hAnsi="Arial" w:cs="Times New Roman"/>
          <w:sz w:val="24"/>
          <w:szCs w:val="24"/>
        </w:rPr>
        <w:t xml:space="preserve"> stanowią własność Zamawiającego i mogą być wykorzystane wyłącznie w celu wykonania przedmiotu Umowy zgodnie z przeznaczeniem.</w:t>
      </w:r>
    </w:p>
    <w:p w14:paraId="40CE66D8" w14:textId="6F92CD12" w:rsidR="00203535" w:rsidRPr="00203535" w:rsidRDefault="00203535" w:rsidP="005E528F">
      <w:pPr>
        <w:spacing w:line="360" w:lineRule="auto"/>
        <w:ind w:left="567" w:hanging="567"/>
        <w:jc w:val="both"/>
        <w:rPr>
          <w:rFonts w:ascii="Arial" w:eastAsia="Times New Roman" w:hAnsi="Arial" w:cs="Times New Roman"/>
          <w:sz w:val="24"/>
          <w:szCs w:val="24"/>
        </w:rPr>
      </w:pPr>
      <w:r w:rsidRPr="00203535">
        <w:rPr>
          <w:rFonts w:ascii="Arial" w:eastAsia="Times New Roman" w:hAnsi="Arial" w:cs="Times New Roman"/>
          <w:sz w:val="24"/>
          <w:szCs w:val="24"/>
        </w:rPr>
        <w:t>1</w:t>
      </w:r>
      <w:r w:rsidR="00881FE7">
        <w:rPr>
          <w:rFonts w:ascii="Arial" w:eastAsia="Times New Roman" w:hAnsi="Arial" w:cs="Times New Roman"/>
          <w:sz w:val="24"/>
          <w:szCs w:val="24"/>
        </w:rPr>
        <w:t>3</w:t>
      </w:r>
      <w:r w:rsidRPr="00203535">
        <w:rPr>
          <w:rFonts w:ascii="Arial" w:eastAsia="Times New Roman" w:hAnsi="Arial" w:cs="Times New Roman"/>
          <w:sz w:val="24"/>
          <w:szCs w:val="24"/>
        </w:rPr>
        <w:t>.</w:t>
      </w:r>
      <w:r w:rsidRPr="00203535">
        <w:rPr>
          <w:rFonts w:ascii="Arial" w:eastAsia="Times New Roman" w:hAnsi="Arial" w:cs="Times New Roman"/>
          <w:sz w:val="24"/>
          <w:szCs w:val="24"/>
        </w:rPr>
        <w:tab/>
        <w:t>Szczegółowy opis przedmiotu zamówienia został ujęty w następujących załącznikach do SWZ:</w:t>
      </w:r>
    </w:p>
    <w:p w14:paraId="1BFADA19" w14:textId="0B413D8F" w:rsidR="00970447" w:rsidRDefault="005E528F" w:rsidP="005E528F">
      <w:pPr>
        <w:spacing w:line="360" w:lineRule="auto"/>
        <w:ind w:left="567"/>
        <w:jc w:val="both"/>
        <w:rPr>
          <w:rFonts w:ascii="Arial" w:eastAsia="Times New Roman" w:hAnsi="Arial" w:cs="Times New Roman"/>
          <w:sz w:val="24"/>
          <w:szCs w:val="24"/>
        </w:rPr>
      </w:pPr>
      <w:r>
        <w:rPr>
          <w:rFonts w:ascii="Arial" w:eastAsia="Times New Roman" w:hAnsi="Arial" w:cs="Times New Roman"/>
          <w:sz w:val="24"/>
          <w:szCs w:val="24"/>
        </w:rPr>
        <w:t>Budowa przedszkola w miejscowości Gołubie</w:t>
      </w:r>
    </w:p>
    <w:p w14:paraId="54DDDAC2" w14:textId="77777777" w:rsidR="005E528F" w:rsidRDefault="004A5788" w:rsidP="004A5788">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t>Projekt techniczno-wykonawczy branża architektura, sierpień 2022</w:t>
      </w:r>
      <w:r w:rsidR="005E528F">
        <w:rPr>
          <w:rFonts w:ascii="Arial" w:eastAsia="Times New Roman" w:hAnsi="Arial" w:cs="Times New Roman"/>
          <w:sz w:val="24"/>
          <w:szCs w:val="24"/>
        </w:rPr>
        <w:t xml:space="preserve"> </w:t>
      </w:r>
      <w:r w:rsidRPr="005E528F">
        <w:rPr>
          <w:rFonts w:ascii="Arial" w:eastAsia="Times New Roman" w:hAnsi="Arial" w:cs="Times New Roman"/>
          <w:sz w:val="24"/>
          <w:szCs w:val="24"/>
        </w:rPr>
        <w:t>(uwaga: pkt. 5 Zagospodarowanie terenu zawarty w opisie projektu nie wchodzi w zakres zamówienia)</w:t>
      </w:r>
    </w:p>
    <w:p w14:paraId="093A43FD" w14:textId="77777777" w:rsidR="005E528F" w:rsidRDefault="004A5788" w:rsidP="00F96ABD">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t>Projekt techniczno-wykonawczy branża konstrukcyjna, sierpień 2022</w:t>
      </w:r>
    </w:p>
    <w:p w14:paraId="17AA102D" w14:textId="3E104711" w:rsidR="005E528F" w:rsidRDefault="00F96ABD" w:rsidP="00F96ABD">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t>Projekt techniczno-wykonawczy branża sanitarna</w:t>
      </w:r>
      <w:r w:rsidR="00F93CED">
        <w:rPr>
          <w:rFonts w:ascii="Arial" w:eastAsia="Times New Roman" w:hAnsi="Arial" w:cs="Times New Roman"/>
          <w:sz w:val="24"/>
          <w:szCs w:val="24"/>
        </w:rPr>
        <w:t xml:space="preserve"> </w:t>
      </w:r>
      <w:r w:rsidRPr="005E528F">
        <w:rPr>
          <w:rFonts w:ascii="Arial" w:eastAsia="Times New Roman" w:hAnsi="Arial" w:cs="Times New Roman"/>
          <w:sz w:val="24"/>
          <w:szCs w:val="24"/>
        </w:rPr>
        <w:t>-instalacje wodno-kanalizacyjne, sierpień 2022</w:t>
      </w:r>
      <w:r w:rsidR="005E528F">
        <w:rPr>
          <w:rFonts w:ascii="Arial" w:eastAsia="Times New Roman" w:hAnsi="Arial" w:cs="Times New Roman"/>
          <w:sz w:val="24"/>
          <w:szCs w:val="24"/>
        </w:rPr>
        <w:t xml:space="preserve"> </w:t>
      </w:r>
      <w:r w:rsidRPr="005E528F">
        <w:rPr>
          <w:rFonts w:ascii="Arial" w:eastAsia="Times New Roman" w:hAnsi="Arial" w:cs="Times New Roman"/>
          <w:sz w:val="24"/>
          <w:szCs w:val="24"/>
        </w:rPr>
        <w:t>(uwaga: pkt. 8 zewnętrzna instalacja kanalizacji deszczowej nie wchodzi w zakres zamówienia)</w:t>
      </w:r>
    </w:p>
    <w:p w14:paraId="3946BC2B" w14:textId="11832B19" w:rsidR="005E528F" w:rsidRDefault="00F96ABD" w:rsidP="00F96ABD">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t>Projekt techniczno-wykonawczy branża sanitarna</w:t>
      </w:r>
      <w:r w:rsidR="00F93CED">
        <w:rPr>
          <w:rFonts w:ascii="Arial" w:eastAsia="Times New Roman" w:hAnsi="Arial" w:cs="Times New Roman"/>
          <w:sz w:val="24"/>
          <w:szCs w:val="24"/>
        </w:rPr>
        <w:t xml:space="preserve"> </w:t>
      </w:r>
      <w:r w:rsidRPr="005E528F">
        <w:rPr>
          <w:rFonts w:ascii="Arial" w:eastAsia="Times New Roman" w:hAnsi="Arial" w:cs="Times New Roman"/>
          <w:sz w:val="24"/>
          <w:szCs w:val="24"/>
        </w:rPr>
        <w:t>-instalacja wentylacji mechanicznej, sierpień 2022</w:t>
      </w:r>
    </w:p>
    <w:p w14:paraId="71E51608" w14:textId="45E5F306" w:rsidR="005E528F" w:rsidRDefault="00F96ABD" w:rsidP="00235820">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t>Projekt techniczno-wykonawczy branża sanitarna</w:t>
      </w:r>
      <w:r w:rsidR="00F93CED">
        <w:rPr>
          <w:rFonts w:ascii="Arial" w:eastAsia="Times New Roman" w:hAnsi="Arial" w:cs="Times New Roman"/>
          <w:sz w:val="24"/>
          <w:szCs w:val="24"/>
        </w:rPr>
        <w:t xml:space="preserve"> </w:t>
      </w:r>
      <w:r w:rsidRPr="005E528F">
        <w:rPr>
          <w:rFonts w:ascii="Arial" w:eastAsia="Times New Roman" w:hAnsi="Arial" w:cs="Times New Roman"/>
          <w:sz w:val="24"/>
          <w:szCs w:val="24"/>
        </w:rPr>
        <w:t>-</w:t>
      </w:r>
      <w:r w:rsidR="00F44186">
        <w:rPr>
          <w:rFonts w:ascii="Arial" w:eastAsia="Times New Roman" w:hAnsi="Arial" w:cs="Times New Roman"/>
          <w:sz w:val="24"/>
          <w:szCs w:val="24"/>
        </w:rPr>
        <w:t xml:space="preserve"> </w:t>
      </w:r>
      <w:r w:rsidRPr="005E528F">
        <w:rPr>
          <w:rFonts w:ascii="Arial" w:eastAsia="Times New Roman" w:hAnsi="Arial" w:cs="Times New Roman"/>
          <w:sz w:val="24"/>
          <w:szCs w:val="24"/>
        </w:rPr>
        <w:t>instalacja ogrzewcze, sierpień 2022</w:t>
      </w:r>
    </w:p>
    <w:p w14:paraId="0D005D34" w14:textId="375CDAEC" w:rsidR="00235820" w:rsidRDefault="00235820" w:rsidP="00235820">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t>Projekt techniczno-wykonawczy branża elektryczna</w:t>
      </w:r>
    </w:p>
    <w:p w14:paraId="68C61095" w14:textId="77777777" w:rsidR="00881FE7" w:rsidRDefault="00881FE7" w:rsidP="00881FE7">
      <w:pPr>
        <w:pStyle w:val="Akapitzlist"/>
        <w:numPr>
          <w:ilvl w:val="0"/>
          <w:numId w:val="13"/>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Specyfikacje techniczne wykonania i odbioru robót – wszystkie branże</w:t>
      </w:r>
    </w:p>
    <w:p w14:paraId="7F47AB62" w14:textId="5121B914" w:rsidR="0040586F" w:rsidRDefault="0040586F" w:rsidP="00235820">
      <w:pPr>
        <w:pStyle w:val="Akapitzlist"/>
        <w:numPr>
          <w:ilvl w:val="0"/>
          <w:numId w:val="13"/>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Opinia geotechniczna</w:t>
      </w:r>
    </w:p>
    <w:p w14:paraId="1C104DC1" w14:textId="0422CB82" w:rsidR="0045148C" w:rsidRPr="00F93CED" w:rsidRDefault="0045148C" w:rsidP="00FA2C2C">
      <w:pPr>
        <w:pStyle w:val="Akapitzlist"/>
        <w:numPr>
          <w:ilvl w:val="0"/>
          <w:numId w:val="13"/>
        </w:numPr>
        <w:spacing w:line="360" w:lineRule="auto"/>
        <w:jc w:val="both"/>
        <w:rPr>
          <w:rFonts w:ascii="Arial" w:eastAsia="Times New Roman" w:hAnsi="Arial" w:cs="Times New Roman"/>
          <w:sz w:val="24"/>
          <w:szCs w:val="24"/>
        </w:rPr>
      </w:pPr>
      <w:r w:rsidRPr="00F93CED">
        <w:rPr>
          <w:rFonts w:ascii="Arial" w:eastAsia="Times New Roman" w:hAnsi="Arial" w:cs="Times New Roman"/>
          <w:sz w:val="24"/>
          <w:szCs w:val="24"/>
        </w:rPr>
        <w:t xml:space="preserve">Remont elewacji: </w:t>
      </w:r>
      <w:r w:rsidR="00F93CED" w:rsidRPr="00F93CED">
        <w:rPr>
          <w:rFonts w:ascii="Arial" w:eastAsia="Times New Roman" w:hAnsi="Arial" w:cs="Times New Roman"/>
          <w:sz w:val="24"/>
          <w:szCs w:val="24"/>
        </w:rPr>
        <w:t>P</w:t>
      </w:r>
      <w:r w:rsidR="00F44186">
        <w:rPr>
          <w:rFonts w:ascii="Arial" w:eastAsia="Times New Roman" w:hAnsi="Arial" w:cs="Times New Roman"/>
          <w:sz w:val="24"/>
          <w:szCs w:val="24"/>
        </w:rPr>
        <w:t>r</w:t>
      </w:r>
      <w:r w:rsidR="00F93CED" w:rsidRPr="00F93CED">
        <w:rPr>
          <w:rFonts w:ascii="Arial" w:eastAsia="Times New Roman" w:hAnsi="Arial" w:cs="Times New Roman"/>
          <w:sz w:val="24"/>
          <w:szCs w:val="24"/>
        </w:rPr>
        <w:t xml:space="preserve">ojekt remontu elewacji i wymiany pokrycia dachowego budynku </w:t>
      </w:r>
      <w:proofErr w:type="spellStart"/>
      <w:r w:rsidR="00F93CED" w:rsidRPr="00F93CED">
        <w:rPr>
          <w:rFonts w:ascii="Arial" w:eastAsia="Times New Roman" w:hAnsi="Arial" w:cs="Times New Roman"/>
          <w:sz w:val="24"/>
          <w:szCs w:val="24"/>
        </w:rPr>
        <w:t>ZKiW</w:t>
      </w:r>
      <w:proofErr w:type="spellEnd"/>
      <w:r w:rsidR="00F93CED" w:rsidRPr="00F93CED">
        <w:rPr>
          <w:rFonts w:ascii="Arial" w:eastAsia="Times New Roman" w:hAnsi="Arial" w:cs="Times New Roman"/>
          <w:sz w:val="24"/>
          <w:szCs w:val="24"/>
        </w:rPr>
        <w:t xml:space="preserve"> w Gołubiu, </w:t>
      </w:r>
      <w:r w:rsidRPr="00F93CED">
        <w:rPr>
          <w:rFonts w:ascii="Arial" w:eastAsia="Times New Roman" w:hAnsi="Arial" w:cs="Times New Roman"/>
          <w:sz w:val="24"/>
          <w:szCs w:val="24"/>
        </w:rPr>
        <w:t>STWIOR, pomocniczy przedmiar</w:t>
      </w:r>
      <w:r w:rsidR="00F93CED" w:rsidRPr="00F93CED">
        <w:rPr>
          <w:rFonts w:ascii="Arial" w:eastAsia="Times New Roman" w:hAnsi="Arial" w:cs="Times New Roman"/>
          <w:sz w:val="24"/>
          <w:szCs w:val="24"/>
        </w:rPr>
        <w:t xml:space="preserve">. </w:t>
      </w:r>
      <w:r w:rsidRPr="00F93CED">
        <w:rPr>
          <w:rFonts w:ascii="Arial" w:eastAsia="Times New Roman" w:hAnsi="Arial" w:cs="Times New Roman"/>
          <w:sz w:val="24"/>
          <w:szCs w:val="24"/>
        </w:rPr>
        <w:t>(</w:t>
      </w:r>
      <w:r w:rsidR="00F93CED">
        <w:rPr>
          <w:rFonts w:ascii="Arial" w:eastAsia="Times New Roman" w:hAnsi="Arial" w:cs="Times New Roman"/>
          <w:sz w:val="24"/>
          <w:szCs w:val="24"/>
        </w:rPr>
        <w:t xml:space="preserve">Uwaga: </w:t>
      </w:r>
      <w:r w:rsidRPr="00F93CED">
        <w:rPr>
          <w:rFonts w:ascii="Arial" w:eastAsiaTheme="minorHAnsi" w:hAnsi="Arial"/>
          <w:sz w:val="24"/>
          <w:szCs w:val="24"/>
          <w:lang w:eastAsia="en-US"/>
        </w:rPr>
        <w:t>Zamawiający rezygnuje z okładziny ścian imitującej deski drewniane. Należy pozostawić i oczyścić istniejącą okładzinę z klinkieru)</w:t>
      </w:r>
    </w:p>
    <w:p w14:paraId="7F6540B3" w14:textId="15C62496" w:rsidR="005E528F" w:rsidRDefault="005E528F" w:rsidP="00F96ABD">
      <w:pPr>
        <w:pStyle w:val="Akapitzlist"/>
        <w:numPr>
          <w:ilvl w:val="0"/>
          <w:numId w:val="13"/>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Wyposażenie</w:t>
      </w:r>
    </w:p>
    <w:p w14:paraId="6FB0FFFA" w14:textId="77777777" w:rsidR="00F93CED" w:rsidRPr="00F93CED" w:rsidRDefault="00F93CED" w:rsidP="00F93CED">
      <w:pPr>
        <w:spacing w:line="360" w:lineRule="auto"/>
        <w:jc w:val="both"/>
        <w:rPr>
          <w:rFonts w:ascii="Arial" w:eastAsia="Times New Roman" w:hAnsi="Arial" w:cs="Times New Roman"/>
          <w:sz w:val="24"/>
          <w:szCs w:val="24"/>
        </w:rPr>
      </w:pPr>
    </w:p>
    <w:p w14:paraId="1D156206" w14:textId="77777777" w:rsidR="007C3DEB" w:rsidRDefault="005E528F" w:rsidP="007C3DEB">
      <w:pPr>
        <w:spacing w:line="360" w:lineRule="auto"/>
        <w:ind w:left="567"/>
        <w:jc w:val="both"/>
        <w:rPr>
          <w:rFonts w:ascii="Arial" w:eastAsia="Arial" w:hAnsi="Arial"/>
          <w:sz w:val="24"/>
          <w:szCs w:val="24"/>
          <w:lang w:val="pl"/>
        </w:rPr>
      </w:pPr>
      <w:r w:rsidRPr="005E528F">
        <w:rPr>
          <w:rFonts w:ascii="Arial" w:eastAsia="Arial" w:hAnsi="Arial"/>
          <w:sz w:val="24"/>
          <w:szCs w:val="24"/>
          <w:lang w:val="pl"/>
        </w:rPr>
        <w:t>Rozbudowa terenów sportowych w Stężycy</w:t>
      </w:r>
    </w:p>
    <w:p w14:paraId="2FCC0584" w14:textId="77777777" w:rsidR="007C3DEB" w:rsidRDefault="008C66B3" w:rsidP="007C3DEB">
      <w:pPr>
        <w:pStyle w:val="Akapitzlist"/>
        <w:numPr>
          <w:ilvl w:val="0"/>
          <w:numId w:val="14"/>
        </w:numPr>
        <w:spacing w:line="360" w:lineRule="auto"/>
        <w:jc w:val="both"/>
        <w:rPr>
          <w:rFonts w:ascii="Arial" w:eastAsia="Times New Roman" w:hAnsi="Arial" w:cs="Times New Roman"/>
          <w:sz w:val="24"/>
          <w:szCs w:val="24"/>
        </w:rPr>
      </w:pPr>
      <w:r w:rsidRPr="007C3DEB">
        <w:rPr>
          <w:rFonts w:ascii="Arial" w:eastAsia="Times New Roman" w:hAnsi="Arial" w:cs="Times New Roman"/>
          <w:sz w:val="24"/>
          <w:szCs w:val="24"/>
        </w:rPr>
        <w:t xml:space="preserve">Projekt techniczno-wykonawczy – branża elektryczna_05.07.2023 </w:t>
      </w:r>
      <w:proofErr w:type="spellStart"/>
      <w:r w:rsidRPr="007C3DEB">
        <w:rPr>
          <w:rFonts w:ascii="Arial" w:eastAsia="Times New Roman" w:hAnsi="Arial" w:cs="Times New Roman"/>
          <w:sz w:val="24"/>
          <w:szCs w:val="24"/>
        </w:rPr>
        <w:t>rev</w:t>
      </w:r>
      <w:proofErr w:type="spellEnd"/>
      <w:r w:rsidRPr="007C3DEB">
        <w:rPr>
          <w:rFonts w:ascii="Arial" w:eastAsia="Times New Roman" w:hAnsi="Arial" w:cs="Times New Roman"/>
          <w:sz w:val="24"/>
          <w:szCs w:val="24"/>
        </w:rPr>
        <w:t>. A</w:t>
      </w:r>
    </w:p>
    <w:p w14:paraId="131AE63A" w14:textId="308D3EC1" w:rsidR="007C3DEB" w:rsidRPr="007C3DEB" w:rsidRDefault="008C66B3" w:rsidP="007C3DEB">
      <w:pPr>
        <w:pStyle w:val="Akapitzlist"/>
        <w:numPr>
          <w:ilvl w:val="0"/>
          <w:numId w:val="14"/>
        </w:numPr>
        <w:spacing w:line="360" w:lineRule="auto"/>
        <w:jc w:val="both"/>
        <w:rPr>
          <w:rFonts w:ascii="Arial" w:eastAsia="Times New Roman" w:hAnsi="Arial" w:cs="Times New Roman"/>
          <w:sz w:val="24"/>
          <w:szCs w:val="24"/>
        </w:rPr>
      </w:pPr>
      <w:r w:rsidRPr="007C3DEB">
        <w:rPr>
          <w:rFonts w:ascii="Arial" w:eastAsia="Times New Roman" w:hAnsi="Arial" w:cs="Times New Roman"/>
          <w:sz w:val="24"/>
          <w:szCs w:val="24"/>
        </w:rPr>
        <w:t>Projekt techniczno-wykonawczy – zewnętrzne instalacje sanitarne</w:t>
      </w:r>
      <w:r w:rsidR="007C3DEB" w:rsidRPr="007C3DEB">
        <w:rPr>
          <w:rFonts w:ascii="Arial" w:eastAsia="Times New Roman" w:hAnsi="Arial" w:cs="Times New Roman"/>
          <w:sz w:val="24"/>
          <w:szCs w:val="24"/>
        </w:rPr>
        <w:t xml:space="preserve">, </w:t>
      </w:r>
      <w:r w:rsidR="007C3DEB" w:rsidRPr="007C3DEB">
        <w:rPr>
          <w:rFonts w:ascii="Arial" w:eastAsia="Arial" w:hAnsi="Arial"/>
          <w:sz w:val="24"/>
          <w:szCs w:val="24"/>
          <w:lang w:val="pl"/>
        </w:rPr>
        <w:t>LIPIEC 2023</w:t>
      </w:r>
    </w:p>
    <w:p w14:paraId="4F50B900" w14:textId="77777777" w:rsidR="007C3DEB" w:rsidRDefault="007C3DEB" w:rsidP="00970447">
      <w:pPr>
        <w:pStyle w:val="Akapitzlist"/>
        <w:numPr>
          <w:ilvl w:val="0"/>
          <w:numId w:val="14"/>
        </w:numPr>
        <w:spacing w:line="360" w:lineRule="auto"/>
        <w:jc w:val="both"/>
        <w:rPr>
          <w:rFonts w:ascii="Arial" w:eastAsia="Times New Roman" w:hAnsi="Arial" w:cs="Times New Roman"/>
          <w:sz w:val="24"/>
          <w:szCs w:val="24"/>
        </w:rPr>
      </w:pPr>
      <w:r w:rsidRPr="007C3DEB">
        <w:rPr>
          <w:rFonts w:ascii="Arial" w:eastAsia="Times New Roman" w:hAnsi="Arial" w:cs="Times New Roman"/>
          <w:sz w:val="24"/>
          <w:szCs w:val="24"/>
        </w:rPr>
        <w:lastRenderedPageBreak/>
        <w:t xml:space="preserve">Projekt techniczno-wykonawczy – </w:t>
      </w:r>
      <w:r>
        <w:rPr>
          <w:rFonts w:ascii="Arial" w:eastAsia="Times New Roman" w:hAnsi="Arial" w:cs="Times New Roman"/>
          <w:sz w:val="24"/>
          <w:szCs w:val="24"/>
        </w:rPr>
        <w:t xml:space="preserve">branża teletechniczna_05.07.2023 </w:t>
      </w:r>
      <w:proofErr w:type="spellStart"/>
      <w:r>
        <w:rPr>
          <w:rFonts w:ascii="Arial" w:eastAsia="Times New Roman" w:hAnsi="Arial" w:cs="Times New Roman"/>
          <w:sz w:val="24"/>
          <w:szCs w:val="24"/>
        </w:rPr>
        <w:t>rev</w:t>
      </w:r>
      <w:proofErr w:type="spellEnd"/>
      <w:r>
        <w:rPr>
          <w:rFonts w:ascii="Arial" w:eastAsia="Times New Roman" w:hAnsi="Arial" w:cs="Times New Roman"/>
          <w:sz w:val="24"/>
          <w:szCs w:val="24"/>
        </w:rPr>
        <w:t>. A</w:t>
      </w:r>
    </w:p>
    <w:p w14:paraId="6FF35475" w14:textId="2D362F62" w:rsidR="00CC360D" w:rsidRDefault="00CC360D" w:rsidP="00970447">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 xml:space="preserve">Zagospodarowanie terenu – PZT </w:t>
      </w:r>
    </w:p>
    <w:p w14:paraId="0CBEB185" w14:textId="412A499D" w:rsidR="00CC360D" w:rsidRDefault="00CC360D" w:rsidP="00970447">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Projektowane trybuny – TR-1</w:t>
      </w:r>
    </w:p>
    <w:p w14:paraId="6B8BEBB3" w14:textId="4A8BCAE3" w:rsidR="00C62314" w:rsidRDefault="00C62314" w:rsidP="00970447">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Rzut trybun – przebudowa PT-1/3</w:t>
      </w:r>
    </w:p>
    <w:p w14:paraId="1F003333" w14:textId="57646633" w:rsidR="00C62314" w:rsidRP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Rzut trybun – przebudowa PT-2</w:t>
      </w:r>
      <w:r w:rsidRPr="00C62314">
        <w:rPr>
          <w:rFonts w:ascii="Arial" w:eastAsia="Times New Roman" w:hAnsi="Arial" w:cs="Times New Roman"/>
          <w:sz w:val="24"/>
          <w:szCs w:val="24"/>
        </w:rPr>
        <w:t>/3</w:t>
      </w:r>
    </w:p>
    <w:p w14:paraId="41B19B94" w14:textId="00D5207D" w:rsid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Rzut trybun – przebudowa PT-3/3</w:t>
      </w:r>
    </w:p>
    <w:p w14:paraId="75321FF0" w14:textId="2BC28AA3" w:rsidR="00C62314" w:rsidRDefault="00C62314" w:rsidP="00970447">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Ogrodzenie OG-1/3</w:t>
      </w:r>
    </w:p>
    <w:p w14:paraId="73EE9AF8" w14:textId="024BA4B9" w:rsid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Ogrodzenie OG-2/3</w:t>
      </w:r>
    </w:p>
    <w:p w14:paraId="1F434D06" w14:textId="22C0845C" w:rsid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Ogrodzenie OG-2a/3</w:t>
      </w:r>
    </w:p>
    <w:p w14:paraId="2A0D1FCF" w14:textId="632FB389" w:rsidR="00881FE7" w:rsidRDefault="00881FE7"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TR-1 Trybuny modułowe</w:t>
      </w:r>
    </w:p>
    <w:p w14:paraId="6561BBEF" w14:textId="7B567ADE" w:rsid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Ogrodzenie OG-3/3</w:t>
      </w:r>
    </w:p>
    <w:p w14:paraId="4A6A26DD" w14:textId="66D517D6" w:rsid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Kontener sanitarny 1 K-1</w:t>
      </w:r>
    </w:p>
    <w:p w14:paraId="5DE59E2D" w14:textId="61FBC574" w:rsid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Kontener gastronomiczny K-2</w:t>
      </w:r>
    </w:p>
    <w:p w14:paraId="62D377EC" w14:textId="1450996F" w:rsid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Kontener kasowy K-3</w:t>
      </w:r>
    </w:p>
    <w:p w14:paraId="6D8B8B2A" w14:textId="58788C4D" w:rsid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Kabiny komentatorskie KK-1</w:t>
      </w:r>
    </w:p>
    <w:p w14:paraId="7C59F91E" w14:textId="5FDED6F1" w:rsid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Schemat ogrodzeń SOG-1/4</w:t>
      </w:r>
    </w:p>
    <w:p w14:paraId="4675F250" w14:textId="1F7B8AC0" w:rsid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Schemat ogrodzeń SOG-2/4</w:t>
      </w:r>
    </w:p>
    <w:p w14:paraId="35DDC1E0" w14:textId="068494A6" w:rsidR="00C62314" w:rsidRDefault="00C62314" w:rsidP="00C62314">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Schemat ogrodzeń SOG-3/4</w:t>
      </w:r>
    </w:p>
    <w:p w14:paraId="77D5EEAB" w14:textId="54BDB2F4" w:rsidR="00970447" w:rsidRPr="00482572" w:rsidRDefault="00C62314" w:rsidP="00482572">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Schemat ogrodzeń SOG-4/4</w:t>
      </w:r>
    </w:p>
    <w:sectPr w:rsidR="00970447" w:rsidRPr="00482572" w:rsidSect="001C6330">
      <w:headerReference w:type="even" r:id="rId8"/>
      <w:headerReference w:type="default" r:id="rId9"/>
      <w:footerReference w:type="even" r:id="rId10"/>
      <w:footerReference w:type="default" r:id="rId11"/>
      <w:headerReference w:type="first" r:id="rId12"/>
      <w:footerReference w:type="first" r:id="rId13"/>
      <w:type w:val="continuous"/>
      <w:pgSz w:w="11900" w:h="16838"/>
      <w:pgMar w:top="871" w:right="1026" w:bottom="155" w:left="1134" w:header="567" w:footer="567"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CD" w14:textId="77777777" w:rsidR="005E147F" w:rsidRDefault="005E147F" w:rsidP="00D93F91">
      <w:r>
        <w:separator/>
      </w:r>
    </w:p>
  </w:endnote>
  <w:endnote w:type="continuationSeparator" w:id="0">
    <w:p w14:paraId="311D7768" w14:textId="77777777" w:rsidR="005E147F" w:rsidRDefault="005E147F"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1604" w14:textId="77777777" w:rsidR="00201290" w:rsidRDefault="002012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BC4A3A" w:rsidRDefault="00BC4A3A">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28CEA"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CB1DF8">
      <w:rPr>
        <w:noProof/>
      </w:rPr>
      <w:t>4</w:t>
    </w:r>
    <w:r>
      <w:fldChar w:fldCharType="end"/>
    </w:r>
  </w:p>
  <w:p w14:paraId="1FE09817" w14:textId="77777777" w:rsidR="00BC4A3A" w:rsidRDefault="00BC4A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35D6" w14:textId="77777777" w:rsidR="00201290" w:rsidRDefault="002012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3B3D" w14:textId="77777777" w:rsidR="005E147F" w:rsidRDefault="005E147F" w:rsidP="00D93F91">
      <w:r>
        <w:separator/>
      </w:r>
    </w:p>
  </w:footnote>
  <w:footnote w:type="continuationSeparator" w:id="0">
    <w:p w14:paraId="4FE65B5C" w14:textId="77777777" w:rsidR="005E147F" w:rsidRDefault="005E147F" w:rsidP="00D9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A14F" w14:textId="77777777" w:rsidR="00201290" w:rsidRDefault="002012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998B" w14:textId="55B48445" w:rsidR="00C31CD9" w:rsidRPr="00C31CD9" w:rsidRDefault="00C31CD9">
    <w:pPr>
      <w:pStyle w:val="Nagwek"/>
      <w:rPr>
        <w:rFonts w:ascii="Arial" w:hAnsi="Arial"/>
        <w:sz w:val="24"/>
        <w:szCs w:val="24"/>
      </w:rPr>
    </w:pPr>
    <w:r w:rsidRPr="00C31CD9">
      <w:rPr>
        <w:rFonts w:ascii="Arial" w:hAnsi="Arial"/>
        <w:sz w:val="24"/>
        <w:szCs w:val="24"/>
      </w:rPr>
      <w:t>Załącznik A do SWZ Opis przedmiotu zamówienia Znak sprawy: WG.271.1.2.202</w:t>
    </w:r>
    <w:r w:rsidR="00201290">
      <w:rPr>
        <w:rFonts w:ascii="Arial" w:hAnsi="Arial"/>
        <w:sz w:val="24"/>
        <w:szCs w:val="24"/>
      </w:rPr>
      <w:t>4</w:t>
    </w:r>
    <w:r w:rsidRPr="00C31CD9">
      <w:rPr>
        <w:rFonts w:ascii="Arial" w:hAnsi="Arial"/>
        <w:sz w:val="24"/>
        <w:szCs w:val="24"/>
      </w:rPr>
      <w:t>.WC</w:t>
    </w:r>
  </w:p>
  <w:p w14:paraId="29D3D390" w14:textId="77777777" w:rsidR="00C31CD9" w:rsidRDefault="00C31CD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263771056" name="Obraz 26377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943750031" name="Obraz 94375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482103079" name="Obraz 148210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6299E"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4A1"/>
    <w:multiLevelType w:val="multilevel"/>
    <w:tmpl w:val="BA9C80D4"/>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24"/>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5607FC0"/>
    <w:multiLevelType w:val="multilevel"/>
    <w:tmpl w:val="D82CB286"/>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0212A4C"/>
    <w:multiLevelType w:val="hybridMultilevel"/>
    <w:tmpl w:val="BFD4E08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30F43A74"/>
    <w:multiLevelType w:val="hybridMultilevel"/>
    <w:tmpl w:val="49640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6778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2A600C"/>
    <w:multiLevelType w:val="hybridMultilevel"/>
    <w:tmpl w:val="6A3871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4B2B87"/>
    <w:multiLevelType w:val="hybridMultilevel"/>
    <w:tmpl w:val="6576D2D6"/>
    <w:lvl w:ilvl="0" w:tplc="4056A20E">
      <w:start w:val="10"/>
      <w:numFmt w:val="bullet"/>
      <w:lvlText w:val="-"/>
      <w:lvlJc w:val="left"/>
      <w:pPr>
        <w:ind w:left="1494" w:hanging="360"/>
      </w:pPr>
      <w:rPr>
        <w:rFonts w:ascii="Arial" w:eastAsia="Arial" w:hAnsi="Arial" w:cs="Ari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45477FEE"/>
    <w:multiLevelType w:val="hybridMultilevel"/>
    <w:tmpl w:val="AC68BDAE"/>
    <w:lvl w:ilvl="0" w:tplc="7402E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A2D65BE"/>
    <w:multiLevelType w:val="hybridMultilevel"/>
    <w:tmpl w:val="D598DE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A672F6"/>
    <w:multiLevelType w:val="hybridMultilevel"/>
    <w:tmpl w:val="246A5646"/>
    <w:lvl w:ilvl="0" w:tplc="4FDC3D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84A63D7"/>
    <w:multiLevelType w:val="hybridMultilevel"/>
    <w:tmpl w:val="0AFE380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9D931DC"/>
    <w:multiLevelType w:val="hybridMultilevel"/>
    <w:tmpl w:val="3BD4C56C"/>
    <w:lvl w:ilvl="0" w:tplc="64CEA1AE">
      <w:start w:val="1"/>
      <w:numFmt w:val="bullet"/>
      <w:lvlText w:val="-"/>
      <w:lvlJc w:val="left"/>
      <w:pPr>
        <w:ind w:left="927" w:hanging="360"/>
      </w:pPr>
      <w:rPr>
        <w:rFonts w:ascii="Arial" w:eastAsia="Arial"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15:restartNumberingAfterBreak="0">
    <w:nsid w:val="694B2E73"/>
    <w:multiLevelType w:val="hybridMultilevel"/>
    <w:tmpl w:val="4E9291D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6D7D2164"/>
    <w:multiLevelType w:val="hybridMultilevel"/>
    <w:tmpl w:val="42E4A5FC"/>
    <w:lvl w:ilvl="0" w:tplc="FFFFFFFF">
      <w:start w:val="1"/>
      <w:numFmt w:val="bullet"/>
      <w:lvlText w:val="-"/>
      <w:lvlJc w:val="left"/>
      <w:pPr>
        <w:ind w:left="1002" w:hanging="360"/>
      </w:p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14" w15:restartNumberingAfterBreak="0">
    <w:nsid w:val="6FC400D0"/>
    <w:multiLevelType w:val="hybridMultilevel"/>
    <w:tmpl w:val="495A92E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AE27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259FA"/>
    <w:multiLevelType w:val="multilevel"/>
    <w:tmpl w:val="3A204C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79034881">
    <w:abstractNumId w:val="0"/>
  </w:num>
  <w:num w:numId="2" w16cid:durableId="1765299601">
    <w:abstractNumId w:val="7"/>
  </w:num>
  <w:num w:numId="3" w16cid:durableId="113865268">
    <w:abstractNumId w:val="13"/>
  </w:num>
  <w:num w:numId="4" w16cid:durableId="996611221">
    <w:abstractNumId w:val="8"/>
  </w:num>
  <w:num w:numId="5" w16cid:durableId="406923401">
    <w:abstractNumId w:val="10"/>
  </w:num>
  <w:num w:numId="6" w16cid:durableId="1641688254">
    <w:abstractNumId w:val="14"/>
  </w:num>
  <w:num w:numId="7" w16cid:durableId="661934356">
    <w:abstractNumId w:val="3"/>
  </w:num>
  <w:num w:numId="8" w16cid:durableId="86195377">
    <w:abstractNumId w:val="16"/>
  </w:num>
  <w:num w:numId="9" w16cid:durableId="1339842810">
    <w:abstractNumId w:val="1"/>
  </w:num>
  <w:num w:numId="10" w16cid:durableId="1587303053">
    <w:abstractNumId w:val="4"/>
  </w:num>
  <w:num w:numId="11" w16cid:durableId="39288731">
    <w:abstractNumId w:val="5"/>
  </w:num>
  <w:num w:numId="12" w16cid:durableId="634986508">
    <w:abstractNumId w:val="11"/>
  </w:num>
  <w:num w:numId="13" w16cid:durableId="635068543">
    <w:abstractNumId w:val="12"/>
  </w:num>
  <w:num w:numId="14" w16cid:durableId="249656068">
    <w:abstractNumId w:val="9"/>
  </w:num>
  <w:num w:numId="15" w16cid:durableId="428432210">
    <w:abstractNumId w:val="2"/>
  </w:num>
  <w:num w:numId="16" w16cid:durableId="1656445693">
    <w:abstractNumId w:val="15"/>
  </w:num>
  <w:num w:numId="17" w16cid:durableId="108757890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3371"/>
    <w:rsid w:val="000059C7"/>
    <w:rsid w:val="00016219"/>
    <w:rsid w:val="000171B5"/>
    <w:rsid w:val="00034B74"/>
    <w:rsid w:val="00047D8E"/>
    <w:rsid w:val="00061E04"/>
    <w:rsid w:val="00062F45"/>
    <w:rsid w:val="00065D51"/>
    <w:rsid w:val="0007429F"/>
    <w:rsid w:val="00074852"/>
    <w:rsid w:val="00084BA1"/>
    <w:rsid w:val="000903F7"/>
    <w:rsid w:val="000927D0"/>
    <w:rsid w:val="00096288"/>
    <w:rsid w:val="000A70DC"/>
    <w:rsid w:val="000B3164"/>
    <w:rsid w:val="000B39AE"/>
    <w:rsid w:val="000E42D3"/>
    <w:rsid w:val="00107F15"/>
    <w:rsid w:val="00113460"/>
    <w:rsid w:val="00113D1D"/>
    <w:rsid w:val="00114E6A"/>
    <w:rsid w:val="00120658"/>
    <w:rsid w:val="001217D1"/>
    <w:rsid w:val="001353EC"/>
    <w:rsid w:val="001433CF"/>
    <w:rsid w:val="00152B7A"/>
    <w:rsid w:val="00153E52"/>
    <w:rsid w:val="00162A09"/>
    <w:rsid w:val="00163402"/>
    <w:rsid w:val="00172526"/>
    <w:rsid w:val="00195A51"/>
    <w:rsid w:val="001A1FE4"/>
    <w:rsid w:val="001A3680"/>
    <w:rsid w:val="001B1C04"/>
    <w:rsid w:val="001B3FDB"/>
    <w:rsid w:val="001C1580"/>
    <w:rsid w:val="001C6330"/>
    <w:rsid w:val="001D00BE"/>
    <w:rsid w:val="001E4BDA"/>
    <w:rsid w:val="001F0DC9"/>
    <w:rsid w:val="001F2AFE"/>
    <w:rsid w:val="00201290"/>
    <w:rsid w:val="00203535"/>
    <w:rsid w:val="00207B38"/>
    <w:rsid w:val="00210BC8"/>
    <w:rsid w:val="00216A50"/>
    <w:rsid w:val="00227F2A"/>
    <w:rsid w:val="00235820"/>
    <w:rsid w:val="00250F89"/>
    <w:rsid w:val="00262E18"/>
    <w:rsid w:val="002739F8"/>
    <w:rsid w:val="00274E66"/>
    <w:rsid w:val="00286AC1"/>
    <w:rsid w:val="002A1A2B"/>
    <w:rsid w:val="002B1A61"/>
    <w:rsid w:val="00317F67"/>
    <w:rsid w:val="00323BCF"/>
    <w:rsid w:val="00330787"/>
    <w:rsid w:val="003329CB"/>
    <w:rsid w:val="00335FEB"/>
    <w:rsid w:val="00345A0A"/>
    <w:rsid w:val="003770F2"/>
    <w:rsid w:val="00391D3E"/>
    <w:rsid w:val="003956E6"/>
    <w:rsid w:val="003A0FCA"/>
    <w:rsid w:val="003A2064"/>
    <w:rsid w:val="003A4AD9"/>
    <w:rsid w:val="003D2662"/>
    <w:rsid w:val="003E356E"/>
    <w:rsid w:val="00402BDB"/>
    <w:rsid w:val="00404A7A"/>
    <w:rsid w:val="0040586F"/>
    <w:rsid w:val="0041114B"/>
    <w:rsid w:val="00424E7E"/>
    <w:rsid w:val="0043021E"/>
    <w:rsid w:val="004422EC"/>
    <w:rsid w:val="004431BC"/>
    <w:rsid w:val="0045148C"/>
    <w:rsid w:val="004640D5"/>
    <w:rsid w:val="00466F94"/>
    <w:rsid w:val="0047443D"/>
    <w:rsid w:val="004771DF"/>
    <w:rsid w:val="00482572"/>
    <w:rsid w:val="004957A4"/>
    <w:rsid w:val="004A19EE"/>
    <w:rsid w:val="004A5788"/>
    <w:rsid w:val="004B6D62"/>
    <w:rsid w:val="004F0DE2"/>
    <w:rsid w:val="004F234A"/>
    <w:rsid w:val="00507B3F"/>
    <w:rsid w:val="005113A6"/>
    <w:rsid w:val="00524A1C"/>
    <w:rsid w:val="0052543A"/>
    <w:rsid w:val="00532B7F"/>
    <w:rsid w:val="00533402"/>
    <w:rsid w:val="00537299"/>
    <w:rsid w:val="00540980"/>
    <w:rsid w:val="005431B1"/>
    <w:rsid w:val="0054584B"/>
    <w:rsid w:val="00545C14"/>
    <w:rsid w:val="005466BC"/>
    <w:rsid w:val="005530E4"/>
    <w:rsid w:val="005549E8"/>
    <w:rsid w:val="00566632"/>
    <w:rsid w:val="005803A5"/>
    <w:rsid w:val="005A2898"/>
    <w:rsid w:val="005B43AE"/>
    <w:rsid w:val="005B532C"/>
    <w:rsid w:val="005C33B2"/>
    <w:rsid w:val="005D77B0"/>
    <w:rsid w:val="005E147F"/>
    <w:rsid w:val="005E528F"/>
    <w:rsid w:val="005E573F"/>
    <w:rsid w:val="005F6268"/>
    <w:rsid w:val="006009CB"/>
    <w:rsid w:val="006327FC"/>
    <w:rsid w:val="00636432"/>
    <w:rsid w:val="0064288B"/>
    <w:rsid w:val="006433BD"/>
    <w:rsid w:val="006561AF"/>
    <w:rsid w:val="00675688"/>
    <w:rsid w:val="00676D72"/>
    <w:rsid w:val="00683C97"/>
    <w:rsid w:val="006A433F"/>
    <w:rsid w:val="006A7879"/>
    <w:rsid w:val="006B6335"/>
    <w:rsid w:val="006C55C0"/>
    <w:rsid w:val="006C6249"/>
    <w:rsid w:val="006D02E2"/>
    <w:rsid w:val="006D750C"/>
    <w:rsid w:val="006E61AA"/>
    <w:rsid w:val="006F4202"/>
    <w:rsid w:val="00710F05"/>
    <w:rsid w:val="0072048D"/>
    <w:rsid w:val="00725EBA"/>
    <w:rsid w:val="00733FCA"/>
    <w:rsid w:val="00740BD2"/>
    <w:rsid w:val="00761262"/>
    <w:rsid w:val="007709E9"/>
    <w:rsid w:val="00770FEC"/>
    <w:rsid w:val="007717E3"/>
    <w:rsid w:val="007B52CF"/>
    <w:rsid w:val="007C3DEB"/>
    <w:rsid w:val="007E619F"/>
    <w:rsid w:val="007F7C42"/>
    <w:rsid w:val="00824420"/>
    <w:rsid w:val="008412B1"/>
    <w:rsid w:val="00850EA8"/>
    <w:rsid w:val="008546BF"/>
    <w:rsid w:val="00856EBE"/>
    <w:rsid w:val="00881FE7"/>
    <w:rsid w:val="00887BE8"/>
    <w:rsid w:val="008B3DA9"/>
    <w:rsid w:val="008B7CA4"/>
    <w:rsid w:val="008C04C0"/>
    <w:rsid w:val="008C66B3"/>
    <w:rsid w:val="008D0FD7"/>
    <w:rsid w:val="0091443B"/>
    <w:rsid w:val="00921428"/>
    <w:rsid w:val="00923064"/>
    <w:rsid w:val="0093393D"/>
    <w:rsid w:val="0095163B"/>
    <w:rsid w:val="0096498C"/>
    <w:rsid w:val="00966D9B"/>
    <w:rsid w:val="00970447"/>
    <w:rsid w:val="00985851"/>
    <w:rsid w:val="0099393C"/>
    <w:rsid w:val="009C4A21"/>
    <w:rsid w:val="009C5D0E"/>
    <w:rsid w:val="009F465D"/>
    <w:rsid w:val="00A06146"/>
    <w:rsid w:val="00A117B8"/>
    <w:rsid w:val="00A27754"/>
    <w:rsid w:val="00A30D7E"/>
    <w:rsid w:val="00A31EC4"/>
    <w:rsid w:val="00A34336"/>
    <w:rsid w:val="00A360B4"/>
    <w:rsid w:val="00A37A17"/>
    <w:rsid w:val="00A40333"/>
    <w:rsid w:val="00A40F2D"/>
    <w:rsid w:val="00A511C9"/>
    <w:rsid w:val="00A53DEB"/>
    <w:rsid w:val="00A56E8F"/>
    <w:rsid w:val="00A62F2B"/>
    <w:rsid w:val="00A660A2"/>
    <w:rsid w:val="00A7031C"/>
    <w:rsid w:val="00A7574E"/>
    <w:rsid w:val="00A809A0"/>
    <w:rsid w:val="00A95D4C"/>
    <w:rsid w:val="00AA0D5E"/>
    <w:rsid w:val="00AA5333"/>
    <w:rsid w:val="00AC217B"/>
    <w:rsid w:val="00AC5843"/>
    <w:rsid w:val="00AD4850"/>
    <w:rsid w:val="00AD744A"/>
    <w:rsid w:val="00AE1B11"/>
    <w:rsid w:val="00B10B3F"/>
    <w:rsid w:val="00B15BF9"/>
    <w:rsid w:val="00B2046C"/>
    <w:rsid w:val="00B32DA6"/>
    <w:rsid w:val="00B40287"/>
    <w:rsid w:val="00B51258"/>
    <w:rsid w:val="00B551DF"/>
    <w:rsid w:val="00B56A7A"/>
    <w:rsid w:val="00B66F82"/>
    <w:rsid w:val="00B94BA9"/>
    <w:rsid w:val="00BA31F1"/>
    <w:rsid w:val="00BB6F54"/>
    <w:rsid w:val="00BB7854"/>
    <w:rsid w:val="00BC1164"/>
    <w:rsid w:val="00BC1D25"/>
    <w:rsid w:val="00BC4A3A"/>
    <w:rsid w:val="00BD099E"/>
    <w:rsid w:val="00C14232"/>
    <w:rsid w:val="00C30593"/>
    <w:rsid w:val="00C31CD9"/>
    <w:rsid w:val="00C33ADC"/>
    <w:rsid w:val="00C541C2"/>
    <w:rsid w:val="00C61B12"/>
    <w:rsid w:val="00C62314"/>
    <w:rsid w:val="00C653B5"/>
    <w:rsid w:val="00C734E3"/>
    <w:rsid w:val="00C92A59"/>
    <w:rsid w:val="00C9380D"/>
    <w:rsid w:val="00CA50CB"/>
    <w:rsid w:val="00CB1DF8"/>
    <w:rsid w:val="00CB63A7"/>
    <w:rsid w:val="00CC360D"/>
    <w:rsid w:val="00CE41BA"/>
    <w:rsid w:val="00CE6D4B"/>
    <w:rsid w:val="00CF62E5"/>
    <w:rsid w:val="00D00949"/>
    <w:rsid w:val="00D050D9"/>
    <w:rsid w:val="00D056F7"/>
    <w:rsid w:val="00D11511"/>
    <w:rsid w:val="00D22B94"/>
    <w:rsid w:val="00D27C62"/>
    <w:rsid w:val="00D3059A"/>
    <w:rsid w:val="00D60212"/>
    <w:rsid w:val="00D634AF"/>
    <w:rsid w:val="00D66CED"/>
    <w:rsid w:val="00D72AC9"/>
    <w:rsid w:val="00D773B0"/>
    <w:rsid w:val="00D81ED8"/>
    <w:rsid w:val="00D82990"/>
    <w:rsid w:val="00D91417"/>
    <w:rsid w:val="00D93F91"/>
    <w:rsid w:val="00DC1AB6"/>
    <w:rsid w:val="00DD158C"/>
    <w:rsid w:val="00DD3962"/>
    <w:rsid w:val="00DF6C6D"/>
    <w:rsid w:val="00DF78E0"/>
    <w:rsid w:val="00E02287"/>
    <w:rsid w:val="00E05451"/>
    <w:rsid w:val="00E05CA8"/>
    <w:rsid w:val="00E208DC"/>
    <w:rsid w:val="00E245FB"/>
    <w:rsid w:val="00E31C87"/>
    <w:rsid w:val="00E43522"/>
    <w:rsid w:val="00E45B95"/>
    <w:rsid w:val="00E602B3"/>
    <w:rsid w:val="00E777A9"/>
    <w:rsid w:val="00E908FD"/>
    <w:rsid w:val="00E9190C"/>
    <w:rsid w:val="00E94732"/>
    <w:rsid w:val="00EB518F"/>
    <w:rsid w:val="00ED3E78"/>
    <w:rsid w:val="00ED4F8F"/>
    <w:rsid w:val="00EE5465"/>
    <w:rsid w:val="00EE660A"/>
    <w:rsid w:val="00F00092"/>
    <w:rsid w:val="00F005F5"/>
    <w:rsid w:val="00F070F0"/>
    <w:rsid w:val="00F1270B"/>
    <w:rsid w:val="00F25E9E"/>
    <w:rsid w:val="00F44186"/>
    <w:rsid w:val="00F56848"/>
    <w:rsid w:val="00F8548C"/>
    <w:rsid w:val="00F85805"/>
    <w:rsid w:val="00F91E63"/>
    <w:rsid w:val="00F93CED"/>
    <w:rsid w:val="00F96ABD"/>
    <w:rsid w:val="00FA6A77"/>
    <w:rsid w:val="00FD7926"/>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041BA193-2606-472C-A33B-B121D6ED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0B31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styleId="Pogrubienie">
    <w:name w:val="Strong"/>
    <w:uiPriority w:val="22"/>
    <w:qFormat/>
    <w:rsid w:val="00016219"/>
    <w:rPr>
      <w:b/>
      <w:bCs/>
    </w:rPr>
  </w:style>
  <w:style w:type="paragraph" w:styleId="Tekstdymka">
    <w:name w:val="Balloon Text"/>
    <w:basedOn w:val="Normalny"/>
    <w:link w:val="TekstdymkaZnak"/>
    <w:uiPriority w:val="99"/>
    <w:semiHidden/>
    <w:unhideWhenUsed/>
    <w:rsid w:val="00B94BA9"/>
    <w:rPr>
      <w:rFonts w:ascii="Tahoma" w:hAnsi="Tahoma" w:cs="Tahoma"/>
      <w:sz w:val="16"/>
      <w:szCs w:val="16"/>
    </w:rPr>
  </w:style>
  <w:style w:type="character" w:customStyle="1" w:styleId="TekstdymkaZnak">
    <w:name w:val="Tekst dymka Znak"/>
    <w:basedOn w:val="Domylnaczcionkaakapitu"/>
    <w:link w:val="Tekstdymka"/>
    <w:uiPriority w:val="99"/>
    <w:semiHidden/>
    <w:rsid w:val="00B94BA9"/>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0B3164"/>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D634AF"/>
  </w:style>
  <w:style w:type="character" w:customStyle="1" w:styleId="TekstprzypisukocowegoZnak">
    <w:name w:val="Tekst przypisu końcowego Znak"/>
    <w:basedOn w:val="Domylnaczcionkaakapitu"/>
    <w:link w:val="Tekstprzypisukocowego"/>
    <w:uiPriority w:val="99"/>
    <w:semiHidden/>
    <w:rsid w:val="00D634AF"/>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D634AF"/>
    <w:rPr>
      <w:vertAlign w:val="superscript"/>
    </w:rPr>
  </w:style>
  <w:style w:type="paragraph" w:customStyle="1" w:styleId="Default">
    <w:name w:val="Default"/>
    <w:rsid w:val="00C1423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C1423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013">
      <w:bodyDiv w:val="1"/>
      <w:marLeft w:val="0"/>
      <w:marRight w:val="0"/>
      <w:marTop w:val="0"/>
      <w:marBottom w:val="0"/>
      <w:divBdr>
        <w:top w:val="none" w:sz="0" w:space="0" w:color="auto"/>
        <w:left w:val="none" w:sz="0" w:space="0" w:color="auto"/>
        <w:bottom w:val="none" w:sz="0" w:space="0" w:color="auto"/>
        <w:right w:val="none" w:sz="0" w:space="0" w:color="auto"/>
      </w:divBdr>
    </w:div>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677123171">
      <w:bodyDiv w:val="1"/>
      <w:marLeft w:val="0"/>
      <w:marRight w:val="0"/>
      <w:marTop w:val="0"/>
      <w:marBottom w:val="0"/>
      <w:divBdr>
        <w:top w:val="none" w:sz="0" w:space="0" w:color="auto"/>
        <w:left w:val="none" w:sz="0" w:space="0" w:color="auto"/>
        <w:bottom w:val="none" w:sz="0" w:space="0" w:color="auto"/>
        <w:right w:val="none" w:sz="0" w:space="0" w:color="auto"/>
      </w:divBdr>
    </w:div>
    <w:div w:id="916592133">
      <w:bodyDiv w:val="1"/>
      <w:marLeft w:val="0"/>
      <w:marRight w:val="0"/>
      <w:marTop w:val="0"/>
      <w:marBottom w:val="0"/>
      <w:divBdr>
        <w:top w:val="none" w:sz="0" w:space="0" w:color="auto"/>
        <w:left w:val="none" w:sz="0" w:space="0" w:color="auto"/>
        <w:bottom w:val="none" w:sz="0" w:space="0" w:color="auto"/>
        <w:right w:val="none" w:sz="0" w:space="0" w:color="auto"/>
      </w:divBdr>
    </w:div>
    <w:div w:id="21423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2DF9-60E5-489D-8905-A19AC2C0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8</Pages>
  <Words>2304</Words>
  <Characters>13826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Zaworska</dc:creator>
  <cp:lastModifiedBy>Weronika Ciachowska</cp:lastModifiedBy>
  <cp:revision>7</cp:revision>
  <cp:lastPrinted>2023-12-19T12:52:00Z</cp:lastPrinted>
  <dcterms:created xsi:type="dcterms:W3CDTF">2024-02-26T10:17:00Z</dcterms:created>
  <dcterms:modified xsi:type="dcterms:W3CDTF">2024-03-07T09:44:00Z</dcterms:modified>
</cp:coreProperties>
</file>