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C5DA" w14:textId="77777777" w:rsidR="001371E6" w:rsidRDefault="00236947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6DB3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58706236" r:id="rId5"/>
        </w:object>
      </w:r>
      <w:r w:rsidR="001371E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78F3DE" w14:textId="77777777" w:rsidR="001371E6" w:rsidRDefault="001371E6" w:rsidP="001371E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273063EA" w14:textId="77777777" w:rsidR="001371E6" w:rsidRDefault="001371E6" w:rsidP="001371E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675E0CD" w14:textId="77777777" w:rsidR="001371E6" w:rsidRDefault="001371E6" w:rsidP="001371E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33DD550" w14:textId="77777777" w:rsidR="001371E6" w:rsidRPr="00B86496" w:rsidRDefault="00236947" w:rsidP="001371E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1371E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2D4AC9" w14:textId="11BAECB2" w:rsidR="001371E6" w:rsidRDefault="001371E6" w:rsidP="001371E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996ACE">
        <w:rPr>
          <w:rFonts w:ascii="Book Antiqua" w:eastAsia="Times New Roman" w:hAnsi="Book Antiqua" w:cs="Book Antiqua"/>
          <w:sz w:val="20"/>
          <w:szCs w:val="20"/>
          <w:lang w:eastAsia="pl-PL"/>
        </w:rPr>
        <w:t>13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996ACE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617BA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29ACA13" w14:textId="22535DB0" w:rsidR="001371E6" w:rsidRPr="001371E6" w:rsidRDefault="001371E6" w:rsidP="001371E6">
      <w:pPr>
        <w:spacing w:after="0"/>
        <w:rPr>
          <w:rFonts w:ascii="Book Antiqua" w:hAnsi="Book Antiqua"/>
          <w:b/>
          <w:bCs/>
          <w:color w:val="000000"/>
          <w:sz w:val="18"/>
          <w:szCs w:val="20"/>
          <w:lang w:eastAsia="ar-SA"/>
        </w:rPr>
      </w:pP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UKW/DZP-282-ZO-</w:t>
      </w:r>
      <w:r w:rsidR="00996ACE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62</w:t>
      </w:r>
      <w:r w:rsidRPr="001371E6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/202</w:t>
      </w:r>
      <w:r w:rsidR="00F617BA">
        <w:rPr>
          <w:rFonts w:ascii="Book Antiqua" w:eastAsia="Times New Roman" w:hAnsi="Book Antiqua"/>
          <w:b/>
          <w:bCs/>
          <w:color w:val="000000"/>
          <w:szCs w:val="24"/>
          <w:lang w:eastAsia="ar-SA"/>
        </w:rPr>
        <w:t>3</w:t>
      </w:r>
    </w:p>
    <w:p w14:paraId="7747188F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D862819" w14:textId="77777777" w:rsidR="001371E6" w:rsidRDefault="001371E6" w:rsidP="001371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1EBD348E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14:paraId="5B95ED99" w14:textId="77777777" w:rsidR="001371E6" w:rsidRPr="00C55746" w:rsidRDefault="001371E6" w:rsidP="001371E6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14:paraId="327BBF3A" w14:textId="77777777" w:rsidR="001371E6" w:rsidRDefault="001371E6" w:rsidP="001371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63DE40" w14:textId="687B02FD" w:rsidR="001371E6" w:rsidRPr="00F617BA" w:rsidRDefault="001371E6" w:rsidP="00F617BA">
      <w:pPr>
        <w:spacing w:after="0" w:line="360" w:lineRule="auto"/>
        <w:ind w:firstLine="708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pn.: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Usługa cateringowa dla uczestników konferencji „</w:t>
      </w:r>
      <w:r w:rsidR="00996ACE" w:rsidRPr="00996ACE">
        <w:rPr>
          <w:rFonts w:ascii="Book Antiqua" w:eastAsia="Times New Roman" w:hAnsi="Book Antiqua" w:cs="Century Gothic"/>
          <w:sz w:val="20"/>
          <w:szCs w:val="20"/>
          <w:lang w:eastAsia="pl-PL"/>
        </w:rPr>
        <w:t>Usługa cateringowa na potrzeby XII Bydgoskiego Festiwalu Nauki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”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zostało unieważnione .</w:t>
      </w:r>
    </w:p>
    <w:p w14:paraId="22521059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149EAAB" w14:textId="77777777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14:paraId="042E8A96" w14:textId="4EE3AFA8" w:rsidR="00F617BA" w:rsidRPr="00F617BA" w:rsidRDefault="00F617BA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Cena najkorzystniejszej oferty przewyższa kwotę, którą </w:t>
      </w:r>
      <w:r w:rsidR="0040576A">
        <w:rPr>
          <w:rFonts w:ascii="Book Antiqua" w:eastAsia="Times New Roman" w:hAnsi="Book Antiqua" w:cs="Century Gothic"/>
          <w:sz w:val="20"/>
          <w:szCs w:val="20"/>
          <w:lang w:eastAsia="pl-PL"/>
        </w:rPr>
        <w:t>Z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14:paraId="46416B97" w14:textId="08874A94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67CF38D" w14:textId="33BBC26A" w:rsidR="001371E6" w:rsidRPr="00F617BA" w:rsidRDefault="001371E6" w:rsidP="00F617BA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przeznaczył na realizację zamówienia 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kwotę brutto w wysokości </w:t>
      </w:r>
      <w:r w:rsidR="00996ACE">
        <w:rPr>
          <w:rFonts w:ascii="Book Antiqua" w:eastAsia="Times New Roman" w:hAnsi="Book Antiqua" w:cs="Century Gothic"/>
          <w:sz w:val="20"/>
          <w:szCs w:val="20"/>
          <w:lang w:eastAsia="pl-PL"/>
        </w:rPr>
        <w:t>9000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,00</w:t>
      </w:r>
      <w:r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zł</w:t>
      </w:r>
      <w:r w:rsidR="00F617BA" w:rsidRPr="00F617B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FAB26F3" w14:textId="09011F94" w:rsidR="001371E6" w:rsidRPr="00236947" w:rsidRDefault="00F617BA" w:rsidP="00996ACE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  <w:r w:rsidRPr="00236947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Zestawienie ofert złożonych w postepowaniu wraz z przyznan</w:t>
      </w:r>
      <w:r w:rsidR="00D7626F" w:rsidRPr="00236947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>ą</w:t>
      </w:r>
      <w:r w:rsidRPr="00236947"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  <w:t xml:space="preserve"> punktacją:</w:t>
      </w:r>
    </w:p>
    <w:tbl>
      <w:tblPr>
        <w:tblW w:w="48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930"/>
        <w:gridCol w:w="1537"/>
        <w:gridCol w:w="1537"/>
      </w:tblGrid>
      <w:tr w:rsidR="00F617BA" w14:paraId="76272CE2" w14:textId="77777777" w:rsidTr="00F617BA">
        <w:trPr>
          <w:trHeight w:val="1685"/>
          <w:tblHeader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5E68B" w14:textId="18270054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A0AA9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71760" w14:textId="1D7CC17B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7B6A8" w14:textId="598DC04C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</w:tr>
      <w:tr w:rsidR="00F617BA" w:rsidRPr="00C23AEB" w14:paraId="039830B0" w14:textId="77777777" w:rsidTr="00F617BA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1E2FF" w14:textId="77777777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69CFD" w14:textId="77777777" w:rsidR="00F617BA" w:rsidRDefault="00996ACE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Rudnik Anna</w:t>
            </w:r>
          </w:p>
          <w:p w14:paraId="759E2514" w14:textId="16B84E7E" w:rsidR="00996ACE" w:rsidRPr="00F617BA" w:rsidRDefault="00996ACE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Dobrogościce 12, 88-180 Złotniki Kujawskie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9156" w14:textId="23E21CAA" w:rsidR="00F617BA" w:rsidRPr="00F617BA" w:rsidRDefault="00996ACE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12 052,80</w:t>
            </w:r>
            <w:r w:rsid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1654E" w14:textId="76E5ADEA" w:rsidR="00F617BA" w:rsidRPr="00F617BA" w:rsidRDefault="005B7695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100,00</w:t>
            </w:r>
          </w:p>
        </w:tc>
      </w:tr>
      <w:tr w:rsidR="00F617BA" w:rsidRPr="00C23AEB" w14:paraId="0C20FEFB" w14:textId="77777777" w:rsidTr="00F617BA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09121" w14:textId="6D51C1D5" w:rsidR="00F617BA" w:rsidRPr="00F617BA" w:rsidRDefault="00F617BA" w:rsidP="00597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788C7" w14:textId="77777777" w:rsidR="00F617BA" w:rsidRPr="00F617BA" w:rsidRDefault="00F617BA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"HOTEL CITY" SPÓŁKA Z OGRANICZONĄ ODPOWIEDZIALNOŚCIĄ</w:t>
            </w:r>
          </w:p>
          <w:p w14:paraId="6ABCAF17" w14:textId="4A851142" w:rsidR="00F617BA" w:rsidRPr="00F617BA" w:rsidRDefault="00F617BA" w:rsidP="00F617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ul. 3 Maja 6</w:t>
            </w:r>
            <w:r w:rsid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 xml:space="preserve">, </w:t>
            </w:r>
            <w:r w:rsidRPr="00F617BA">
              <w:rPr>
                <w:rFonts w:ascii="Book Antiqua" w:hAnsi="Book Antiqua" w:cs="Century Gothic"/>
                <w:color w:val="000000"/>
                <w:sz w:val="20"/>
                <w:szCs w:val="20"/>
              </w:rPr>
              <w:t>85-016 Bydgoszcz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9442" w14:textId="5644EF59" w:rsidR="00F617BA" w:rsidRPr="00F617BA" w:rsidRDefault="00996ACE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15 120</w:t>
            </w:r>
            <w:r w:rsidR="005B7695">
              <w:rPr>
                <w:rFonts w:ascii="Book Antiqua" w:hAnsi="Book Antiqua" w:cs="Century Gothic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5FD3D" w14:textId="6893CBDF" w:rsidR="00F617BA" w:rsidRPr="00F617BA" w:rsidRDefault="00996ACE" w:rsidP="005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entury Gothic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entury Gothic"/>
                <w:color w:val="000000"/>
                <w:sz w:val="20"/>
                <w:szCs w:val="20"/>
              </w:rPr>
              <w:t>79,71</w:t>
            </w:r>
          </w:p>
        </w:tc>
      </w:tr>
    </w:tbl>
    <w:p w14:paraId="6E02C32D" w14:textId="77777777" w:rsidR="00F617BA" w:rsidRDefault="00F617BA" w:rsidP="00F617B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</w:p>
    <w:p w14:paraId="2AE39096" w14:textId="77777777" w:rsidR="00996ACE" w:rsidRDefault="00996ACE" w:rsidP="00996ACE">
      <w:pPr>
        <w:spacing w:after="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6983F6DF" w14:textId="0B252405" w:rsidR="00F617BA" w:rsidRPr="00F617BA" w:rsidRDefault="00F617BA" w:rsidP="00996ACE">
      <w:pPr>
        <w:spacing w:after="0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3401DF2B" w14:textId="772E89E1" w:rsidR="001371E6" w:rsidRPr="00F617BA" w:rsidRDefault="00F617BA" w:rsidP="00996ACE">
      <w:pPr>
        <w:jc w:val="right"/>
        <w:rPr>
          <w:sz w:val="20"/>
          <w:szCs w:val="20"/>
        </w:rPr>
      </w:pPr>
      <w:r w:rsidRPr="00F617B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sectPr w:rsidR="001371E6" w:rsidRPr="00F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E6"/>
    <w:rsid w:val="00104E03"/>
    <w:rsid w:val="001371E6"/>
    <w:rsid w:val="00236947"/>
    <w:rsid w:val="0040576A"/>
    <w:rsid w:val="004665A3"/>
    <w:rsid w:val="00511973"/>
    <w:rsid w:val="005B7695"/>
    <w:rsid w:val="00996ACE"/>
    <w:rsid w:val="00C64596"/>
    <w:rsid w:val="00D7626F"/>
    <w:rsid w:val="00E67DD1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557E6"/>
  <w15:docId w15:val="{69755953-091D-47B9-BDE5-FEF8482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m</cp:lastModifiedBy>
  <cp:revision>3</cp:revision>
  <cp:lastPrinted>2022-05-26T08:05:00Z</cp:lastPrinted>
  <dcterms:created xsi:type="dcterms:W3CDTF">2023-10-13T10:44:00Z</dcterms:created>
  <dcterms:modified xsi:type="dcterms:W3CDTF">2023-10-13T10:44:00Z</dcterms:modified>
</cp:coreProperties>
</file>