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0" w:rsidRPr="000D6CD0" w:rsidRDefault="000D6CD0" w:rsidP="000D6CD0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0D6CD0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0D6CD0" w:rsidRPr="000D6CD0" w:rsidRDefault="000D6CD0" w:rsidP="000D6CD0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D6CD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0D6CD0" w:rsidRPr="000D6CD0" w:rsidRDefault="000D6CD0" w:rsidP="000D6CD0">
      <w:pPr>
        <w:overflowPunct/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D6CD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D6CD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D6CD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0D6CD0" w:rsidRPr="000D6CD0" w:rsidRDefault="000D6CD0" w:rsidP="000D6CD0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0D6CD0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0D6CD0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0D6CD0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0D6CD0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0D6CD0" w:rsidRPr="000D6CD0" w:rsidRDefault="000D6CD0" w:rsidP="000D6CD0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hAnsi="Arial" w:cs="Arial"/>
          <w:b/>
          <w:bCs/>
          <w:szCs w:val="22"/>
        </w:rPr>
        <w:t>Przedmiot zamówienia: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0D6CD0">
        <w:rPr>
          <w:rFonts w:ascii="Arial" w:eastAsia="Calibri" w:hAnsi="Arial" w:cs="Arial"/>
          <w:spacing w:val="-1"/>
          <w:szCs w:val="22"/>
          <w:lang w:eastAsia="pl-PL" w:bidi="ar-SA"/>
        </w:rPr>
        <w:t>Remont nawierzchni syntetycznej boiska na Orliku przy ulicy Parkowej</w:t>
      </w:r>
    </w:p>
    <w:p w:rsidR="000D6CD0" w:rsidRPr="000D6CD0" w:rsidRDefault="000D6CD0" w:rsidP="000D6CD0">
      <w:pPr>
        <w:overflowPunct/>
        <w:spacing w:before="283" w:after="0" w:line="276" w:lineRule="auto"/>
        <w:rPr>
          <w:rFonts w:ascii="Arial" w:hAnsi="Arial" w:cs="Arial"/>
        </w:rPr>
      </w:pPr>
      <w:r w:rsidRPr="000D6CD0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0" type="#_x0000_t75" style="width:482.25pt;height:40.1pt" o:ole="">
            <v:imagedata r:id="rId7" o:title=""/>
          </v:shape>
          <w:control r:id="rId8" w:name="unnamed51" w:shapeid="_x0000_i1540"/>
        </w:object>
      </w:r>
    </w:p>
    <w:p w:rsidR="000D6CD0" w:rsidRPr="000D6CD0" w:rsidRDefault="000D6CD0" w:rsidP="000D6CD0">
      <w:pPr>
        <w:overflowPunct/>
        <w:spacing w:before="113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  <w:b/>
          <w:bCs/>
        </w:rPr>
        <w:t>Oświadczam (y), że: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eastAsia="Calibri" w:hAnsi="Arial" w:cs="Arial"/>
          <w:b/>
          <w:bCs/>
          <w:spacing w:val="-1"/>
        </w:rPr>
        <w:object w:dxaOrig="225" w:dyaOrig="225">
          <v:shape id="_x0000_i1539" type="#_x0000_t75" style="width:482.25pt;height:40.1pt" o:ole="">
            <v:imagedata r:id="rId7" o:title=""/>
          </v:shape>
          <w:control r:id="rId9" w:name="unnamed6" w:shapeid="_x0000_i1539"/>
        </w:object>
      </w:r>
    </w:p>
    <w:p w:rsidR="000D6CD0" w:rsidRPr="000D6CD0" w:rsidRDefault="000D6CD0" w:rsidP="000D6CD0">
      <w:pPr>
        <w:overflowPunct/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0D6CD0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0D6CD0" w:rsidRPr="000D6CD0" w:rsidRDefault="000D6CD0" w:rsidP="000D6CD0">
      <w:pPr>
        <w:overflowPunct/>
        <w:spacing w:before="113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0D6CD0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0D6CD0">
        <w:rPr>
          <w:rFonts w:ascii="Arial" w:hAnsi="Arial" w:cs="Arial"/>
          <w:szCs w:val="22"/>
        </w:rPr>
        <w:t>, którego przedmiotem jest</w:t>
      </w:r>
      <w:r w:rsidRPr="000D6CD0">
        <w:rPr>
          <w:rFonts w:ascii="Arial" w:eastAsia="Calibri" w:hAnsi="Arial" w:cs="Arial"/>
          <w:spacing w:val="-1"/>
          <w:szCs w:val="22"/>
          <w:lang w:eastAsia="pl-PL" w:bidi="ar-SA"/>
        </w:rPr>
        <w:t xml:space="preserve"> Remont nawierzchni syntetycznej boiska na Orliku przy ulicy Parkowej</w:t>
      </w:r>
      <w:r w:rsidRPr="000D6CD0">
        <w:rPr>
          <w:rFonts w:ascii="Arial" w:hAnsi="Arial" w:cs="Arial"/>
          <w:szCs w:val="22"/>
        </w:rPr>
        <w:t xml:space="preserve">, sygnatura nadana przez zamawiającego: </w:t>
      </w:r>
      <w:r w:rsidRPr="000D6CD0">
        <w:rPr>
          <w:rFonts w:ascii="Arial" w:hAnsi="Arial" w:cs="Arial"/>
          <w:b/>
          <w:bCs/>
          <w:szCs w:val="22"/>
        </w:rPr>
        <w:t>Rz.271.14.2024,</w:t>
      </w:r>
      <w:r w:rsidRPr="000D6CD0">
        <w:rPr>
          <w:rFonts w:ascii="Arial" w:hAnsi="Arial" w:cs="Arial"/>
          <w:b/>
          <w:bCs/>
          <w:szCs w:val="22"/>
        </w:rPr>
        <w:br/>
      </w:r>
      <w:r w:rsidRPr="000D6CD0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0D6CD0">
        <w:rPr>
          <w:rFonts w:ascii="Arial" w:hAnsi="Arial" w:cs="Arial"/>
        </w:rPr>
        <w:br/>
        <w:t>w postaci:</w:t>
      </w:r>
    </w:p>
    <w:p w:rsidR="000D6CD0" w:rsidRPr="000D6CD0" w:rsidRDefault="000D6CD0" w:rsidP="000D6CD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hAnsi="Arial" w:cs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t>a) sposób wykorzystania udostępnionych przeze mnie zasobów będzie następujący: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8" type="#_x0000_t75" style="width:482.25pt;height:19.7pt" o:ole="">
            <v:imagedata r:id="rId10" o:title=""/>
          </v:shape>
          <w:control r:id="rId11" w:name="unnamed71" w:shapeid="_x0000_i1538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t>b) zakres mojego udziału przy wykonywaniu zamówienia będzie następujący: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7" type="#_x0000_t75" style="width:482.25pt;height:19.7pt" o:ole="">
            <v:imagedata r:id="rId10" o:title=""/>
          </v:shape>
          <w:control r:id="rId12" w:name="unnamed8" w:shapeid="_x0000_i1537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6" type="#_x0000_t75" style="width:482.25pt;height:19.7pt" o:ole="">
            <v:imagedata r:id="rId10" o:title=""/>
          </v:shape>
          <w:control r:id="rId13" w:name="unnamed9" w:shapeid="_x0000_i1536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0D6CD0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0D6CD0">
        <w:rPr>
          <w:rFonts w:ascii="Arial" w:eastAsia="Verdana,Italic" w:hAnsi="Arial" w:cs="Arial"/>
          <w:szCs w:val="22"/>
        </w:rPr>
        <w:t>, których dotyczą udostępnione zdolności:</w:t>
      </w:r>
    </w:p>
    <w:p w:rsidR="000D6CD0" w:rsidRPr="000D6CD0" w:rsidRDefault="000D6CD0" w:rsidP="000D6CD0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0D6CD0">
        <w:rPr>
          <w:rFonts w:ascii="Arial" w:eastAsia="Times New Roman" w:hAnsi="Arial" w:cs="Arial"/>
        </w:rPr>
        <w:object w:dxaOrig="225" w:dyaOrig="225">
          <v:shape id="_x0000_i1535" type="#_x0000_t75" style="width:84.9pt;height:17pt" o:ole="">
            <v:imagedata r:id="rId14" o:title=""/>
          </v:shape>
          <w:control r:id="rId15" w:name="unnamed15" w:shapeid="_x0000_i1535"/>
        </w:object>
      </w:r>
    </w:p>
    <w:p w:rsidR="000D6CD0" w:rsidRPr="000D6CD0" w:rsidRDefault="000D6CD0" w:rsidP="000D6CD0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0D6CD0">
        <w:rPr>
          <w:rFonts w:ascii="Arial" w:eastAsia="TimesNewRomanPSMT" w:hAnsi="Arial" w:cs="Arial"/>
        </w:rPr>
        <w:object w:dxaOrig="225" w:dyaOrig="225">
          <v:shape id="_x0000_i1534" type="#_x0000_t75" style="width:84.9pt;height:17pt" o:ole="">
            <v:imagedata r:id="rId16" o:title=""/>
          </v:shape>
          <w:control r:id="rId17" w:name="unnamed14" w:shapeid="_x0000_i1534"/>
        </w:object>
      </w:r>
    </w:p>
    <w:p w:rsidR="000D6CD0" w:rsidRPr="000D6CD0" w:rsidRDefault="000D6CD0" w:rsidP="000D6CD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t>a) Imię i Nazwisko oraz zakres wykonywanych czynności w przedmiocie zamówienia: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3" type="#_x0000_t75" style="width:482.25pt;height:69.95pt" o:ole="">
            <v:imagedata r:id="rId18" o:title=""/>
          </v:shape>
          <w:control r:id="rId19" w:name="unnamed19" w:shapeid="_x0000_i1533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t>b) Sposób wykorzystania udostępnionych przeze mnie zasobów będzie następujący: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2" type="#_x0000_t75" style="width:482.25pt;height:19.7pt" o:ole="">
            <v:imagedata r:id="rId10" o:title=""/>
          </v:shape>
          <w:control r:id="rId20" w:name="unnamed17" w:shapeid="_x0000_i1532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</w:rPr>
        <w:object w:dxaOrig="225" w:dyaOrig="225">
          <v:shape id="_x0000_i1531" type="#_x0000_t75" style="width:482.25pt;height:19.7pt" o:ole="">
            <v:imagedata r:id="rId10" o:title=""/>
          </v:shape>
          <w:control r:id="rId21" w:name="unnamed18" w:shapeid="_x0000_i1531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0D6CD0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0D6CD0">
        <w:rPr>
          <w:rFonts w:ascii="Arial" w:eastAsia="Verdana,Italic" w:hAnsi="Arial" w:cs="Arial"/>
          <w:szCs w:val="22"/>
        </w:rPr>
        <w:t>, których dotyczą udostępnione zdolności:</w:t>
      </w:r>
    </w:p>
    <w:p w:rsidR="000D6CD0" w:rsidRPr="000D6CD0" w:rsidRDefault="000D6CD0" w:rsidP="000D6CD0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0D6CD0">
        <w:rPr>
          <w:rFonts w:ascii="Arial" w:eastAsia="Times New Roman" w:hAnsi="Arial" w:cs="Arial"/>
        </w:rPr>
        <w:object w:dxaOrig="225" w:dyaOrig="225">
          <v:shape id="_x0000_i1530" type="#_x0000_t75" style="width:84.9pt;height:17pt" o:ole="">
            <v:imagedata r:id="rId22" o:title=""/>
          </v:shape>
          <w:control r:id="rId23" w:name="unnamed171" w:shapeid="_x0000_i1530"/>
        </w:object>
      </w:r>
    </w:p>
    <w:p w:rsidR="000D6CD0" w:rsidRPr="000D6CD0" w:rsidRDefault="000D6CD0" w:rsidP="000D6CD0">
      <w:pPr>
        <w:overflowPunct/>
        <w:spacing w:before="0" w:after="0" w:line="360" w:lineRule="auto"/>
        <w:rPr>
          <w:rFonts w:ascii="Arial" w:hAnsi="Arial" w:cs="Arial"/>
          <w:szCs w:val="22"/>
        </w:rPr>
      </w:pPr>
      <w:r w:rsidRPr="000D6CD0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529" type="#_x0000_t75" style="width:84.9pt;height:17pt" o:ole="">
            <v:imagedata r:id="rId24" o:title=""/>
          </v:shape>
          <w:control r:id="rId25" w:name="unnamed161" w:shapeid="_x0000_i1529"/>
        </w:object>
      </w:r>
    </w:p>
    <w:p w:rsidR="000D6CD0" w:rsidRPr="000D6CD0" w:rsidRDefault="000D6CD0" w:rsidP="000D6CD0">
      <w:p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0D6CD0" w:rsidRPr="000D6CD0" w:rsidRDefault="000D6CD0" w:rsidP="000D6CD0">
      <w:pPr>
        <w:overflowPunct/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D6CD0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0D6CD0" w:rsidRPr="000D6CD0" w:rsidRDefault="000D6CD0" w:rsidP="000D6CD0">
      <w:pPr>
        <w:overflowPunct/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D6CD0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0D6CD0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0D6CD0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0D6CD0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0D6CD0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0D6CD0" w:rsidRPr="000D6CD0" w:rsidRDefault="000D6CD0" w:rsidP="000D6CD0">
      <w:pPr>
        <w:overflowPunct/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0D6CD0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0D6CD0" w:rsidRPr="000D6CD0" w:rsidRDefault="000D6CD0" w:rsidP="000D6CD0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D6CD0">
        <w:rPr>
          <w:rFonts w:ascii="Arial" w:hAnsi="Arial" w:cs="Arial"/>
          <w:b/>
          <w:bCs/>
          <w:sz w:val="20"/>
          <w:szCs w:val="20"/>
        </w:rPr>
        <w:t>Uwaga:</w:t>
      </w:r>
    </w:p>
    <w:p w:rsidR="000D6CD0" w:rsidRPr="000D6CD0" w:rsidRDefault="000D6CD0" w:rsidP="000D6CD0">
      <w:pPr>
        <w:numPr>
          <w:ilvl w:val="0"/>
          <w:numId w:val="37"/>
        </w:num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0D6CD0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0D6CD0" w:rsidRPr="000D6CD0" w:rsidRDefault="000D6CD0" w:rsidP="000D6CD0">
      <w:pPr>
        <w:numPr>
          <w:ilvl w:val="0"/>
          <w:numId w:val="34"/>
        </w:num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0D6CD0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0D6CD0" w:rsidRPr="000D6CD0" w:rsidRDefault="000D6CD0" w:rsidP="000D6CD0">
      <w:pPr>
        <w:numPr>
          <w:ilvl w:val="0"/>
          <w:numId w:val="34"/>
        </w:num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2B524F" w:rsidRPr="000D6CD0" w:rsidRDefault="000D6CD0" w:rsidP="000D6CD0">
      <w:pPr>
        <w:numPr>
          <w:ilvl w:val="0"/>
          <w:numId w:val="34"/>
        </w:numPr>
        <w:overflowPunct/>
        <w:spacing w:before="0" w:after="0" w:line="276" w:lineRule="auto"/>
        <w:rPr>
          <w:rFonts w:ascii="Arial" w:hAnsi="Arial" w:cs="Arial"/>
        </w:rPr>
      </w:pPr>
      <w:r w:rsidRPr="000D6CD0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</w:t>
      </w:r>
      <w:bookmarkStart w:id="0" w:name="_GoBack"/>
      <w:bookmarkEnd w:id="0"/>
      <w:r w:rsidRPr="000D6CD0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2B524F" w:rsidRPr="000D6CD0">
      <w:footerReference w:type="default" r:id="rId26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0D6CD0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2024-05-13T07:20:00Z</dcterms:created>
  <dcterms:modified xsi:type="dcterms:W3CDTF">2024-05-13T07:20:00Z</dcterms:modified>
  <dc:language>pl-PL</dc:language>
</cp:coreProperties>
</file>