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7E06342E" w14:textId="4B66467C" w:rsidR="002D7AE2" w:rsidRDefault="002D7AE2" w:rsidP="002D7AE2">
      <w:pPr>
        <w:ind w:left="-284" w:right="-568"/>
        <w:rPr>
          <w:rFonts w:asciiTheme="minorHAnsi" w:eastAsiaTheme="minorHAnsi" w:hAnsiTheme="minorHAnsi" w:cstheme="minorHAnsi"/>
          <w:b/>
          <w:bCs/>
          <w:i/>
          <w:iCs/>
          <w:color w:val="auto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 – II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postępowanie</w:t>
      </w:r>
    </w:p>
    <w:p w14:paraId="299D1BDD" w14:textId="4F0CBB80" w:rsidR="00103326" w:rsidRDefault="00103326" w:rsidP="002D7AE2">
      <w:pPr>
        <w:spacing w:after="7" w:line="268" w:lineRule="auto"/>
        <w:ind w:left="-5" w:hanging="10"/>
        <w:jc w:val="center"/>
        <w:rPr>
          <w:rFonts w:asciiTheme="minorHAnsi" w:hAnsiTheme="minorHAnsi" w:cstheme="minorHAnsi"/>
          <w:b/>
          <w:bCs/>
        </w:rPr>
      </w:pPr>
    </w:p>
    <w:p w14:paraId="0B4320FF" w14:textId="66CFD9B2" w:rsidR="00103326" w:rsidRPr="00103326" w:rsidRDefault="00103326" w:rsidP="00103326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103326">
        <w:rPr>
          <w:rFonts w:asciiTheme="minorHAnsi" w:hAnsiTheme="minorHAnsi" w:cstheme="minorHAnsi"/>
          <w:b/>
          <w:bCs/>
        </w:rPr>
        <w:t>Znak sprawy: RB.ZP.271.</w:t>
      </w:r>
      <w:r w:rsidR="002D7AE2">
        <w:rPr>
          <w:rFonts w:asciiTheme="minorHAnsi" w:hAnsiTheme="minorHAnsi" w:cstheme="minorHAnsi"/>
          <w:b/>
          <w:bCs/>
        </w:rPr>
        <w:t>2</w:t>
      </w:r>
      <w:r w:rsidRPr="00103326">
        <w:rPr>
          <w:rFonts w:asciiTheme="minorHAnsi" w:hAnsiTheme="minorHAnsi" w:cstheme="minorHAnsi"/>
          <w:b/>
          <w:bCs/>
        </w:rPr>
        <w:t>.2022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17</cp:revision>
  <cp:lastPrinted>2021-03-03T09:35:00Z</cp:lastPrinted>
  <dcterms:created xsi:type="dcterms:W3CDTF">2021-02-15T13:01:00Z</dcterms:created>
  <dcterms:modified xsi:type="dcterms:W3CDTF">2022-03-21T08:29:00Z</dcterms:modified>
</cp:coreProperties>
</file>