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4BB9E" w14:textId="1DB400CB" w:rsidR="00BF5F04" w:rsidRPr="00C002D5" w:rsidRDefault="00962926" w:rsidP="00E137BD">
      <w:pPr>
        <w:pStyle w:val="Default"/>
        <w:spacing w:after="120"/>
        <w:jc w:val="center"/>
        <w:rPr>
          <w:b/>
          <w:color w:val="auto"/>
          <w:sz w:val="18"/>
          <w:szCs w:val="18"/>
        </w:rPr>
      </w:pPr>
      <w:r w:rsidRPr="00C002D5">
        <w:rPr>
          <w:rFonts w:cstheme="minorBidi"/>
          <w:b/>
          <w:color w:val="auto"/>
          <w:sz w:val="18"/>
          <w:szCs w:val="18"/>
        </w:rPr>
        <w:t>Opis Przedmiotu Zamówienia</w:t>
      </w:r>
    </w:p>
    <w:p w14:paraId="14D196B3" w14:textId="6CBF4D18" w:rsidR="00BF5F04" w:rsidRPr="00C002D5" w:rsidRDefault="00F961AA" w:rsidP="00E137BD">
      <w:pPr>
        <w:pStyle w:val="Standard"/>
        <w:jc w:val="both"/>
        <w:rPr>
          <w:rFonts w:ascii="Verdana" w:hAnsi="Verdana"/>
          <w:bCs/>
          <w:sz w:val="18"/>
          <w:szCs w:val="18"/>
          <w:shd w:val="clear" w:color="auto" w:fill="FFFFFF"/>
        </w:rPr>
      </w:pPr>
      <w:r w:rsidRPr="00C002D5">
        <w:rPr>
          <w:rFonts w:ascii="Verdana" w:hAnsi="Verdana"/>
          <w:sz w:val="18"/>
          <w:szCs w:val="18"/>
        </w:rPr>
        <w:t xml:space="preserve">Usługi </w:t>
      </w:r>
      <w:r w:rsidR="00BF5F04" w:rsidRPr="00C002D5">
        <w:rPr>
          <w:rFonts w:ascii="Verdana" w:hAnsi="Verdana"/>
          <w:bCs/>
          <w:sz w:val="18"/>
          <w:szCs w:val="18"/>
          <w:shd w:val="clear" w:color="auto" w:fill="FFFFFF"/>
        </w:rPr>
        <w:t xml:space="preserve">obowiązkowej </w:t>
      </w:r>
      <w:r w:rsidR="004349D8" w:rsidRPr="00C002D5">
        <w:rPr>
          <w:rFonts w:ascii="Verdana" w:hAnsi="Verdana"/>
          <w:bCs/>
          <w:sz w:val="18"/>
          <w:szCs w:val="18"/>
          <w:shd w:val="clear" w:color="auto" w:fill="FFFFFF"/>
        </w:rPr>
        <w:t xml:space="preserve">i doraźnej </w:t>
      </w:r>
      <w:r w:rsidR="00BF5F04" w:rsidRPr="00C002D5">
        <w:rPr>
          <w:rFonts w:ascii="Verdana" w:hAnsi="Verdana"/>
          <w:bCs/>
          <w:sz w:val="18"/>
          <w:szCs w:val="18"/>
          <w:shd w:val="clear" w:color="auto" w:fill="FFFFFF"/>
        </w:rPr>
        <w:t>deratyzacji na nieruchomościach Uniwersytetu Wrocławskiego</w:t>
      </w:r>
      <w:r w:rsidR="00C751E6" w:rsidRPr="00C002D5">
        <w:rPr>
          <w:rFonts w:ascii="Verdana" w:hAnsi="Verdana"/>
          <w:bCs/>
          <w:sz w:val="18"/>
          <w:szCs w:val="18"/>
          <w:shd w:val="clear" w:color="auto" w:fill="FFFFFF"/>
        </w:rPr>
        <w:t>.</w:t>
      </w:r>
    </w:p>
    <w:p w14:paraId="12E00FD5" w14:textId="131B3E85" w:rsidR="00962926" w:rsidRPr="00C002D5" w:rsidRDefault="00962926" w:rsidP="00E137BD">
      <w:pPr>
        <w:pStyle w:val="Default"/>
        <w:spacing w:after="120"/>
        <w:ind w:left="709" w:hanging="709"/>
        <w:jc w:val="both"/>
        <w:rPr>
          <w:color w:val="auto"/>
          <w:sz w:val="18"/>
          <w:szCs w:val="18"/>
        </w:rPr>
      </w:pPr>
    </w:p>
    <w:p w14:paraId="07511F21" w14:textId="77777777" w:rsidR="0099167E" w:rsidRPr="00C002D5" w:rsidRDefault="008A31A5" w:rsidP="00E137BD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C002D5">
        <w:rPr>
          <w:rFonts w:ascii="Verdana" w:hAnsi="Verdana"/>
          <w:sz w:val="18"/>
          <w:szCs w:val="18"/>
        </w:rPr>
        <w:t>Przedmiotem zamówienia jest wykonanie usług</w:t>
      </w:r>
      <w:r w:rsidR="0099167E" w:rsidRPr="00C002D5">
        <w:rPr>
          <w:rFonts w:ascii="Verdana" w:hAnsi="Verdana"/>
          <w:sz w:val="18"/>
          <w:szCs w:val="18"/>
        </w:rPr>
        <w:t>:</w:t>
      </w:r>
    </w:p>
    <w:p w14:paraId="684DE69B" w14:textId="3B348890" w:rsidR="0099167E" w:rsidRPr="00C002D5" w:rsidRDefault="00BC07ED" w:rsidP="00E137BD">
      <w:pPr>
        <w:pStyle w:val="Akapitzlist"/>
        <w:numPr>
          <w:ilvl w:val="1"/>
          <w:numId w:val="4"/>
        </w:numPr>
        <w:spacing w:after="0" w:line="240" w:lineRule="auto"/>
        <w:ind w:left="709" w:hanging="284"/>
        <w:jc w:val="both"/>
        <w:rPr>
          <w:rFonts w:ascii="Verdana" w:hAnsi="Verdana"/>
          <w:sz w:val="18"/>
          <w:szCs w:val="18"/>
        </w:rPr>
      </w:pPr>
      <w:r w:rsidRPr="00C002D5">
        <w:rPr>
          <w:rFonts w:ascii="Verdana" w:hAnsi="Verdana"/>
          <w:sz w:val="18"/>
          <w:szCs w:val="18"/>
        </w:rPr>
        <w:t xml:space="preserve">obowiązkowej </w:t>
      </w:r>
      <w:r w:rsidR="001207FF" w:rsidRPr="00C002D5">
        <w:rPr>
          <w:rFonts w:ascii="Verdana" w:hAnsi="Verdana"/>
          <w:sz w:val="18"/>
          <w:szCs w:val="18"/>
        </w:rPr>
        <w:t xml:space="preserve">deratyzacji zgodnie z Regulaminem utrzymania czystości i porządku na terenie Wrocławia, przyjętym </w:t>
      </w:r>
      <w:hyperlink r:id="rId8" w:tgtFrame="_blank" w:history="1">
        <w:r w:rsidR="001207FF" w:rsidRPr="00C002D5">
          <w:rPr>
            <w:rStyle w:val="Hipercze"/>
            <w:rFonts w:ascii="Verdana" w:hAnsi="Verdana"/>
            <w:color w:val="auto"/>
            <w:sz w:val="18"/>
            <w:szCs w:val="18"/>
          </w:rPr>
          <w:t>uchwałą Nr XXV/672/20 Rady Miejskiej Wrocławia z dnia 23 lipca 2020r.</w:t>
        </w:r>
      </w:hyperlink>
      <w:r w:rsidR="001207FF" w:rsidRPr="00C002D5">
        <w:rPr>
          <w:rFonts w:ascii="Verdana" w:hAnsi="Verdana"/>
          <w:sz w:val="18"/>
          <w:szCs w:val="18"/>
        </w:rPr>
        <w:t xml:space="preserve">,  zmienionym </w:t>
      </w:r>
      <w:r w:rsidR="001207FF" w:rsidRPr="00C002D5">
        <w:rPr>
          <w:rStyle w:val="Hipercze"/>
          <w:rFonts w:ascii="Verdana" w:hAnsi="Verdana"/>
          <w:color w:val="auto"/>
          <w:sz w:val="18"/>
          <w:szCs w:val="18"/>
        </w:rPr>
        <w:t>uchwałą Nr LXIII/1628/22 Rady Miejskiej Wrocławia z dnia 22 grudnia 2022 r.</w:t>
      </w:r>
      <w:r w:rsidR="001207FF" w:rsidRPr="00C002D5">
        <w:rPr>
          <w:rFonts w:ascii="Verdana" w:hAnsi="Verdana"/>
          <w:sz w:val="18"/>
          <w:szCs w:val="18"/>
        </w:rPr>
        <w:t xml:space="preserve"> oraz </w:t>
      </w:r>
      <w:hyperlink r:id="rId9" w:tgtFrame="_blank" w:history="1">
        <w:r w:rsidR="001207FF" w:rsidRPr="00C002D5">
          <w:rPr>
            <w:rStyle w:val="Hipercze"/>
            <w:rFonts w:ascii="Verdana" w:hAnsi="Verdana"/>
            <w:color w:val="auto"/>
            <w:sz w:val="18"/>
            <w:szCs w:val="18"/>
          </w:rPr>
          <w:t>uchwałą Nr LXVI/1716/23 Rady Miejskiej Wrocławia z dnia 16 marca 2023 r.</w:t>
        </w:r>
      </w:hyperlink>
      <w:r w:rsidR="001207FF" w:rsidRPr="00C002D5">
        <w:rPr>
          <w:rFonts w:ascii="Verdana" w:hAnsi="Verdana"/>
          <w:sz w:val="18"/>
          <w:szCs w:val="18"/>
        </w:rPr>
        <w:t xml:space="preserve"> </w:t>
      </w:r>
      <w:r w:rsidR="0099167E" w:rsidRPr="00C002D5">
        <w:rPr>
          <w:rFonts w:ascii="Verdana" w:hAnsi="Verdana"/>
          <w:sz w:val="18"/>
          <w:szCs w:val="18"/>
        </w:rPr>
        <w:t xml:space="preserve"> na terenie nieruchomości Uniwersytetu Wrocławskiego w</w:t>
      </w:r>
      <w:r w:rsidR="005B6A1B" w:rsidRPr="00C002D5">
        <w:rPr>
          <w:rFonts w:ascii="Verdana" w:hAnsi="Verdana"/>
          <w:sz w:val="18"/>
          <w:szCs w:val="18"/>
        </w:rPr>
        <w:t>ymienionych</w:t>
      </w:r>
      <w:r w:rsidR="0099167E" w:rsidRPr="00C002D5">
        <w:rPr>
          <w:rFonts w:ascii="Verdana" w:hAnsi="Verdana"/>
          <w:sz w:val="18"/>
          <w:szCs w:val="18"/>
        </w:rPr>
        <w:t xml:space="preserve"> w </w:t>
      </w:r>
      <w:r w:rsidR="0099167E" w:rsidRPr="00C002D5">
        <w:rPr>
          <w:rFonts w:ascii="Verdana" w:hAnsi="Verdana"/>
          <w:b/>
          <w:bCs/>
          <w:sz w:val="18"/>
          <w:szCs w:val="18"/>
        </w:rPr>
        <w:t>Załączniku nr 1;</w:t>
      </w:r>
    </w:p>
    <w:p w14:paraId="059DE16B" w14:textId="6967D600" w:rsidR="0099167E" w:rsidRPr="00C002D5" w:rsidRDefault="0099167E" w:rsidP="00E137BD">
      <w:pPr>
        <w:pStyle w:val="Akapitzlist"/>
        <w:numPr>
          <w:ilvl w:val="1"/>
          <w:numId w:val="4"/>
        </w:numPr>
        <w:spacing w:after="0" w:line="240" w:lineRule="auto"/>
        <w:ind w:left="709" w:hanging="284"/>
        <w:jc w:val="both"/>
        <w:rPr>
          <w:rFonts w:ascii="Verdana" w:hAnsi="Verdana"/>
          <w:sz w:val="18"/>
          <w:szCs w:val="18"/>
        </w:rPr>
      </w:pPr>
      <w:r w:rsidRPr="00C002D5">
        <w:rPr>
          <w:rFonts w:ascii="Verdana" w:hAnsi="Verdana"/>
          <w:bCs/>
          <w:sz w:val="18"/>
          <w:szCs w:val="18"/>
          <w:shd w:val="clear" w:color="auto" w:fill="FFFFFF"/>
        </w:rPr>
        <w:t xml:space="preserve">doraźnej deratyzacji wg potrzeb Zamawiającego </w:t>
      </w:r>
      <w:r w:rsidR="00C300B0" w:rsidRPr="00C002D5">
        <w:rPr>
          <w:rFonts w:ascii="Verdana" w:hAnsi="Verdana"/>
          <w:bCs/>
          <w:sz w:val="18"/>
          <w:szCs w:val="18"/>
          <w:shd w:val="clear" w:color="auto" w:fill="FFFFFF"/>
        </w:rPr>
        <w:t xml:space="preserve">- </w:t>
      </w:r>
      <w:r w:rsidRPr="00C002D5">
        <w:rPr>
          <w:rFonts w:ascii="Verdana" w:hAnsi="Verdana"/>
          <w:bCs/>
          <w:sz w:val="18"/>
          <w:szCs w:val="18"/>
          <w:shd w:val="clear" w:color="auto" w:fill="FFFFFF"/>
        </w:rPr>
        <w:t xml:space="preserve">w budynkach i na posesjach wymienionych w </w:t>
      </w:r>
      <w:r w:rsidRPr="00C002D5">
        <w:rPr>
          <w:rFonts w:ascii="Verdana" w:hAnsi="Verdana"/>
          <w:b/>
          <w:sz w:val="18"/>
          <w:szCs w:val="18"/>
          <w:shd w:val="clear" w:color="auto" w:fill="FFFFFF"/>
        </w:rPr>
        <w:t>Załączniku nr 2</w:t>
      </w:r>
      <w:r w:rsidRPr="00C002D5">
        <w:rPr>
          <w:rFonts w:ascii="Verdana" w:hAnsi="Verdana"/>
          <w:bCs/>
          <w:sz w:val="18"/>
          <w:szCs w:val="18"/>
          <w:shd w:val="clear" w:color="auto" w:fill="FFFFFF"/>
        </w:rPr>
        <w:t>.</w:t>
      </w:r>
    </w:p>
    <w:p w14:paraId="3DF6CBA2" w14:textId="77777777" w:rsidR="0099167E" w:rsidRPr="00C002D5" w:rsidRDefault="0099167E" w:rsidP="00E137BD">
      <w:pPr>
        <w:pStyle w:val="Akapitzlist"/>
        <w:spacing w:after="0" w:line="240" w:lineRule="auto"/>
        <w:ind w:left="851"/>
        <w:jc w:val="both"/>
        <w:rPr>
          <w:rFonts w:ascii="Verdana" w:hAnsi="Verdana"/>
          <w:sz w:val="18"/>
          <w:szCs w:val="18"/>
        </w:rPr>
      </w:pPr>
    </w:p>
    <w:p w14:paraId="4B8C78B3" w14:textId="2C602251" w:rsidR="00E436BC" w:rsidRPr="00C002D5" w:rsidRDefault="00CD468B" w:rsidP="00E137BD">
      <w:pPr>
        <w:pStyle w:val="Default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color w:val="auto"/>
          <w:sz w:val="18"/>
          <w:szCs w:val="18"/>
        </w:rPr>
      </w:pPr>
      <w:r w:rsidRPr="00C002D5">
        <w:rPr>
          <w:color w:val="auto"/>
          <w:sz w:val="18"/>
          <w:szCs w:val="18"/>
        </w:rPr>
        <w:t>Wy</w:t>
      </w:r>
      <w:r w:rsidR="00857989" w:rsidRPr="00C002D5">
        <w:rPr>
          <w:color w:val="auto"/>
          <w:sz w:val="18"/>
          <w:szCs w:val="18"/>
        </w:rPr>
        <w:t>k</w:t>
      </w:r>
      <w:r w:rsidR="00E436BC" w:rsidRPr="00C002D5">
        <w:rPr>
          <w:color w:val="auto"/>
          <w:sz w:val="18"/>
          <w:szCs w:val="18"/>
        </w:rPr>
        <w:t xml:space="preserve">onawca </w:t>
      </w:r>
      <w:r w:rsidR="003E3079" w:rsidRPr="00C002D5">
        <w:rPr>
          <w:color w:val="auto"/>
          <w:sz w:val="18"/>
          <w:szCs w:val="18"/>
        </w:rPr>
        <w:t xml:space="preserve">w trakcie realizacji usługi, o której mowa w pkt 1 lit. a) </w:t>
      </w:r>
      <w:r w:rsidR="00E436BC" w:rsidRPr="00C002D5">
        <w:rPr>
          <w:color w:val="auto"/>
          <w:sz w:val="18"/>
          <w:szCs w:val="18"/>
        </w:rPr>
        <w:t xml:space="preserve">zobowiązany będzie do: </w:t>
      </w:r>
    </w:p>
    <w:p w14:paraId="66FF4DC8" w14:textId="540F41F5" w:rsidR="00E436BC" w:rsidRPr="00C002D5" w:rsidRDefault="00E436BC" w:rsidP="00E137BD">
      <w:pPr>
        <w:pStyle w:val="Default"/>
        <w:numPr>
          <w:ilvl w:val="1"/>
          <w:numId w:val="4"/>
        </w:numPr>
        <w:ind w:left="709" w:hanging="284"/>
        <w:jc w:val="both"/>
        <w:rPr>
          <w:color w:val="auto"/>
          <w:sz w:val="18"/>
          <w:szCs w:val="18"/>
        </w:rPr>
      </w:pPr>
      <w:r w:rsidRPr="00C002D5">
        <w:rPr>
          <w:color w:val="auto"/>
          <w:sz w:val="18"/>
          <w:szCs w:val="18"/>
        </w:rPr>
        <w:t xml:space="preserve">przeprowadzania usługi </w:t>
      </w:r>
      <w:r w:rsidR="001207FF" w:rsidRPr="00C002D5">
        <w:rPr>
          <w:color w:val="auto"/>
          <w:sz w:val="18"/>
          <w:szCs w:val="18"/>
        </w:rPr>
        <w:t xml:space="preserve">obowiązkowej </w:t>
      </w:r>
      <w:r w:rsidRPr="00C002D5">
        <w:rPr>
          <w:color w:val="auto"/>
          <w:sz w:val="18"/>
          <w:szCs w:val="18"/>
        </w:rPr>
        <w:t xml:space="preserve">deratyzacji </w:t>
      </w:r>
      <w:r w:rsidR="00321492" w:rsidRPr="00C002D5">
        <w:rPr>
          <w:color w:val="auto"/>
          <w:sz w:val="18"/>
          <w:szCs w:val="18"/>
        </w:rPr>
        <w:t xml:space="preserve">na </w:t>
      </w:r>
      <w:r w:rsidR="00B87319" w:rsidRPr="00C002D5">
        <w:rPr>
          <w:color w:val="auto"/>
          <w:sz w:val="18"/>
          <w:szCs w:val="18"/>
        </w:rPr>
        <w:t xml:space="preserve">terenie </w:t>
      </w:r>
      <w:r w:rsidR="00321492" w:rsidRPr="00C002D5">
        <w:rPr>
          <w:color w:val="auto"/>
          <w:sz w:val="18"/>
          <w:szCs w:val="18"/>
        </w:rPr>
        <w:t xml:space="preserve">nieruchomości Uniwersytetu Wrocławskiego zgodnie z wykazem nieruchomości stanowiącym </w:t>
      </w:r>
      <w:r w:rsidR="00D366C8" w:rsidRPr="00C002D5">
        <w:rPr>
          <w:b/>
          <w:bCs/>
          <w:color w:val="auto"/>
          <w:sz w:val="18"/>
          <w:szCs w:val="18"/>
        </w:rPr>
        <w:t>Z</w:t>
      </w:r>
      <w:r w:rsidR="00321492" w:rsidRPr="00C002D5">
        <w:rPr>
          <w:b/>
          <w:bCs/>
          <w:color w:val="auto"/>
          <w:sz w:val="18"/>
          <w:szCs w:val="18"/>
        </w:rPr>
        <w:t>ałącznik nr 1</w:t>
      </w:r>
      <w:r w:rsidR="006A6A97" w:rsidRPr="00C002D5">
        <w:rPr>
          <w:color w:val="auto"/>
          <w:sz w:val="18"/>
          <w:szCs w:val="18"/>
        </w:rPr>
        <w:t>:</w:t>
      </w:r>
    </w:p>
    <w:p w14:paraId="6B57DAEE" w14:textId="72F3D4CF" w:rsidR="00E436BC" w:rsidRPr="00C002D5" w:rsidRDefault="00E436BC" w:rsidP="00E137BD">
      <w:pPr>
        <w:pStyle w:val="Default"/>
        <w:numPr>
          <w:ilvl w:val="2"/>
          <w:numId w:val="16"/>
        </w:numPr>
        <w:ind w:left="1134" w:hanging="283"/>
        <w:jc w:val="both"/>
        <w:rPr>
          <w:color w:val="auto"/>
          <w:sz w:val="18"/>
          <w:szCs w:val="18"/>
        </w:rPr>
      </w:pPr>
      <w:r w:rsidRPr="00C002D5">
        <w:rPr>
          <w:color w:val="auto"/>
          <w:sz w:val="18"/>
          <w:szCs w:val="18"/>
        </w:rPr>
        <w:t>trzykrotnie w ciągu roku</w:t>
      </w:r>
      <w:r w:rsidR="00656511" w:rsidRPr="00C002D5">
        <w:rPr>
          <w:color w:val="auto"/>
          <w:sz w:val="18"/>
          <w:szCs w:val="18"/>
        </w:rPr>
        <w:t xml:space="preserve"> w terminach</w:t>
      </w:r>
      <w:r w:rsidRPr="00C002D5">
        <w:rPr>
          <w:color w:val="auto"/>
          <w:sz w:val="18"/>
          <w:szCs w:val="18"/>
        </w:rPr>
        <w:t xml:space="preserve"> :</w:t>
      </w:r>
    </w:p>
    <w:p w14:paraId="2476BE2B" w14:textId="77777777" w:rsidR="00E436BC" w:rsidRPr="00C002D5" w:rsidRDefault="00E436BC" w:rsidP="00E137BD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ind w:left="1418" w:hanging="283"/>
        <w:textAlignment w:val="baseline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C002D5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od 1 stycznia do 31 marca,</w:t>
      </w:r>
    </w:p>
    <w:p w14:paraId="7A6A4C10" w14:textId="77777777" w:rsidR="00E436BC" w:rsidRPr="00C002D5" w:rsidRDefault="00E436BC" w:rsidP="00E137BD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ind w:left="1418" w:hanging="283"/>
        <w:textAlignment w:val="baseline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C002D5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od 1 maja do 30 września,</w:t>
      </w:r>
    </w:p>
    <w:p w14:paraId="5AF4F6D9" w14:textId="77777777" w:rsidR="00E436BC" w:rsidRPr="00C002D5" w:rsidRDefault="00E436BC" w:rsidP="00E137BD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ind w:left="1418" w:hanging="283"/>
        <w:textAlignment w:val="baseline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C002D5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od 1 listopada do 31 grudnia;</w:t>
      </w:r>
    </w:p>
    <w:p w14:paraId="02AED88C" w14:textId="16AF5574" w:rsidR="00E436BC" w:rsidRPr="00C002D5" w:rsidRDefault="00E436BC" w:rsidP="00E137BD">
      <w:pPr>
        <w:pStyle w:val="Default"/>
        <w:numPr>
          <w:ilvl w:val="2"/>
          <w:numId w:val="16"/>
        </w:numPr>
        <w:ind w:left="1134" w:hanging="283"/>
        <w:jc w:val="both"/>
        <w:rPr>
          <w:bCs/>
          <w:sz w:val="18"/>
          <w:szCs w:val="18"/>
        </w:rPr>
      </w:pPr>
      <w:r w:rsidRPr="00C002D5">
        <w:rPr>
          <w:bCs/>
          <w:color w:val="auto"/>
          <w:sz w:val="18"/>
          <w:szCs w:val="18"/>
        </w:rPr>
        <w:t>dwukrotnie</w:t>
      </w:r>
      <w:r w:rsidRPr="00C002D5">
        <w:rPr>
          <w:bCs/>
          <w:sz w:val="18"/>
          <w:szCs w:val="18"/>
        </w:rPr>
        <w:t xml:space="preserve"> w ciągu rok</w:t>
      </w:r>
      <w:r w:rsidR="00321492" w:rsidRPr="00C002D5">
        <w:rPr>
          <w:bCs/>
          <w:sz w:val="18"/>
          <w:szCs w:val="18"/>
        </w:rPr>
        <w:t>u</w:t>
      </w:r>
      <w:r w:rsidR="00656511" w:rsidRPr="00C002D5">
        <w:rPr>
          <w:bCs/>
          <w:sz w:val="18"/>
          <w:szCs w:val="18"/>
        </w:rPr>
        <w:t xml:space="preserve"> </w:t>
      </w:r>
      <w:r w:rsidR="00656511" w:rsidRPr="00C002D5">
        <w:rPr>
          <w:color w:val="auto"/>
          <w:sz w:val="18"/>
          <w:szCs w:val="18"/>
        </w:rPr>
        <w:t>w terminach</w:t>
      </w:r>
      <w:r w:rsidRPr="00C002D5">
        <w:rPr>
          <w:bCs/>
          <w:sz w:val="18"/>
          <w:szCs w:val="18"/>
        </w:rPr>
        <w:t>:</w:t>
      </w:r>
    </w:p>
    <w:p w14:paraId="08B6340D" w14:textId="77777777" w:rsidR="00E436BC" w:rsidRPr="00C002D5" w:rsidRDefault="00E436BC" w:rsidP="00E137BD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ind w:left="1418" w:hanging="283"/>
        <w:textAlignment w:val="baseline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C002D5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od 1 marca do 31 marca,</w:t>
      </w:r>
    </w:p>
    <w:p w14:paraId="50F78B40" w14:textId="0B7C7BE2" w:rsidR="00E436BC" w:rsidRPr="00C002D5" w:rsidRDefault="00E436BC" w:rsidP="00E137BD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ind w:left="1418" w:hanging="283"/>
        <w:textAlignment w:val="baseline"/>
        <w:rPr>
          <w:rFonts w:ascii="Verdana" w:eastAsia="Times New Roman" w:hAnsi="Verdana"/>
          <w:bCs/>
          <w:sz w:val="18"/>
          <w:szCs w:val="18"/>
          <w:lang w:eastAsia="pl-PL"/>
        </w:rPr>
      </w:pPr>
      <w:r w:rsidRPr="00C002D5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od</w:t>
      </w:r>
      <w:r w:rsidRPr="00C002D5">
        <w:rPr>
          <w:rFonts w:ascii="Verdana" w:eastAsia="Times New Roman" w:hAnsi="Verdana"/>
          <w:bCs/>
          <w:sz w:val="18"/>
          <w:szCs w:val="18"/>
          <w:lang w:eastAsia="pl-PL"/>
        </w:rPr>
        <w:t xml:space="preserve"> 1 listopada do 30 listopada</w:t>
      </w:r>
      <w:r w:rsidR="000E08D9" w:rsidRPr="00C002D5">
        <w:rPr>
          <w:rFonts w:ascii="Verdana" w:eastAsia="Times New Roman" w:hAnsi="Verdana"/>
          <w:bCs/>
          <w:sz w:val="18"/>
          <w:szCs w:val="18"/>
          <w:lang w:eastAsia="pl-PL"/>
        </w:rPr>
        <w:t>;</w:t>
      </w:r>
    </w:p>
    <w:p w14:paraId="534E0B18" w14:textId="009B0159" w:rsidR="00C300B0" w:rsidRPr="00C002D5" w:rsidRDefault="00F93AFE" w:rsidP="00E137BD">
      <w:pPr>
        <w:pStyle w:val="Default"/>
        <w:numPr>
          <w:ilvl w:val="1"/>
          <w:numId w:val="4"/>
        </w:numPr>
        <w:ind w:left="709" w:hanging="284"/>
        <w:jc w:val="both"/>
        <w:rPr>
          <w:color w:val="auto"/>
          <w:sz w:val="18"/>
          <w:szCs w:val="18"/>
        </w:rPr>
      </w:pPr>
      <w:r w:rsidRPr="00C002D5">
        <w:rPr>
          <w:color w:val="auto"/>
          <w:sz w:val="18"/>
          <w:szCs w:val="18"/>
        </w:rPr>
        <w:t xml:space="preserve">prowadzenia </w:t>
      </w:r>
      <w:r w:rsidR="00C300B0" w:rsidRPr="00C002D5">
        <w:rPr>
          <w:color w:val="auto"/>
          <w:sz w:val="18"/>
          <w:szCs w:val="18"/>
        </w:rPr>
        <w:t xml:space="preserve">obowiązkowej </w:t>
      </w:r>
      <w:r w:rsidRPr="00C002D5">
        <w:rPr>
          <w:color w:val="auto"/>
          <w:sz w:val="18"/>
          <w:szCs w:val="18"/>
        </w:rPr>
        <w:t>deratyzacji przez</w:t>
      </w:r>
      <w:r w:rsidR="00C300B0" w:rsidRPr="00C002D5">
        <w:rPr>
          <w:color w:val="auto"/>
          <w:sz w:val="18"/>
          <w:szCs w:val="18"/>
        </w:rPr>
        <w:t>:</w:t>
      </w:r>
    </w:p>
    <w:p w14:paraId="342C5EB7" w14:textId="20251EBE" w:rsidR="00F64BC3" w:rsidRPr="00C002D5" w:rsidRDefault="00F93AFE" w:rsidP="00E137BD">
      <w:pPr>
        <w:pStyle w:val="Default"/>
        <w:numPr>
          <w:ilvl w:val="1"/>
          <w:numId w:val="23"/>
        </w:numPr>
        <w:ind w:left="1134"/>
        <w:jc w:val="both"/>
        <w:rPr>
          <w:color w:val="auto"/>
          <w:sz w:val="18"/>
          <w:szCs w:val="18"/>
        </w:rPr>
      </w:pPr>
      <w:r w:rsidRPr="00C002D5">
        <w:rPr>
          <w:color w:val="auto"/>
          <w:sz w:val="18"/>
          <w:szCs w:val="18"/>
        </w:rPr>
        <w:t xml:space="preserve">dostarczenie i rozmieszczenie na </w:t>
      </w:r>
      <w:r w:rsidR="00C300B0" w:rsidRPr="00C002D5">
        <w:rPr>
          <w:color w:val="auto"/>
          <w:sz w:val="18"/>
          <w:szCs w:val="18"/>
        </w:rPr>
        <w:t>nieruchomościach</w:t>
      </w:r>
      <w:r w:rsidRPr="00C002D5">
        <w:rPr>
          <w:color w:val="auto"/>
          <w:sz w:val="18"/>
          <w:szCs w:val="18"/>
        </w:rPr>
        <w:t xml:space="preserve"> </w:t>
      </w:r>
      <w:r w:rsidR="00857989" w:rsidRPr="00C002D5">
        <w:rPr>
          <w:color w:val="auto"/>
          <w:sz w:val="18"/>
          <w:szCs w:val="18"/>
        </w:rPr>
        <w:t xml:space="preserve">(w budynkach i na posesjach) </w:t>
      </w:r>
      <w:r w:rsidRPr="00C002D5">
        <w:rPr>
          <w:color w:val="auto"/>
          <w:sz w:val="18"/>
          <w:szCs w:val="18"/>
        </w:rPr>
        <w:t>wskazanych w załączniku nr 1 odpowiedniej do powierzchni objętej usługą oraz zaobserwowanej populacji gryzoni liczby karmników</w:t>
      </w:r>
      <w:r w:rsidR="00C300B0" w:rsidRPr="00C002D5">
        <w:rPr>
          <w:color w:val="auto"/>
          <w:sz w:val="18"/>
          <w:szCs w:val="18"/>
        </w:rPr>
        <w:t xml:space="preserve"> </w:t>
      </w:r>
      <w:r w:rsidRPr="00C002D5">
        <w:rPr>
          <w:color w:val="auto"/>
          <w:sz w:val="18"/>
          <w:szCs w:val="18"/>
        </w:rPr>
        <w:t xml:space="preserve">deratyzacyjnych (szacowana łączna ilość stacji deratyzacyjnych </w:t>
      </w:r>
      <w:r w:rsidR="00875144" w:rsidRPr="00C002D5">
        <w:rPr>
          <w:color w:val="auto"/>
          <w:sz w:val="18"/>
          <w:szCs w:val="18"/>
        </w:rPr>
        <w:t xml:space="preserve">ok. 730 </w:t>
      </w:r>
      <w:r w:rsidRPr="00C002D5">
        <w:rPr>
          <w:color w:val="auto"/>
          <w:sz w:val="18"/>
          <w:szCs w:val="18"/>
        </w:rPr>
        <w:t>szt.</w:t>
      </w:r>
      <w:r w:rsidR="00736F3F" w:rsidRPr="00C002D5">
        <w:rPr>
          <w:color w:val="auto"/>
          <w:sz w:val="18"/>
          <w:szCs w:val="18"/>
        </w:rPr>
        <w:t>)</w:t>
      </w:r>
      <w:r w:rsidRPr="00C002D5">
        <w:rPr>
          <w:color w:val="auto"/>
          <w:sz w:val="18"/>
          <w:szCs w:val="18"/>
        </w:rPr>
        <w:t xml:space="preserve"> oraz ilości preparatów do zwalczania gryzoni posiadających atesty PZH, odpornych na warunki atmosferyczne</w:t>
      </w:r>
      <w:r w:rsidR="00F64BC3" w:rsidRPr="00C002D5">
        <w:rPr>
          <w:color w:val="auto"/>
          <w:sz w:val="18"/>
          <w:szCs w:val="18"/>
        </w:rPr>
        <w:t xml:space="preserve">. W miejscach trudnodostępnych dopuszczalne jest wyłożenie preparatów bezpośrednio w norach gryzoni lub </w:t>
      </w:r>
      <w:r w:rsidR="000B4739" w:rsidRPr="00C002D5">
        <w:rPr>
          <w:color w:val="auto"/>
          <w:sz w:val="18"/>
          <w:szCs w:val="18"/>
        </w:rPr>
        <w:t xml:space="preserve">              </w:t>
      </w:r>
      <w:r w:rsidR="00F64BC3" w:rsidRPr="00C002D5">
        <w:rPr>
          <w:color w:val="auto"/>
          <w:sz w:val="18"/>
          <w:szCs w:val="18"/>
        </w:rPr>
        <w:t>w miejscach ich bytowania;</w:t>
      </w:r>
    </w:p>
    <w:p w14:paraId="02496F64" w14:textId="3E4D9B9D" w:rsidR="00572D82" w:rsidRPr="00C002D5" w:rsidRDefault="00572D82" w:rsidP="00E137BD">
      <w:pPr>
        <w:pStyle w:val="Default"/>
        <w:ind w:left="1134"/>
        <w:jc w:val="both"/>
        <w:rPr>
          <w:color w:val="auto"/>
          <w:sz w:val="18"/>
          <w:szCs w:val="18"/>
        </w:rPr>
      </w:pPr>
      <w:r w:rsidRPr="00C002D5">
        <w:rPr>
          <w:sz w:val="18"/>
          <w:szCs w:val="18"/>
        </w:rPr>
        <w:t>Stacje (</w:t>
      </w:r>
      <w:r w:rsidR="00D808BD" w:rsidRPr="00C002D5">
        <w:rPr>
          <w:sz w:val="18"/>
          <w:szCs w:val="18"/>
        </w:rPr>
        <w:t>karmniki</w:t>
      </w:r>
      <w:r w:rsidRPr="00C002D5">
        <w:rPr>
          <w:sz w:val="18"/>
          <w:szCs w:val="18"/>
        </w:rPr>
        <w:t>) deratyzacyjne powinny być wykonane z tworzywa sztucznego odpornego na niekorzystne warunki atmosferyczne oraz odpowiednio oznakowane. Karmniki deratyzacyjne rozmieszczone na terenach zewnętrznych powinny zostać umieszczone na podłożu w sposób uniemożliwiający ich przesunięcie lub kradzież.</w:t>
      </w:r>
    </w:p>
    <w:p w14:paraId="7AACC3EF" w14:textId="32AC4F40" w:rsidR="00CD468B" w:rsidRPr="00C002D5" w:rsidRDefault="00F93AFE" w:rsidP="00E137BD">
      <w:pPr>
        <w:pStyle w:val="Default"/>
        <w:numPr>
          <w:ilvl w:val="1"/>
          <w:numId w:val="23"/>
        </w:numPr>
        <w:ind w:left="1134"/>
        <w:jc w:val="both"/>
        <w:rPr>
          <w:color w:val="auto"/>
          <w:sz w:val="18"/>
          <w:szCs w:val="18"/>
        </w:rPr>
      </w:pPr>
      <w:r w:rsidRPr="00C002D5">
        <w:rPr>
          <w:color w:val="auto"/>
          <w:sz w:val="18"/>
          <w:szCs w:val="18"/>
        </w:rPr>
        <w:t xml:space="preserve">minimum </w:t>
      </w:r>
      <w:r w:rsidR="00690FB6" w:rsidRPr="00C002D5">
        <w:rPr>
          <w:color w:val="auto"/>
          <w:sz w:val="18"/>
          <w:szCs w:val="18"/>
        </w:rPr>
        <w:t xml:space="preserve">1 </w:t>
      </w:r>
      <w:r w:rsidR="008A6C54" w:rsidRPr="00C002D5">
        <w:rPr>
          <w:color w:val="auto"/>
          <w:sz w:val="18"/>
          <w:szCs w:val="18"/>
        </w:rPr>
        <w:t>raz na</w:t>
      </w:r>
      <w:r w:rsidR="00F64BC3" w:rsidRPr="00C002D5">
        <w:rPr>
          <w:color w:val="auto"/>
          <w:sz w:val="18"/>
          <w:szCs w:val="18"/>
        </w:rPr>
        <w:t xml:space="preserve"> 2 tygodnie</w:t>
      </w:r>
      <w:r w:rsidR="00857989" w:rsidRPr="00C002D5">
        <w:rPr>
          <w:color w:val="auto"/>
          <w:sz w:val="18"/>
          <w:szCs w:val="18"/>
        </w:rPr>
        <w:t xml:space="preserve"> </w:t>
      </w:r>
      <w:r w:rsidR="00CD468B" w:rsidRPr="00C002D5">
        <w:rPr>
          <w:color w:val="auto"/>
          <w:sz w:val="18"/>
          <w:szCs w:val="18"/>
        </w:rPr>
        <w:t>monitorowani</w:t>
      </w:r>
      <w:r w:rsidR="00C300B0" w:rsidRPr="00C002D5">
        <w:rPr>
          <w:color w:val="auto"/>
          <w:sz w:val="18"/>
          <w:szCs w:val="18"/>
        </w:rPr>
        <w:t>e</w:t>
      </w:r>
      <w:r w:rsidR="00CD468B" w:rsidRPr="00C002D5">
        <w:rPr>
          <w:color w:val="auto"/>
          <w:sz w:val="18"/>
          <w:szCs w:val="18"/>
        </w:rPr>
        <w:t xml:space="preserve"> </w:t>
      </w:r>
      <w:r w:rsidRPr="00C002D5">
        <w:rPr>
          <w:color w:val="auto"/>
          <w:sz w:val="18"/>
          <w:szCs w:val="18"/>
        </w:rPr>
        <w:t>nieruchomości objętych usługą</w:t>
      </w:r>
      <w:r w:rsidR="000B4739" w:rsidRPr="00C002D5">
        <w:rPr>
          <w:color w:val="auto"/>
          <w:sz w:val="18"/>
          <w:szCs w:val="18"/>
        </w:rPr>
        <w:t xml:space="preserve">             </w:t>
      </w:r>
      <w:r w:rsidRPr="00C002D5">
        <w:rPr>
          <w:color w:val="auto"/>
          <w:sz w:val="18"/>
          <w:szCs w:val="18"/>
        </w:rPr>
        <w:t xml:space="preserve"> i uzupełniani</w:t>
      </w:r>
      <w:r w:rsidR="00C300B0" w:rsidRPr="00C002D5">
        <w:rPr>
          <w:color w:val="auto"/>
          <w:sz w:val="18"/>
          <w:szCs w:val="18"/>
        </w:rPr>
        <w:t>e</w:t>
      </w:r>
      <w:r w:rsidRPr="00C002D5">
        <w:rPr>
          <w:color w:val="auto"/>
          <w:sz w:val="18"/>
          <w:szCs w:val="18"/>
        </w:rPr>
        <w:t xml:space="preserve"> karmników w środki gryzoniobójcze (oraz w razie potrzeby uzupełnieni</w:t>
      </w:r>
      <w:r w:rsidR="00C300B0" w:rsidRPr="00C002D5">
        <w:rPr>
          <w:color w:val="auto"/>
          <w:sz w:val="18"/>
          <w:szCs w:val="18"/>
        </w:rPr>
        <w:t>e</w:t>
      </w:r>
      <w:r w:rsidRPr="00C002D5">
        <w:rPr>
          <w:color w:val="auto"/>
          <w:sz w:val="18"/>
          <w:szCs w:val="18"/>
        </w:rPr>
        <w:t xml:space="preserve"> brakujących / wymian</w:t>
      </w:r>
      <w:r w:rsidR="00C300B0" w:rsidRPr="00C002D5">
        <w:rPr>
          <w:color w:val="auto"/>
          <w:sz w:val="18"/>
          <w:szCs w:val="18"/>
        </w:rPr>
        <w:t>ę</w:t>
      </w:r>
      <w:r w:rsidRPr="00C002D5">
        <w:rPr>
          <w:color w:val="auto"/>
          <w:sz w:val="18"/>
          <w:szCs w:val="18"/>
        </w:rPr>
        <w:t xml:space="preserve"> uszkodzonych stacji deratyzacyjnych)</w:t>
      </w:r>
      <w:r w:rsidR="00CD468B" w:rsidRPr="00C002D5">
        <w:rPr>
          <w:color w:val="auto"/>
          <w:sz w:val="18"/>
          <w:szCs w:val="18"/>
        </w:rPr>
        <w:t>. Niezależnie od powyższego</w:t>
      </w:r>
      <w:r w:rsidR="003E3079" w:rsidRPr="00C002D5">
        <w:rPr>
          <w:color w:val="auto"/>
          <w:sz w:val="18"/>
          <w:szCs w:val="18"/>
        </w:rPr>
        <w:t>,</w:t>
      </w:r>
      <w:r w:rsidR="00CD468B" w:rsidRPr="00C002D5">
        <w:rPr>
          <w:color w:val="auto"/>
          <w:sz w:val="18"/>
          <w:szCs w:val="18"/>
        </w:rPr>
        <w:t xml:space="preserve"> Wykonawca zobowiązany będzie do podjęcia odpowiednich działań w przypadku zgłoszenia takiej potrzeby przez kierownika obiektu;</w:t>
      </w:r>
    </w:p>
    <w:p w14:paraId="534258CE" w14:textId="212E8841" w:rsidR="00FD3CE6" w:rsidRPr="00C002D5" w:rsidRDefault="002608D3" w:rsidP="00E137BD">
      <w:pPr>
        <w:pStyle w:val="Default"/>
        <w:ind w:left="1134" w:hanging="425"/>
        <w:jc w:val="both"/>
        <w:rPr>
          <w:color w:val="auto"/>
          <w:sz w:val="18"/>
          <w:szCs w:val="18"/>
        </w:rPr>
      </w:pPr>
      <w:r w:rsidRPr="00C002D5">
        <w:rPr>
          <w:color w:val="auto"/>
          <w:sz w:val="18"/>
          <w:szCs w:val="18"/>
        </w:rPr>
        <w:t xml:space="preserve">-     </w:t>
      </w:r>
      <w:r w:rsidR="00F93AFE" w:rsidRPr="00C002D5">
        <w:rPr>
          <w:color w:val="auto"/>
          <w:sz w:val="18"/>
          <w:szCs w:val="18"/>
        </w:rPr>
        <w:t>usuwani</w:t>
      </w:r>
      <w:r w:rsidRPr="00C002D5">
        <w:rPr>
          <w:color w:val="auto"/>
          <w:sz w:val="18"/>
          <w:szCs w:val="18"/>
        </w:rPr>
        <w:t>e</w:t>
      </w:r>
      <w:r w:rsidR="00F93AFE" w:rsidRPr="00C002D5">
        <w:rPr>
          <w:color w:val="auto"/>
          <w:sz w:val="18"/>
          <w:szCs w:val="18"/>
        </w:rPr>
        <w:t xml:space="preserve"> na bieżąco </w:t>
      </w:r>
      <w:r w:rsidR="007E5607" w:rsidRPr="00C002D5">
        <w:rPr>
          <w:color w:val="auto"/>
          <w:sz w:val="18"/>
          <w:szCs w:val="18"/>
        </w:rPr>
        <w:t xml:space="preserve">odchodów </w:t>
      </w:r>
      <w:r w:rsidR="00411B41" w:rsidRPr="00C002D5">
        <w:rPr>
          <w:color w:val="auto"/>
          <w:sz w:val="18"/>
          <w:szCs w:val="18"/>
        </w:rPr>
        <w:t>gryzoni</w:t>
      </w:r>
      <w:r w:rsidR="007E5607" w:rsidRPr="00C002D5">
        <w:rPr>
          <w:color w:val="auto"/>
          <w:sz w:val="18"/>
          <w:szCs w:val="18"/>
        </w:rPr>
        <w:t xml:space="preserve"> oraz </w:t>
      </w:r>
      <w:r w:rsidR="00F93AFE" w:rsidRPr="00C002D5">
        <w:rPr>
          <w:color w:val="auto"/>
          <w:sz w:val="18"/>
          <w:szCs w:val="18"/>
        </w:rPr>
        <w:t>padłych zwierząt</w:t>
      </w:r>
      <w:r w:rsidR="007E5607" w:rsidRPr="00C002D5">
        <w:rPr>
          <w:color w:val="auto"/>
          <w:sz w:val="18"/>
          <w:szCs w:val="18"/>
        </w:rPr>
        <w:t xml:space="preserve"> </w:t>
      </w:r>
      <w:r w:rsidR="00F93AFE" w:rsidRPr="00C002D5">
        <w:rPr>
          <w:color w:val="auto"/>
          <w:sz w:val="18"/>
          <w:szCs w:val="18"/>
        </w:rPr>
        <w:t>i przekazywania ich do utylizacji uprawnionym podmiotom</w:t>
      </w:r>
      <w:r w:rsidR="00520D8A" w:rsidRPr="00C002D5">
        <w:rPr>
          <w:color w:val="auto"/>
          <w:sz w:val="18"/>
          <w:szCs w:val="18"/>
        </w:rPr>
        <w:t xml:space="preserve">. </w:t>
      </w:r>
      <w:r w:rsidR="00FD3CE6" w:rsidRPr="00C002D5">
        <w:rPr>
          <w:color w:val="auto"/>
          <w:sz w:val="18"/>
          <w:szCs w:val="18"/>
        </w:rPr>
        <w:t>W przypadku zgłoszenia potrzeby ich usunięcia pomiędzy terminami kontroli wskazanymi po</w:t>
      </w:r>
      <w:r w:rsidR="00857989" w:rsidRPr="00C002D5">
        <w:rPr>
          <w:color w:val="auto"/>
          <w:sz w:val="18"/>
          <w:szCs w:val="18"/>
        </w:rPr>
        <w:t>wy</w:t>
      </w:r>
      <w:r w:rsidR="00FD3CE6" w:rsidRPr="00C002D5">
        <w:rPr>
          <w:color w:val="auto"/>
          <w:sz w:val="18"/>
          <w:szCs w:val="18"/>
        </w:rPr>
        <w:t xml:space="preserve">żej, Wykonawca będzie zobowiązany do  realizacji </w:t>
      </w:r>
      <w:r w:rsidR="00857989" w:rsidRPr="00C002D5">
        <w:rPr>
          <w:color w:val="auto"/>
          <w:sz w:val="18"/>
          <w:szCs w:val="18"/>
        </w:rPr>
        <w:t>czynności</w:t>
      </w:r>
      <w:r w:rsidR="00FD3CE6" w:rsidRPr="00C002D5">
        <w:rPr>
          <w:color w:val="auto"/>
          <w:sz w:val="18"/>
          <w:szCs w:val="18"/>
        </w:rPr>
        <w:t xml:space="preserve"> w terminie do 24 godzin od momentu otrzymania zgłoszenia od kierownika obiektu. </w:t>
      </w:r>
    </w:p>
    <w:p w14:paraId="217409F1" w14:textId="73EF7C0F" w:rsidR="00F93AFE" w:rsidRPr="00C002D5" w:rsidRDefault="002608D3" w:rsidP="00E137BD">
      <w:pPr>
        <w:pStyle w:val="Default"/>
        <w:ind w:left="1134" w:hanging="283"/>
        <w:jc w:val="both"/>
        <w:rPr>
          <w:color w:val="auto"/>
          <w:sz w:val="18"/>
          <w:szCs w:val="18"/>
        </w:rPr>
      </w:pPr>
      <w:r w:rsidRPr="00C002D5">
        <w:rPr>
          <w:color w:val="auto"/>
          <w:sz w:val="18"/>
          <w:szCs w:val="18"/>
        </w:rPr>
        <w:t xml:space="preserve">    </w:t>
      </w:r>
      <w:r w:rsidR="00520D8A" w:rsidRPr="00C002D5">
        <w:rPr>
          <w:color w:val="auto"/>
          <w:sz w:val="18"/>
          <w:szCs w:val="18"/>
        </w:rPr>
        <w:t xml:space="preserve">Wykonawca zobowiązany będzie do usuwania padłych </w:t>
      </w:r>
      <w:r w:rsidR="006125C5" w:rsidRPr="00C002D5">
        <w:rPr>
          <w:color w:val="auto"/>
          <w:sz w:val="18"/>
          <w:szCs w:val="18"/>
        </w:rPr>
        <w:t xml:space="preserve">gryzoni </w:t>
      </w:r>
      <w:r w:rsidR="00520D8A" w:rsidRPr="00C002D5">
        <w:rPr>
          <w:color w:val="auto"/>
          <w:sz w:val="18"/>
          <w:szCs w:val="18"/>
        </w:rPr>
        <w:t xml:space="preserve">również przez </w:t>
      </w:r>
      <w:r w:rsidR="000B4739" w:rsidRPr="00C002D5">
        <w:rPr>
          <w:color w:val="auto"/>
          <w:sz w:val="18"/>
          <w:szCs w:val="18"/>
        </w:rPr>
        <w:t xml:space="preserve">              </w:t>
      </w:r>
      <w:r w:rsidR="00520D8A" w:rsidRPr="00C002D5">
        <w:rPr>
          <w:color w:val="auto"/>
          <w:sz w:val="18"/>
          <w:szCs w:val="18"/>
        </w:rPr>
        <w:t xml:space="preserve">7 </w:t>
      </w:r>
      <w:r w:rsidR="00857989" w:rsidRPr="00C002D5">
        <w:rPr>
          <w:color w:val="auto"/>
          <w:sz w:val="18"/>
          <w:szCs w:val="18"/>
        </w:rPr>
        <w:t xml:space="preserve">kolejnych </w:t>
      </w:r>
      <w:r w:rsidR="00520D8A" w:rsidRPr="00C002D5">
        <w:rPr>
          <w:color w:val="auto"/>
          <w:sz w:val="18"/>
          <w:szCs w:val="18"/>
        </w:rPr>
        <w:t>dni po zakończeniu obowiązkowej deratyzacji, na podstawie telefonicznego zgłoszenia przez kierownika obiektu</w:t>
      </w:r>
      <w:r w:rsidR="000B4739" w:rsidRPr="00C002D5">
        <w:rPr>
          <w:color w:val="auto"/>
          <w:sz w:val="18"/>
          <w:szCs w:val="18"/>
        </w:rPr>
        <w:t>.</w:t>
      </w:r>
      <w:r w:rsidR="00F93AFE" w:rsidRPr="00C002D5">
        <w:rPr>
          <w:color w:val="auto"/>
          <w:sz w:val="18"/>
          <w:szCs w:val="18"/>
        </w:rPr>
        <w:t xml:space="preserve">; </w:t>
      </w:r>
    </w:p>
    <w:p w14:paraId="769A9FF2" w14:textId="17E26B55" w:rsidR="006D3991" w:rsidRPr="00C002D5" w:rsidRDefault="002608D3" w:rsidP="00E137BD">
      <w:pPr>
        <w:pStyle w:val="Default"/>
        <w:spacing w:after="120"/>
        <w:ind w:left="1134" w:hanging="425"/>
        <w:jc w:val="both"/>
        <w:rPr>
          <w:color w:val="auto"/>
          <w:sz w:val="18"/>
          <w:szCs w:val="18"/>
        </w:rPr>
      </w:pPr>
      <w:r w:rsidRPr="00C002D5">
        <w:rPr>
          <w:color w:val="auto"/>
          <w:sz w:val="18"/>
          <w:szCs w:val="18"/>
        </w:rPr>
        <w:t xml:space="preserve">-    </w:t>
      </w:r>
      <w:r w:rsidR="006D3991" w:rsidRPr="00C002D5">
        <w:rPr>
          <w:color w:val="auto"/>
          <w:sz w:val="18"/>
          <w:szCs w:val="18"/>
        </w:rPr>
        <w:t>bieżąc</w:t>
      </w:r>
      <w:r w:rsidR="00F51B9F" w:rsidRPr="00C002D5">
        <w:rPr>
          <w:color w:val="auto"/>
          <w:sz w:val="18"/>
          <w:szCs w:val="18"/>
        </w:rPr>
        <w:t xml:space="preserve">ego </w:t>
      </w:r>
      <w:r w:rsidR="006D3991" w:rsidRPr="00C002D5">
        <w:rPr>
          <w:color w:val="auto"/>
          <w:sz w:val="18"/>
          <w:szCs w:val="18"/>
        </w:rPr>
        <w:t>likwidowa</w:t>
      </w:r>
      <w:r w:rsidR="00F51B9F" w:rsidRPr="00C002D5">
        <w:rPr>
          <w:color w:val="auto"/>
          <w:sz w:val="18"/>
          <w:szCs w:val="18"/>
        </w:rPr>
        <w:t>nia</w:t>
      </w:r>
      <w:r w:rsidR="006D3991" w:rsidRPr="00C002D5">
        <w:rPr>
          <w:color w:val="auto"/>
          <w:sz w:val="18"/>
          <w:szCs w:val="18"/>
        </w:rPr>
        <w:t xml:space="preserve"> nor gryzoni na terenach, na których prowadzona</w:t>
      </w:r>
      <w:r w:rsidRPr="00C002D5">
        <w:rPr>
          <w:color w:val="auto"/>
          <w:sz w:val="18"/>
          <w:szCs w:val="18"/>
        </w:rPr>
        <w:t xml:space="preserve"> </w:t>
      </w:r>
      <w:r w:rsidR="006D3991" w:rsidRPr="00C002D5">
        <w:rPr>
          <w:color w:val="auto"/>
          <w:sz w:val="18"/>
          <w:szCs w:val="18"/>
        </w:rPr>
        <w:t>jest</w:t>
      </w:r>
      <w:r w:rsidRPr="00C002D5">
        <w:rPr>
          <w:color w:val="auto"/>
          <w:sz w:val="18"/>
          <w:szCs w:val="18"/>
        </w:rPr>
        <w:t xml:space="preserve"> </w:t>
      </w:r>
      <w:r w:rsidR="006D3991" w:rsidRPr="00C002D5">
        <w:rPr>
          <w:color w:val="auto"/>
          <w:sz w:val="18"/>
          <w:szCs w:val="18"/>
        </w:rPr>
        <w:t>deratyzacja</w:t>
      </w:r>
      <w:r w:rsidR="00572D82" w:rsidRPr="00C002D5">
        <w:rPr>
          <w:color w:val="auto"/>
          <w:sz w:val="18"/>
          <w:szCs w:val="18"/>
        </w:rPr>
        <w:t>.</w:t>
      </w:r>
    </w:p>
    <w:p w14:paraId="567C4890" w14:textId="0EFD0145" w:rsidR="000A2E73" w:rsidRPr="00C002D5" w:rsidRDefault="000A2E73" w:rsidP="00E137BD">
      <w:pPr>
        <w:pStyle w:val="Default"/>
        <w:numPr>
          <w:ilvl w:val="0"/>
          <w:numId w:val="4"/>
        </w:numPr>
        <w:spacing w:after="120"/>
        <w:ind w:left="284" w:hanging="284"/>
        <w:jc w:val="both"/>
        <w:rPr>
          <w:sz w:val="18"/>
          <w:szCs w:val="18"/>
        </w:rPr>
      </w:pPr>
      <w:r w:rsidRPr="00C002D5">
        <w:rPr>
          <w:sz w:val="18"/>
          <w:szCs w:val="18"/>
        </w:rPr>
        <w:t xml:space="preserve">W przypadku zmiany przepisów (w tym również aktów prawa miejscowego wskazanych w pkt 1 lit. a)) obowiązujących w zakresie usługi będącej przedmiotem zamówienia zakres </w:t>
      </w:r>
      <w:r w:rsidR="00572D82" w:rsidRPr="00C002D5">
        <w:rPr>
          <w:sz w:val="18"/>
          <w:szCs w:val="18"/>
        </w:rPr>
        <w:t>i usługi realizacji u</w:t>
      </w:r>
      <w:r w:rsidRPr="00C002D5">
        <w:rPr>
          <w:sz w:val="18"/>
          <w:szCs w:val="18"/>
        </w:rPr>
        <w:t>sługi zostan</w:t>
      </w:r>
      <w:r w:rsidR="00572D82" w:rsidRPr="00C002D5">
        <w:rPr>
          <w:sz w:val="18"/>
          <w:szCs w:val="18"/>
        </w:rPr>
        <w:t>ą</w:t>
      </w:r>
      <w:r w:rsidRPr="00C002D5">
        <w:rPr>
          <w:sz w:val="18"/>
          <w:szCs w:val="18"/>
        </w:rPr>
        <w:t xml:space="preserve"> dostosowan</w:t>
      </w:r>
      <w:r w:rsidR="00572D82" w:rsidRPr="00C002D5">
        <w:rPr>
          <w:sz w:val="18"/>
          <w:szCs w:val="18"/>
        </w:rPr>
        <w:t>e</w:t>
      </w:r>
      <w:r w:rsidRPr="00C002D5">
        <w:rPr>
          <w:sz w:val="18"/>
          <w:szCs w:val="18"/>
        </w:rPr>
        <w:t xml:space="preserve"> w taki sposób, aby nadal spełniała ona wymóg zgodności z prawem</w:t>
      </w:r>
      <w:r w:rsidR="00572D82" w:rsidRPr="00C002D5">
        <w:rPr>
          <w:sz w:val="18"/>
          <w:szCs w:val="18"/>
        </w:rPr>
        <w:t>.</w:t>
      </w:r>
    </w:p>
    <w:p w14:paraId="0411513B" w14:textId="5D0070A6" w:rsidR="003C41A3" w:rsidRPr="00C002D5" w:rsidRDefault="003C41A3" w:rsidP="00E137BD">
      <w:pPr>
        <w:pStyle w:val="Default"/>
        <w:numPr>
          <w:ilvl w:val="0"/>
          <w:numId w:val="4"/>
        </w:numPr>
        <w:spacing w:after="120"/>
        <w:ind w:left="284" w:hanging="284"/>
        <w:jc w:val="both"/>
        <w:rPr>
          <w:sz w:val="18"/>
          <w:szCs w:val="18"/>
        </w:rPr>
      </w:pPr>
      <w:r w:rsidRPr="00C002D5">
        <w:rPr>
          <w:sz w:val="18"/>
          <w:szCs w:val="18"/>
        </w:rPr>
        <w:t xml:space="preserve">Świadczenie usług obowiązkowej deratyzacji nastąpi wraz z rozpoczęciem okresów wskazanych w w/w uchwałach </w:t>
      </w:r>
    </w:p>
    <w:p w14:paraId="0C47181B" w14:textId="06126706" w:rsidR="003C41A3" w:rsidRPr="00C002D5" w:rsidRDefault="003735A2" w:rsidP="00E137BD">
      <w:pPr>
        <w:pStyle w:val="Default"/>
        <w:numPr>
          <w:ilvl w:val="0"/>
          <w:numId w:val="4"/>
        </w:numPr>
        <w:spacing w:after="120"/>
        <w:ind w:left="284" w:hanging="284"/>
        <w:jc w:val="both"/>
        <w:rPr>
          <w:color w:val="auto"/>
          <w:sz w:val="18"/>
          <w:szCs w:val="18"/>
        </w:rPr>
      </w:pPr>
      <w:r w:rsidRPr="00C002D5">
        <w:rPr>
          <w:color w:val="auto"/>
          <w:sz w:val="18"/>
          <w:szCs w:val="18"/>
        </w:rPr>
        <w:t>Deratyzację</w:t>
      </w:r>
      <w:r w:rsidR="006125C5" w:rsidRPr="00C002D5">
        <w:rPr>
          <w:color w:val="auto"/>
          <w:sz w:val="18"/>
          <w:szCs w:val="18"/>
        </w:rPr>
        <w:t xml:space="preserve"> obowiązkową</w:t>
      </w:r>
      <w:r w:rsidRPr="00C002D5">
        <w:rPr>
          <w:color w:val="auto"/>
          <w:sz w:val="18"/>
          <w:szCs w:val="18"/>
        </w:rPr>
        <w:t xml:space="preserve"> uznaje się za wykonaną wraz z upływem wskazanego okresu i zakończeniem występowania populacji gryzoni (tj. stwierdzeniem braku oznak świadczących o bytowaniu gryzoni oraz zaprzestanie pobierania środków gryzoniobójczych). </w:t>
      </w:r>
      <w:r w:rsidR="003C41A3" w:rsidRPr="00C002D5">
        <w:rPr>
          <w:color w:val="auto"/>
          <w:sz w:val="18"/>
          <w:szCs w:val="18"/>
        </w:rPr>
        <w:t xml:space="preserve">W przypadku jeśli po zakończeniu okresu obowiązkowej deratyzacji na terenie </w:t>
      </w:r>
      <w:r w:rsidRPr="00C002D5">
        <w:rPr>
          <w:color w:val="auto"/>
          <w:sz w:val="18"/>
          <w:szCs w:val="18"/>
        </w:rPr>
        <w:t xml:space="preserve">nieruchomości </w:t>
      </w:r>
      <w:r w:rsidR="003C41A3" w:rsidRPr="00C002D5">
        <w:rPr>
          <w:color w:val="auto"/>
          <w:sz w:val="18"/>
          <w:szCs w:val="18"/>
        </w:rPr>
        <w:t xml:space="preserve">nadal będą występowały gryzonie, Wykonawca (bez prawa do dodatkowego wynagrodzenia) będzie zobowiązany do </w:t>
      </w:r>
      <w:r w:rsidR="003C41A3" w:rsidRPr="00C002D5">
        <w:rPr>
          <w:color w:val="auto"/>
          <w:sz w:val="18"/>
          <w:szCs w:val="18"/>
        </w:rPr>
        <w:lastRenderedPageBreak/>
        <w:t>dalszego wykonywania czynności określonych umową aż do momentu zaprzestania pobierania preparatu</w:t>
      </w:r>
      <w:r w:rsidR="00572D82" w:rsidRPr="00C002D5">
        <w:rPr>
          <w:color w:val="auto"/>
          <w:sz w:val="18"/>
          <w:szCs w:val="18"/>
        </w:rPr>
        <w:t>.</w:t>
      </w:r>
      <w:r w:rsidR="003C41A3" w:rsidRPr="00C002D5">
        <w:rPr>
          <w:color w:val="auto"/>
          <w:sz w:val="18"/>
          <w:szCs w:val="18"/>
        </w:rPr>
        <w:t xml:space="preserve"> </w:t>
      </w:r>
    </w:p>
    <w:p w14:paraId="27F00488" w14:textId="3F5F46CB" w:rsidR="00CD468B" w:rsidRPr="00C002D5" w:rsidRDefault="00CD468B" w:rsidP="00E137BD">
      <w:pPr>
        <w:pStyle w:val="Default"/>
        <w:numPr>
          <w:ilvl w:val="0"/>
          <w:numId w:val="4"/>
        </w:numPr>
        <w:spacing w:after="120"/>
        <w:ind w:left="284" w:hanging="284"/>
        <w:jc w:val="both"/>
        <w:rPr>
          <w:sz w:val="18"/>
          <w:szCs w:val="18"/>
        </w:rPr>
      </w:pPr>
      <w:r w:rsidRPr="00C002D5">
        <w:rPr>
          <w:sz w:val="18"/>
          <w:szCs w:val="18"/>
        </w:rPr>
        <w:t>Usługa doraźnej deratyzacji</w:t>
      </w:r>
      <w:r w:rsidR="005B6A1B" w:rsidRPr="00C002D5">
        <w:rPr>
          <w:sz w:val="18"/>
          <w:szCs w:val="18"/>
        </w:rPr>
        <w:t xml:space="preserve"> (tj. poza terminami obowiązkowej deratyzacji) realizowana będzie na nieruchomościach wymienionych w Załączniku nr 2</w:t>
      </w:r>
      <w:r w:rsidRPr="00C002D5">
        <w:rPr>
          <w:sz w:val="18"/>
          <w:szCs w:val="18"/>
        </w:rPr>
        <w:t xml:space="preserve"> wg potrzeb Zamawiającego, każdorazowo na podstawie zgłoszenia </w:t>
      </w:r>
      <w:r w:rsidR="003E3079" w:rsidRPr="00C002D5">
        <w:rPr>
          <w:sz w:val="18"/>
          <w:szCs w:val="18"/>
        </w:rPr>
        <w:t xml:space="preserve">wysłanego </w:t>
      </w:r>
      <w:r w:rsidRPr="00C002D5">
        <w:rPr>
          <w:sz w:val="18"/>
          <w:szCs w:val="18"/>
        </w:rPr>
        <w:t>drog</w:t>
      </w:r>
      <w:r w:rsidR="003E3079" w:rsidRPr="00C002D5">
        <w:rPr>
          <w:sz w:val="18"/>
          <w:szCs w:val="18"/>
        </w:rPr>
        <w:t>ą</w:t>
      </w:r>
      <w:r w:rsidRPr="00C002D5">
        <w:rPr>
          <w:sz w:val="18"/>
          <w:szCs w:val="18"/>
        </w:rPr>
        <w:t xml:space="preserve"> e-mail</w:t>
      </w:r>
      <w:r w:rsidR="003E3079" w:rsidRPr="00C002D5">
        <w:rPr>
          <w:sz w:val="18"/>
          <w:szCs w:val="18"/>
        </w:rPr>
        <w:t>.</w:t>
      </w:r>
      <w:r w:rsidRPr="00C002D5">
        <w:rPr>
          <w:sz w:val="18"/>
          <w:szCs w:val="18"/>
        </w:rPr>
        <w:t xml:space="preserve"> Wykonawca rozpocznie realizację zleconych zabiegów w ciągu …</w:t>
      </w:r>
      <w:r w:rsidR="00C300B0" w:rsidRPr="00C002D5">
        <w:rPr>
          <w:sz w:val="18"/>
          <w:szCs w:val="18"/>
        </w:rPr>
        <w:t>…</w:t>
      </w:r>
      <w:r w:rsidRPr="00C002D5">
        <w:rPr>
          <w:sz w:val="18"/>
          <w:szCs w:val="18"/>
        </w:rPr>
        <w:t>. od daty otrzymania zgłoszenia, o czym poinformuje Zamawiającego na wskazany w umowie adres e-mail</w:t>
      </w:r>
      <w:r w:rsidR="00BA2FEE" w:rsidRPr="00C002D5">
        <w:rPr>
          <w:sz w:val="18"/>
          <w:szCs w:val="18"/>
        </w:rPr>
        <w:t xml:space="preserve">. </w:t>
      </w:r>
    </w:p>
    <w:p w14:paraId="51A9C6DD" w14:textId="704B52BC" w:rsidR="00C300B0" w:rsidRPr="00C002D5" w:rsidRDefault="007E5607" w:rsidP="00E137BD">
      <w:pPr>
        <w:pStyle w:val="Default"/>
        <w:numPr>
          <w:ilvl w:val="0"/>
          <w:numId w:val="4"/>
        </w:numPr>
        <w:tabs>
          <w:tab w:val="left" w:pos="851"/>
        </w:tabs>
        <w:spacing w:after="120"/>
        <w:ind w:left="284" w:hanging="284"/>
        <w:jc w:val="both"/>
        <w:rPr>
          <w:color w:val="auto"/>
          <w:sz w:val="18"/>
          <w:szCs w:val="18"/>
        </w:rPr>
      </w:pPr>
      <w:r w:rsidRPr="00C002D5">
        <w:rPr>
          <w:color w:val="auto"/>
          <w:sz w:val="18"/>
          <w:szCs w:val="18"/>
        </w:rPr>
        <w:t>Deratyzację należy prowadz</w:t>
      </w:r>
      <w:r w:rsidR="00620464" w:rsidRPr="00C002D5">
        <w:rPr>
          <w:color w:val="auto"/>
          <w:sz w:val="18"/>
          <w:szCs w:val="18"/>
        </w:rPr>
        <w:t>i</w:t>
      </w:r>
      <w:r w:rsidRPr="00C002D5">
        <w:rPr>
          <w:color w:val="auto"/>
          <w:sz w:val="18"/>
          <w:szCs w:val="18"/>
        </w:rPr>
        <w:t xml:space="preserve">ć z zachowaniem bezpieczeństwa ludzi, zwierząt domowych oraz innych zwierząt i organizmów żywych niebędących celem zwalczania, przy czym preparaty stosowane w deratyzacji należy bezwzględnie zabezpieczyć przed dostępem i przypadkowym spożyciem przez ludzi, zwierzęta domowe oraz ptactwo. </w:t>
      </w:r>
      <w:r w:rsidR="003E3079" w:rsidRPr="00C002D5">
        <w:rPr>
          <w:color w:val="auto"/>
          <w:sz w:val="18"/>
          <w:szCs w:val="18"/>
        </w:rPr>
        <w:t>Wykonawca podczas realizacji usług deratyzacji, zobowiązany będzie</w:t>
      </w:r>
      <w:r w:rsidR="0009199A" w:rsidRPr="00C002D5">
        <w:rPr>
          <w:color w:val="auto"/>
          <w:sz w:val="18"/>
          <w:szCs w:val="18"/>
        </w:rPr>
        <w:t xml:space="preserve"> do</w:t>
      </w:r>
      <w:r w:rsidR="003E3079" w:rsidRPr="00C002D5">
        <w:rPr>
          <w:color w:val="auto"/>
          <w:sz w:val="18"/>
          <w:szCs w:val="18"/>
        </w:rPr>
        <w:t xml:space="preserve"> każdorazowego właściwego oznakowania miejsc objętych zabiegiem deratyzacji m.in. poprzez umieszczenie ostrzeżeń np. „Uwaga! Wyłożono trutkę przeciw gryzoniom! Niebezpieczeństwo zatrucia ludzi i zwierząt”</w:t>
      </w:r>
      <w:r w:rsidR="008647A9" w:rsidRPr="00C002D5">
        <w:rPr>
          <w:color w:val="auto"/>
          <w:sz w:val="18"/>
          <w:szCs w:val="18"/>
        </w:rPr>
        <w:t xml:space="preserve">, a także do </w:t>
      </w:r>
      <w:r w:rsidR="003E3079" w:rsidRPr="00C002D5">
        <w:rPr>
          <w:color w:val="auto"/>
          <w:sz w:val="18"/>
          <w:szCs w:val="18"/>
        </w:rPr>
        <w:t>usunięcia ww. oznakowania po zakończeniu deratyzacji</w:t>
      </w:r>
      <w:r w:rsidR="00C300B0" w:rsidRPr="00C002D5">
        <w:rPr>
          <w:color w:val="auto"/>
          <w:sz w:val="18"/>
          <w:szCs w:val="18"/>
        </w:rPr>
        <w:t>.</w:t>
      </w:r>
      <w:bookmarkStart w:id="0" w:name="_Hlk186528074"/>
    </w:p>
    <w:p w14:paraId="3622B01B" w14:textId="1D47A3B8" w:rsidR="008A31A5" w:rsidRPr="00C002D5" w:rsidRDefault="008A31A5" w:rsidP="00E137BD">
      <w:pPr>
        <w:pStyle w:val="Default"/>
        <w:numPr>
          <w:ilvl w:val="0"/>
          <w:numId w:val="4"/>
        </w:numPr>
        <w:tabs>
          <w:tab w:val="left" w:pos="851"/>
        </w:tabs>
        <w:spacing w:after="120"/>
        <w:ind w:left="284" w:hanging="284"/>
        <w:jc w:val="both"/>
        <w:rPr>
          <w:color w:val="auto"/>
          <w:sz w:val="18"/>
          <w:szCs w:val="18"/>
        </w:rPr>
      </w:pPr>
      <w:r w:rsidRPr="00C002D5">
        <w:rPr>
          <w:color w:val="auto"/>
          <w:sz w:val="18"/>
          <w:szCs w:val="18"/>
        </w:rPr>
        <w:t>Usług</w:t>
      </w:r>
      <w:r w:rsidR="00D14E5E" w:rsidRPr="00C002D5">
        <w:rPr>
          <w:color w:val="auto"/>
          <w:sz w:val="18"/>
          <w:szCs w:val="18"/>
        </w:rPr>
        <w:t>a</w:t>
      </w:r>
      <w:r w:rsidRPr="00C002D5">
        <w:rPr>
          <w:color w:val="auto"/>
          <w:sz w:val="18"/>
          <w:szCs w:val="18"/>
        </w:rPr>
        <w:t xml:space="preserve"> deratyzacj</w:t>
      </w:r>
      <w:r w:rsidR="00D14E5E" w:rsidRPr="00C002D5">
        <w:rPr>
          <w:color w:val="auto"/>
          <w:sz w:val="18"/>
          <w:szCs w:val="18"/>
        </w:rPr>
        <w:t>i</w:t>
      </w:r>
      <w:r w:rsidRPr="00C002D5">
        <w:rPr>
          <w:color w:val="auto"/>
          <w:sz w:val="18"/>
          <w:szCs w:val="18"/>
        </w:rPr>
        <w:t xml:space="preserve"> </w:t>
      </w:r>
      <w:r w:rsidR="00D14E5E" w:rsidRPr="00C002D5">
        <w:rPr>
          <w:color w:val="auto"/>
          <w:sz w:val="18"/>
          <w:szCs w:val="18"/>
        </w:rPr>
        <w:t xml:space="preserve">będzie świadczona </w:t>
      </w:r>
      <w:r w:rsidR="00F71DA1" w:rsidRPr="00C002D5">
        <w:rPr>
          <w:color w:val="auto"/>
          <w:sz w:val="18"/>
          <w:szCs w:val="18"/>
        </w:rPr>
        <w:t xml:space="preserve">przez okres 24 miesięcy </w:t>
      </w:r>
      <w:r w:rsidR="00B93570" w:rsidRPr="00C002D5">
        <w:rPr>
          <w:color w:val="auto"/>
          <w:sz w:val="18"/>
          <w:szCs w:val="18"/>
        </w:rPr>
        <w:t>od dnia podpisania umowy.</w:t>
      </w:r>
    </w:p>
    <w:p w14:paraId="040D561D" w14:textId="17B0CF80" w:rsidR="00955A2E" w:rsidRPr="00C002D5" w:rsidRDefault="00953903" w:rsidP="00E137BD">
      <w:pPr>
        <w:pStyle w:val="Default"/>
        <w:numPr>
          <w:ilvl w:val="0"/>
          <w:numId w:val="4"/>
        </w:numPr>
        <w:spacing w:after="120"/>
        <w:ind w:left="284" w:hanging="284"/>
        <w:jc w:val="both"/>
        <w:rPr>
          <w:color w:val="auto"/>
          <w:sz w:val="18"/>
          <w:szCs w:val="18"/>
        </w:rPr>
      </w:pPr>
      <w:bookmarkStart w:id="1" w:name="_Hlk183089016"/>
      <w:bookmarkEnd w:id="0"/>
      <w:r w:rsidRPr="00C002D5">
        <w:rPr>
          <w:color w:val="auto"/>
          <w:sz w:val="18"/>
          <w:szCs w:val="18"/>
        </w:rPr>
        <w:t xml:space="preserve">Usługi </w:t>
      </w:r>
      <w:r w:rsidR="00D14E5E" w:rsidRPr="00C002D5">
        <w:rPr>
          <w:color w:val="auto"/>
          <w:sz w:val="18"/>
          <w:szCs w:val="18"/>
        </w:rPr>
        <w:t xml:space="preserve">deratyzacji </w:t>
      </w:r>
      <w:r w:rsidR="008A31A5" w:rsidRPr="00C002D5">
        <w:rPr>
          <w:color w:val="auto"/>
          <w:sz w:val="18"/>
          <w:szCs w:val="18"/>
        </w:rPr>
        <w:t>należy wykon</w:t>
      </w:r>
      <w:r w:rsidR="003E3079" w:rsidRPr="00C002D5">
        <w:rPr>
          <w:color w:val="auto"/>
          <w:sz w:val="18"/>
          <w:szCs w:val="18"/>
        </w:rPr>
        <w:t>yw</w:t>
      </w:r>
      <w:r w:rsidR="008A31A5" w:rsidRPr="00C002D5">
        <w:rPr>
          <w:color w:val="auto"/>
          <w:sz w:val="18"/>
          <w:szCs w:val="18"/>
        </w:rPr>
        <w:t>ać w</w:t>
      </w:r>
      <w:r w:rsidR="003E3079" w:rsidRPr="00C002D5">
        <w:rPr>
          <w:color w:val="auto"/>
          <w:sz w:val="18"/>
          <w:szCs w:val="18"/>
        </w:rPr>
        <w:t xml:space="preserve"> dni robocze </w:t>
      </w:r>
      <w:r w:rsidR="0023711E" w:rsidRPr="00C002D5">
        <w:rPr>
          <w:color w:val="auto"/>
          <w:sz w:val="18"/>
          <w:szCs w:val="18"/>
        </w:rPr>
        <w:t xml:space="preserve">(poniedziałek – piątek) </w:t>
      </w:r>
      <w:r w:rsidR="003E3079" w:rsidRPr="00C002D5">
        <w:rPr>
          <w:color w:val="auto"/>
          <w:sz w:val="18"/>
          <w:szCs w:val="18"/>
        </w:rPr>
        <w:t>po</w:t>
      </w:r>
      <w:r w:rsidR="008A31A5" w:rsidRPr="00C002D5">
        <w:rPr>
          <w:color w:val="auto"/>
          <w:sz w:val="18"/>
          <w:szCs w:val="18"/>
        </w:rPr>
        <w:t>między 8:00 a 15:00</w:t>
      </w:r>
      <w:r w:rsidR="003E3079" w:rsidRPr="00C002D5">
        <w:rPr>
          <w:color w:val="auto"/>
          <w:sz w:val="18"/>
          <w:szCs w:val="18"/>
        </w:rPr>
        <w:t>, po wcześniejszym ustaleniu dokładnego terminu</w:t>
      </w:r>
      <w:r w:rsidR="0023711E" w:rsidRPr="00C002D5">
        <w:rPr>
          <w:color w:val="auto"/>
          <w:sz w:val="18"/>
          <w:szCs w:val="18"/>
        </w:rPr>
        <w:t xml:space="preserve"> z Kierownikiem Obiektu</w:t>
      </w:r>
      <w:r w:rsidR="00955A2E" w:rsidRPr="00C002D5">
        <w:rPr>
          <w:color w:val="auto"/>
          <w:sz w:val="18"/>
          <w:szCs w:val="18"/>
        </w:rPr>
        <w:t>.</w:t>
      </w:r>
      <w:r w:rsidR="003E3079" w:rsidRPr="00C002D5">
        <w:rPr>
          <w:color w:val="auto"/>
          <w:sz w:val="18"/>
          <w:szCs w:val="18"/>
        </w:rPr>
        <w:t xml:space="preserve"> Dopuszczalna jest realizacja usługi w dni wol</w:t>
      </w:r>
      <w:r w:rsidR="00611C40" w:rsidRPr="00C002D5">
        <w:rPr>
          <w:color w:val="auto"/>
          <w:sz w:val="18"/>
          <w:szCs w:val="18"/>
        </w:rPr>
        <w:t>n</w:t>
      </w:r>
      <w:r w:rsidR="003E3079" w:rsidRPr="00C002D5">
        <w:rPr>
          <w:color w:val="auto"/>
          <w:sz w:val="18"/>
          <w:szCs w:val="18"/>
        </w:rPr>
        <w:t>e, pod warunkiem wcześniejszego uzgodnienia</w:t>
      </w:r>
      <w:r w:rsidR="0023711E" w:rsidRPr="00C002D5">
        <w:rPr>
          <w:color w:val="auto"/>
          <w:sz w:val="18"/>
          <w:szCs w:val="18"/>
        </w:rPr>
        <w:t xml:space="preserve"> z Kierownikiem Obiektu</w:t>
      </w:r>
      <w:r w:rsidR="003E3079" w:rsidRPr="00C002D5">
        <w:rPr>
          <w:color w:val="auto"/>
          <w:sz w:val="18"/>
          <w:szCs w:val="18"/>
        </w:rPr>
        <w:t xml:space="preserve"> </w:t>
      </w:r>
      <w:r w:rsidR="0023711E" w:rsidRPr="00C002D5">
        <w:rPr>
          <w:color w:val="auto"/>
          <w:sz w:val="18"/>
          <w:szCs w:val="18"/>
        </w:rPr>
        <w:t>terminu i zasad dostępu do nieruchomości</w:t>
      </w:r>
      <w:r w:rsidR="003E3079" w:rsidRPr="00C002D5">
        <w:rPr>
          <w:color w:val="auto"/>
          <w:sz w:val="18"/>
          <w:szCs w:val="18"/>
        </w:rPr>
        <w:t xml:space="preserve">. </w:t>
      </w:r>
      <w:r w:rsidR="008A31A5" w:rsidRPr="00C002D5">
        <w:rPr>
          <w:color w:val="auto"/>
          <w:sz w:val="18"/>
          <w:szCs w:val="18"/>
        </w:rPr>
        <w:t xml:space="preserve"> </w:t>
      </w:r>
    </w:p>
    <w:bookmarkEnd w:id="1"/>
    <w:p w14:paraId="31115C4C" w14:textId="00541543" w:rsidR="003252E2" w:rsidRPr="00C002D5" w:rsidRDefault="003252E2" w:rsidP="00E137BD">
      <w:pPr>
        <w:pStyle w:val="Default"/>
        <w:numPr>
          <w:ilvl w:val="0"/>
          <w:numId w:val="4"/>
        </w:numPr>
        <w:tabs>
          <w:tab w:val="left" w:pos="426"/>
        </w:tabs>
        <w:spacing w:after="120"/>
        <w:ind w:left="284" w:hanging="284"/>
        <w:jc w:val="both"/>
        <w:rPr>
          <w:color w:val="auto"/>
          <w:sz w:val="18"/>
          <w:szCs w:val="18"/>
        </w:rPr>
      </w:pPr>
      <w:r w:rsidRPr="00C002D5">
        <w:rPr>
          <w:color w:val="auto"/>
          <w:sz w:val="18"/>
          <w:szCs w:val="18"/>
        </w:rPr>
        <w:t xml:space="preserve">Wykonywanie usług może być prowadzone tylko przez Wykonawcę posiadającego właściwe kwalifikacje oraz zezwolenia do wykonywania przedmiotowych </w:t>
      </w:r>
      <w:r w:rsidR="003E3079" w:rsidRPr="00C002D5">
        <w:rPr>
          <w:color w:val="auto"/>
          <w:sz w:val="18"/>
          <w:szCs w:val="18"/>
        </w:rPr>
        <w:t>prac</w:t>
      </w:r>
      <w:r w:rsidRPr="00C002D5">
        <w:rPr>
          <w:color w:val="auto"/>
          <w:sz w:val="18"/>
          <w:szCs w:val="18"/>
        </w:rPr>
        <w:t xml:space="preserve">, zaopatrzonego w odpowiednie wyposażenie oraz sprzęt i </w:t>
      </w:r>
      <w:r w:rsidR="00F4383D" w:rsidRPr="00C002D5">
        <w:rPr>
          <w:color w:val="auto"/>
          <w:sz w:val="18"/>
          <w:szCs w:val="18"/>
        </w:rPr>
        <w:t>przez osoby</w:t>
      </w:r>
      <w:r w:rsidRPr="00C002D5">
        <w:rPr>
          <w:color w:val="auto"/>
          <w:sz w:val="18"/>
          <w:szCs w:val="18"/>
        </w:rPr>
        <w:t xml:space="preserve"> przeszkolone</w:t>
      </w:r>
      <w:r w:rsidR="00620464" w:rsidRPr="00C002D5">
        <w:rPr>
          <w:color w:val="auto"/>
          <w:sz w:val="18"/>
          <w:szCs w:val="18"/>
        </w:rPr>
        <w:t xml:space="preserve">                  </w:t>
      </w:r>
      <w:r w:rsidRPr="00C002D5">
        <w:rPr>
          <w:color w:val="auto"/>
          <w:sz w:val="18"/>
          <w:szCs w:val="18"/>
        </w:rPr>
        <w:t xml:space="preserve"> w zakresie wykonywania przedmiotowych usług oraz zgodnie z przepisami BHP.</w:t>
      </w:r>
    </w:p>
    <w:p w14:paraId="09149196" w14:textId="19250660" w:rsidR="004810DC" w:rsidRPr="00C002D5" w:rsidRDefault="00955A2E" w:rsidP="00E137BD">
      <w:pPr>
        <w:pStyle w:val="Default"/>
        <w:numPr>
          <w:ilvl w:val="0"/>
          <w:numId w:val="4"/>
        </w:numPr>
        <w:spacing w:after="120"/>
        <w:ind w:left="284" w:hanging="426"/>
        <w:jc w:val="both"/>
        <w:rPr>
          <w:color w:val="auto"/>
          <w:sz w:val="18"/>
          <w:szCs w:val="18"/>
        </w:rPr>
      </w:pPr>
      <w:bookmarkStart w:id="2" w:name="_Hlk183089868"/>
      <w:r w:rsidRPr="00C002D5">
        <w:rPr>
          <w:color w:val="auto"/>
          <w:sz w:val="18"/>
          <w:szCs w:val="18"/>
        </w:rPr>
        <w:t xml:space="preserve">Usługę </w:t>
      </w:r>
      <w:r w:rsidR="00D14E5E" w:rsidRPr="00C002D5">
        <w:rPr>
          <w:color w:val="auto"/>
          <w:sz w:val="18"/>
          <w:szCs w:val="18"/>
        </w:rPr>
        <w:t xml:space="preserve">deratyzacji </w:t>
      </w:r>
      <w:r w:rsidRPr="00C002D5">
        <w:rPr>
          <w:color w:val="auto"/>
          <w:sz w:val="18"/>
          <w:szCs w:val="18"/>
        </w:rPr>
        <w:t xml:space="preserve">należy wykonać </w:t>
      </w:r>
      <w:r w:rsidR="008A31A5" w:rsidRPr="00C002D5">
        <w:rPr>
          <w:color w:val="auto"/>
          <w:sz w:val="18"/>
          <w:szCs w:val="18"/>
        </w:rPr>
        <w:t xml:space="preserve">w sposób nieutrudniający funkcjonowania </w:t>
      </w:r>
      <w:r w:rsidR="00D808BD" w:rsidRPr="00C002D5">
        <w:rPr>
          <w:color w:val="auto"/>
          <w:sz w:val="18"/>
          <w:szCs w:val="18"/>
        </w:rPr>
        <w:t>obiektów oraz działalności statutowej Zamawiającego</w:t>
      </w:r>
      <w:r w:rsidR="008A31A5" w:rsidRPr="00C002D5">
        <w:rPr>
          <w:color w:val="auto"/>
          <w:sz w:val="18"/>
          <w:szCs w:val="18"/>
        </w:rPr>
        <w:t xml:space="preserve"> oraz </w:t>
      </w:r>
      <w:r w:rsidR="003E3079" w:rsidRPr="00C002D5">
        <w:rPr>
          <w:color w:val="auto"/>
          <w:sz w:val="18"/>
          <w:szCs w:val="18"/>
        </w:rPr>
        <w:t xml:space="preserve">bezpieczny i </w:t>
      </w:r>
      <w:r w:rsidR="008A31A5" w:rsidRPr="00C002D5">
        <w:rPr>
          <w:color w:val="auto"/>
          <w:sz w:val="18"/>
          <w:szCs w:val="18"/>
        </w:rPr>
        <w:t xml:space="preserve">możliwie najmniej uciążliwy dla </w:t>
      </w:r>
      <w:r w:rsidR="003E3079" w:rsidRPr="00C002D5">
        <w:rPr>
          <w:color w:val="auto"/>
          <w:sz w:val="18"/>
          <w:szCs w:val="18"/>
        </w:rPr>
        <w:t xml:space="preserve">użytkowników obiektów (studentów, </w:t>
      </w:r>
      <w:r w:rsidR="008A31A5" w:rsidRPr="00C002D5">
        <w:rPr>
          <w:color w:val="auto"/>
          <w:sz w:val="18"/>
          <w:szCs w:val="18"/>
        </w:rPr>
        <w:t>pracowników</w:t>
      </w:r>
      <w:r w:rsidR="00D808BD" w:rsidRPr="00C002D5">
        <w:rPr>
          <w:color w:val="auto"/>
          <w:sz w:val="18"/>
          <w:szCs w:val="18"/>
        </w:rPr>
        <w:t>, innych osób przebywających na terenie</w:t>
      </w:r>
      <w:r w:rsidR="003E3079" w:rsidRPr="00C002D5">
        <w:rPr>
          <w:color w:val="auto"/>
          <w:sz w:val="18"/>
          <w:szCs w:val="18"/>
        </w:rPr>
        <w:t>)</w:t>
      </w:r>
      <w:r w:rsidR="008A31A5" w:rsidRPr="00C002D5">
        <w:rPr>
          <w:color w:val="auto"/>
          <w:sz w:val="18"/>
          <w:szCs w:val="18"/>
        </w:rPr>
        <w:t xml:space="preserve">. </w:t>
      </w:r>
    </w:p>
    <w:p w14:paraId="7414D20A" w14:textId="77777777" w:rsidR="00D808BD" w:rsidRPr="00C002D5" w:rsidRDefault="008A31A5" w:rsidP="00E137BD">
      <w:pPr>
        <w:pStyle w:val="Default"/>
        <w:numPr>
          <w:ilvl w:val="0"/>
          <w:numId w:val="4"/>
        </w:numPr>
        <w:spacing w:after="120"/>
        <w:ind w:left="284" w:hanging="426"/>
        <w:jc w:val="both"/>
        <w:rPr>
          <w:color w:val="auto"/>
          <w:sz w:val="18"/>
          <w:szCs w:val="18"/>
        </w:rPr>
      </w:pPr>
      <w:bookmarkStart w:id="3" w:name="_Hlk183090086"/>
      <w:bookmarkEnd w:id="2"/>
      <w:r w:rsidRPr="00C002D5">
        <w:rPr>
          <w:color w:val="auto"/>
          <w:sz w:val="18"/>
          <w:szCs w:val="18"/>
        </w:rPr>
        <w:t xml:space="preserve">Wykonawca zobowiązany jest do terminowego i rzetelnego wykonania usług </w:t>
      </w:r>
      <w:r w:rsidR="00D14E5E" w:rsidRPr="00C002D5">
        <w:rPr>
          <w:color w:val="auto"/>
          <w:sz w:val="18"/>
          <w:szCs w:val="18"/>
        </w:rPr>
        <w:t>deratyzacji</w:t>
      </w:r>
      <w:r w:rsidRPr="00C002D5">
        <w:rPr>
          <w:color w:val="auto"/>
          <w:sz w:val="18"/>
          <w:szCs w:val="18"/>
        </w:rPr>
        <w:t xml:space="preserve"> zgodnie z aktualnymi standardami, stanem wiedzy i obowiązującymi przepisami prawa, własnym transportem, przy użyciu własnego sprzętu </w:t>
      </w:r>
      <w:r w:rsidR="00785E11" w:rsidRPr="00C002D5">
        <w:rPr>
          <w:color w:val="auto"/>
          <w:sz w:val="18"/>
          <w:szCs w:val="18"/>
        </w:rPr>
        <w:t>(</w:t>
      </w:r>
      <w:r w:rsidR="00785E11" w:rsidRPr="00C002D5">
        <w:rPr>
          <w:sz w:val="18"/>
          <w:szCs w:val="18"/>
        </w:rPr>
        <w:t xml:space="preserve">karmników deratyzacyjnych, </w:t>
      </w:r>
      <w:r w:rsidR="003E3079" w:rsidRPr="00C002D5">
        <w:rPr>
          <w:sz w:val="18"/>
          <w:szCs w:val="18"/>
        </w:rPr>
        <w:t>znaków informacyjnych itp.</w:t>
      </w:r>
      <w:r w:rsidR="00785E11" w:rsidRPr="00C002D5">
        <w:rPr>
          <w:sz w:val="18"/>
          <w:szCs w:val="18"/>
        </w:rPr>
        <w:t xml:space="preserve">) </w:t>
      </w:r>
      <w:r w:rsidRPr="00C002D5">
        <w:rPr>
          <w:color w:val="auto"/>
          <w:sz w:val="18"/>
          <w:szCs w:val="18"/>
        </w:rPr>
        <w:t>i własnymi środkami (preparatami</w:t>
      </w:r>
      <w:r w:rsidR="00785E11" w:rsidRPr="00C002D5">
        <w:rPr>
          <w:color w:val="auto"/>
          <w:sz w:val="18"/>
          <w:szCs w:val="18"/>
        </w:rPr>
        <w:t xml:space="preserve"> gryzoniobójczymi</w:t>
      </w:r>
      <w:r w:rsidRPr="00C002D5">
        <w:rPr>
          <w:color w:val="auto"/>
          <w:sz w:val="18"/>
          <w:szCs w:val="18"/>
        </w:rPr>
        <w:t>)</w:t>
      </w:r>
      <w:r w:rsidR="00D808BD" w:rsidRPr="00C002D5">
        <w:rPr>
          <w:color w:val="auto"/>
          <w:sz w:val="18"/>
          <w:szCs w:val="18"/>
        </w:rPr>
        <w:t>.</w:t>
      </w:r>
    </w:p>
    <w:p w14:paraId="29EC985A" w14:textId="3C725C41" w:rsidR="008A31A5" w:rsidRPr="00C002D5" w:rsidRDefault="008647A9" w:rsidP="00E137BD">
      <w:pPr>
        <w:pStyle w:val="Default"/>
        <w:numPr>
          <w:ilvl w:val="0"/>
          <w:numId w:val="4"/>
        </w:numPr>
        <w:spacing w:after="120"/>
        <w:ind w:left="284" w:hanging="426"/>
        <w:jc w:val="both"/>
        <w:rPr>
          <w:color w:val="auto"/>
          <w:sz w:val="18"/>
          <w:szCs w:val="18"/>
        </w:rPr>
      </w:pPr>
      <w:r w:rsidRPr="00C002D5">
        <w:rPr>
          <w:sz w:val="18"/>
          <w:szCs w:val="18"/>
        </w:rPr>
        <w:t>Wykonawca zobowiązany będzie do wyboru metody wykonania usługi, preparatów i specyfików gwarantujących skuteczność likwidacji szkodników oraz poszanowanie środowiska naturalnego. Stosowane przez Wykonawcę przy wykonaniu usługi produkty, materiały i substancje winny być dopuszczone przez Państwowy Zakład Higieny i Ministerstwo Zdrowia, posiadać stosowne karty charakterystyki, atesty i certyfikaty UE oraz nie mogą być szkodliwe dla ludzi, rzeczy oraz powierzchni, na których będzie wykonywana usługa. N</w:t>
      </w:r>
      <w:bookmarkStart w:id="4" w:name="_Hlk183090717"/>
      <w:bookmarkEnd w:id="3"/>
      <w:r w:rsidR="008A31A5" w:rsidRPr="00C002D5">
        <w:rPr>
          <w:color w:val="auto"/>
          <w:sz w:val="18"/>
          <w:szCs w:val="18"/>
        </w:rPr>
        <w:t xml:space="preserve">a potwierdzenie korzystania z odpowiednich środków Wykonawca musi przedstawić Zamawiającemu karty charakterystyki, atesty bądź zezwolenia. </w:t>
      </w:r>
    </w:p>
    <w:p w14:paraId="6C88D875" w14:textId="739B3085" w:rsidR="00433BEB" w:rsidRPr="00C002D5" w:rsidRDefault="008A31A5" w:rsidP="00E137BD">
      <w:pPr>
        <w:pStyle w:val="Default"/>
        <w:numPr>
          <w:ilvl w:val="0"/>
          <w:numId w:val="4"/>
        </w:numPr>
        <w:spacing w:after="120"/>
        <w:ind w:left="284" w:hanging="426"/>
        <w:jc w:val="both"/>
        <w:rPr>
          <w:color w:val="auto"/>
          <w:sz w:val="18"/>
          <w:szCs w:val="18"/>
        </w:rPr>
      </w:pPr>
      <w:bookmarkStart w:id="5" w:name="_Hlk183088585"/>
      <w:bookmarkEnd w:id="4"/>
      <w:r w:rsidRPr="00C002D5">
        <w:rPr>
          <w:color w:val="auto"/>
          <w:sz w:val="18"/>
          <w:szCs w:val="18"/>
        </w:rPr>
        <w:t xml:space="preserve">Wykonawca po każdorazowej zakończonej usłudze </w:t>
      </w:r>
      <w:r w:rsidR="00207200" w:rsidRPr="00C002D5">
        <w:rPr>
          <w:color w:val="auto"/>
          <w:sz w:val="18"/>
          <w:szCs w:val="18"/>
        </w:rPr>
        <w:t xml:space="preserve">deratyzacji </w:t>
      </w:r>
      <w:r w:rsidRPr="00C002D5">
        <w:rPr>
          <w:color w:val="auto"/>
          <w:sz w:val="18"/>
          <w:szCs w:val="18"/>
        </w:rPr>
        <w:t xml:space="preserve">będzie zobowiązany </w:t>
      </w:r>
      <w:r w:rsidR="00D22AA5" w:rsidRPr="00C002D5">
        <w:rPr>
          <w:color w:val="auto"/>
          <w:sz w:val="18"/>
          <w:szCs w:val="18"/>
        </w:rPr>
        <w:br/>
      </w:r>
      <w:r w:rsidRPr="00C002D5">
        <w:rPr>
          <w:color w:val="auto"/>
          <w:sz w:val="18"/>
          <w:szCs w:val="18"/>
        </w:rPr>
        <w:t>do sporządzenia Protokołu</w:t>
      </w:r>
      <w:r w:rsidR="00F71DA1" w:rsidRPr="00C002D5">
        <w:rPr>
          <w:color w:val="auto"/>
          <w:sz w:val="18"/>
          <w:szCs w:val="18"/>
        </w:rPr>
        <w:t xml:space="preserve"> wykonania usługi</w:t>
      </w:r>
      <w:r w:rsidRPr="00C002D5">
        <w:rPr>
          <w:color w:val="auto"/>
          <w:sz w:val="18"/>
          <w:szCs w:val="18"/>
        </w:rPr>
        <w:t xml:space="preserve"> (</w:t>
      </w:r>
      <w:r w:rsidRPr="00C002D5">
        <w:rPr>
          <w:b/>
          <w:bCs/>
          <w:color w:val="auto"/>
          <w:sz w:val="18"/>
          <w:szCs w:val="18"/>
        </w:rPr>
        <w:t xml:space="preserve">Załącznik nr </w:t>
      </w:r>
      <w:r w:rsidR="00D808BD" w:rsidRPr="00C002D5">
        <w:rPr>
          <w:b/>
          <w:bCs/>
          <w:color w:val="auto"/>
          <w:sz w:val="18"/>
          <w:szCs w:val="18"/>
        </w:rPr>
        <w:t>…</w:t>
      </w:r>
      <w:r w:rsidRPr="00C002D5">
        <w:rPr>
          <w:color w:val="auto"/>
          <w:sz w:val="18"/>
          <w:szCs w:val="18"/>
        </w:rPr>
        <w:t xml:space="preserve">),który zostanie potwierdzony przez Kierownika </w:t>
      </w:r>
      <w:r w:rsidR="00207200" w:rsidRPr="00C002D5">
        <w:rPr>
          <w:color w:val="auto"/>
          <w:sz w:val="18"/>
          <w:szCs w:val="18"/>
        </w:rPr>
        <w:t>Obiektu</w:t>
      </w:r>
      <w:r w:rsidRPr="00C002D5">
        <w:rPr>
          <w:color w:val="auto"/>
          <w:sz w:val="18"/>
          <w:szCs w:val="18"/>
        </w:rPr>
        <w:t xml:space="preserve"> lub osobę upoważnioną ze strony Zamawiającego. Protokół </w:t>
      </w:r>
      <w:r w:rsidR="00297512" w:rsidRPr="00C002D5">
        <w:rPr>
          <w:color w:val="auto"/>
          <w:sz w:val="18"/>
          <w:szCs w:val="18"/>
        </w:rPr>
        <w:t>będzie załącznikiem</w:t>
      </w:r>
      <w:r w:rsidRPr="00C002D5">
        <w:rPr>
          <w:color w:val="auto"/>
          <w:sz w:val="18"/>
          <w:szCs w:val="18"/>
        </w:rPr>
        <w:t xml:space="preserve"> do faktury</w:t>
      </w:r>
      <w:r w:rsidR="0009199A" w:rsidRPr="00C002D5">
        <w:rPr>
          <w:color w:val="auto"/>
          <w:sz w:val="18"/>
          <w:szCs w:val="18"/>
        </w:rPr>
        <w:t xml:space="preserve"> i będzie stanowił podstawę jej płatności</w:t>
      </w:r>
      <w:r w:rsidRPr="00C002D5">
        <w:rPr>
          <w:color w:val="auto"/>
          <w:sz w:val="18"/>
          <w:szCs w:val="18"/>
        </w:rPr>
        <w:t xml:space="preserve">. </w:t>
      </w:r>
    </w:p>
    <w:p w14:paraId="5178D1DE" w14:textId="4096596F" w:rsidR="00B2589F" w:rsidRPr="00C002D5" w:rsidRDefault="00B2589F" w:rsidP="00E137BD">
      <w:pPr>
        <w:pStyle w:val="Default"/>
        <w:numPr>
          <w:ilvl w:val="0"/>
          <w:numId w:val="4"/>
        </w:numPr>
        <w:spacing w:after="120"/>
        <w:ind w:left="284" w:hanging="426"/>
        <w:jc w:val="both"/>
        <w:rPr>
          <w:color w:val="auto"/>
          <w:sz w:val="18"/>
          <w:szCs w:val="18"/>
        </w:rPr>
      </w:pPr>
      <w:r w:rsidRPr="00C002D5">
        <w:rPr>
          <w:color w:val="auto"/>
          <w:sz w:val="18"/>
          <w:szCs w:val="18"/>
        </w:rPr>
        <w:t xml:space="preserve">Zamawiający ma prawo kontrolowania sposobu wykonania przedmiotu umowy </w:t>
      </w:r>
      <w:r w:rsidR="00D808BD" w:rsidRPr="00C002D5">
        <w:rPr>
          <w:color w:val="auto"/>
          <w:sz w:val="18"/>
          <w:szCs w:val="18"/>
        </w:rPr>
        <w:t xml:space="preserve">                        </w:t>
      </w:r>
      <w:r w:rsidRPr="00C002D5">
        <w:rPr>
          <w:color w:val="auto"/>
          <w:sz w:val="18"/>
          <w:szCs w:val="18"/>
        </w:rPr>
        <w:t xml:space="preserve">i wnoszenia uwag, które Wykonawca zobowiązany jest uwzględnić. Wykonawca zobowiązany jest do niezwłocznego (nie później niż w ciągu </w:t>
      </w:r>
      <w:r w:rsidR="00253586" w:rsidRPr="00C002D5">
        <w:rPr>
          <w:color w:val="auto"/>
          <w:sz w:val="18"/>
          <w:szCs w:val="18"/>
        </w:rPr>
        <w:t>1 dnia</w:t>
      </w:r>
      <w:r w:rsidRPr="00C002D5">
        <w:rPr>
          <w:color w:val="auto"/>
          <w:sz w:val="18"/>
          <w:szCs w:val="18"/>
        </w:rPr>
        <w:t xml:space="preserve"> od daty </w:t>
      </w:r>
      <w:r w:rsidR="00253586" w:rsidRPr="00C002D5">
        <w:rPr>
          <w:color w:val="auto"/>
          <w:sz w:val="18"/>
          <w:szCs w:val="18"/>
        </w:rPr>
        <w:t>otrzymania</w:t>
      </w:r>
      <w:r w:rsidRPr="00C002D5">
        <w:rPr>
          <w:color w:val="auto"/>
          <w:sz w:val="18"/>
          <w:szCs w:val="18"/>
        </w:rPr>
        <w:t xml:space="preserve"> zgłoszenia) usunięcia stwierdzonych w toku kontroli, realizowanej wspólnie lub prowadzonej</w:t>
      </w:r>
      <w:r w:rsidR="00D808BD" w:rsidRPr="00C002D5">
        <w:rPr>
          <w:color w:val="auto"/>
          <w:sz w:val="18"/>
          <w:szCs w:val="18"/>
        </w:rPr>
        <w:t xml:space="preserve"> samodzielnie</w:t>
      </w:r>
      <w:r w:rsidRPr="00C002D5">
        <w:rPr>
          <w:color w:val="auto"/>
          <w:sz w:val="18"/>
          <w:szCs w:val="18"/>
        </w:rPr>
        <w:t xml:space="preserve"> przez Zamawiającego, zaniedbań i nieprawidłowości.</w:t>
      </w:r>
    </w:p>
    <w:p w14:paraId="3350AA52" w14:textId="4CCB5C6D" w:rsidR="008A31A5" w:rsidRPr="00C002D5" w:rsidRDefault="008A31A5" w:rsidP="00E137BD">
      <w:pPr>
        <w:pStyle w:val="Default"/>
        <w:numPr>
          <w:ilvl w:val="0"/>
          <w:numId w:val="4"/>
        </w:numPr>
        <w:spacing w:after="120"/>
        <w:ind w:left="284" w:hanging="426"/>
        <w:jc w:val="both"/>
        <w:rPr>
          <w:color w:val="auto"/>
          <w:sz w:val="18"/>
          <w:szCs w:val="18"/>
        </w:rPr>
      </w:pPr>
      <w:bookmarkStart w:id="6" w:name="_Hlk183091001"/>
      <w:bookmarkEnd w:id="5"/>
      <w:r w:rsidRPr="00C002D5">
        <w:rPr>
          <w:rFonts w:cstheme="minorBidi"/>
          <w:color w:val="auto"/>
          <w:sz w:val="18"/>
          <w:szCs w:val="18"/>
        </w:rPr>
        <w:t xml:space="preserve">Wykonawca będzie zobowiązany do </w:t>
      </w:r>
      <w:r w:rsidRPr="00C002D5">
        <w:rPr>
          <w:color w:val="auto"/>
          <w:sz w:val="18"/>
          <w:szCs w:val="18"/>
        </w:rPr>
        <w:t xml:space="preserve">usunięcia </w:t>
      </w:r>
      <w:r w:rsidR="00B2589F" w:rsidRPr="00C002D5">
        <w:rPr>
          <w:color w:val="auto"/>
          <w:sz w:val="18"/>
          <w:szCs w:val="18"/>
        </w:rPr>
        <w:t>wszelkich odpadów powstałych w trakcie realizacji zamówienia</w:t>
      </w:r>
      <w:r w:rsidR="0023711E" w:rsidRPr="00C002D5">
        <w:rPr>
          <w:color w:val="auto"/>
          <w:sz w:val="18"/>
          <w:szCs w:val="18"/>
        </w:rPr>
        <w:t>,</w:t>
      </w:r>
      <w:r w:rsidR="00B2589F" w:rsidRPr="00C002D5">
        <w:rPr>
          <w:color w:val="auto"/>
          <w:sz w:val="18"/>
          <w:szCs w:val="18"/>
        </w:rPr>
        <w:t xml:space="preserve"> </w:t>
      </w:r>
      <w:r w:rsidRPr="00C002D5">
        <w:rPr>
          <w:color w:val="auto"/>
          <w:sz w:val="18"/>
          <w:szCs w:val="18"/>
        </w:rPr>
        <w:t>we własnym zakresie</w:t>
      </w:r>
      <w:r w:rsidR="00207200" w:rsidRPr="00C002D5">
        <w:rPr>
          <w:color w:val="auto"/>
          <w:sz w:val="18"/>
          <w:szCs w:val="18"/>
        </w:rPr>
        <w:t>,</w:t>
      </w:r>
      <w:r w:rsidRPr="00C002D5">
        <w:rPr>
          <w:color w:val="auto"/>
          <w:sz w:val="18"/>
          <w:szCs w:val="18"/>
        </w:rPr>
        <w:t xml:space="preserve"> na </w:t>
      </w:r>
      <w:r w:rsidR="00207200" w:rsidRPr="00C002D5">
        <w:rPr>
          <w:color w:val="auto"/>
          <w:sz w:val="18"/>
          <w:szCs w:val="18"/>
        </w:rPr>
        <w:t>w</w:t>
      </w:r>
      <w:r w:rsidRPr="00C002D5">
        <w:rPr>
          <w:color w:val="auto"/>
          <w:sz w:val="18"/>
          <w:szCs w:val="18"/>
        </w:rPr>
        <w:t>łasny</w:t>
      </w:r>
      <w:r w:rsidR="00207200" w:rsidRPr="00C002D5">
        <w:rPr>
          <w:color w:val="auto"/>
          <w:sz w:val="18"/>
          <w:szCs w:val="18"/>
        </w:rPr>
        <w:t xml:space="preserve"> koszt i własne ryzyko</w:t>
      </w:r>
      <w:r w:rsidRPr="00C002D5">
        <w:rPr>
          <w:color w:val="auto"/>
          <w:sz w:val="18"/>
          <w:szCs w:val="18"/>
        </w:rPr>
        <w:t xml:space="preserve">, zgodnie z </w:t>
      </w:r>
      <w:r w:rsidR="00207200" w:rsidRPr="00C002D5">
        <w:rPr>
          <w:color w:val="auto"/>
          <w:sz w:val="18"/>
          <w:szCs w:val="18"/>
        </w:rPr>
        <w:t>obowiązując</w:t>
      </w:r>
      <w:r w:rsidR="00B2589F" w:rsidRPr="00C002D5">
        <w:rPr>
          <w:color w:val="auto"/>
          <w:sz w:val="18"/>
          <w:szCs w:val="18"/>
        </w:rPr>
        <w:t>ymi</w:t>
      </w:r>
      <w:r w:rsidR="00207200" w:rsidRPr="00C002D5">
        <w:rPr>
          <w:color w:val="auto"/>
          <w:sz w:val="18"/>
          <w:szCs w:val="18"/>
        </w:rPr>
        <w:t xml:space="preserve"> przepis</w:t>
      </w:r>
      <w:r w:rsidR="00D808BD" w:rsidRPr="00C002D5">
        <w:rPr>
          <w:color w:val="auto"/>
          <w:sz w:val="18"/>
          <w:szCs w:val="18"/>
        </w:rPr>
        <w:t>ami</w:t>
      </w:r>
      <w:r w:rsidR="00207200" w:rsidRPr="00C002D5">
        <w:rPr>
          <w:color w:val="auto"/>
          <w:sz w:val="18"/>
          <w:szCs w:val="18"/>
        </w:rPr>
        <w:t xml:space="preserve"> </w:t>
      </w:r>
      <w:r w:rsidR="00B2589F" w:rsidRPr="00C002D5">
        <w:rPr>
          <w:color w:val="auto"/>
          <w:sz w:val="18"/>
          <w:szCs w:val="18"/>
        </w:rPr>
        <w:t>prawa</w:t>
      </w:r>
      <w:r w:rsidRPr="00C002D5">
        <w:rPr>
          <w:color w:val="auto"/>
          <w:sz w:val="18"/>
          <w:szCs w:val="18"/>
        </w:rPr>
        <w:t>. Koszt transportu odpadów i ich</w:t>
      </w:r>
      <w:r w:rsidR="00B2589F" w:rsidRPr="00C002D5">
        <w:rPr>
          <w:color w:val="auto"/>
          <w:sz w:val="18"/>
          <w:szCs w:val="18"/>
        </w:rPr>
        <w:t xml:space="preserve"> utylizacji </w:t>
      </w:r>
      <w:r w:rsidR="0023711E" w:rsidRPr="00C002D5">
        <w:rPr>
          <w:color w:val="auto"/>
          <w:sz w:val="18"/>
          <w:szCs w:val="18"/>
        </w:rPr>
        <w:t xml:space="preserve">/ </w:t>
      </w:r>
      <w:r w:rsidRPr="00C002D5">
        <w:rPr>
          <w:color w:val="auto"/>
          <w:sz w:val="18"/>
          <w:szCs w:val="18"/>
        </w:rPr>
        <w:t xml:space="preserve">recyklingu leży w zakresie Wykonawcy. </w:t>
      </w:r>
    </w:p>
    <w:p w14:paraId="5233851F" w14:textId="72F8C0DE" w:rsidR="00B2589F" w:rsidRPr="00C002D5" w:rsidRDefault="00B2589F" w:rsidP="00E137BD">
      <w:pPr>
        <w:pStyle w:val="Akapitzlist"/>
        <w:numPr>
          <w:ilvl w:val="0"/>
          <w:numId w:val="4"/>
        </w:numPr>
        <w:spacing w:after="120" w:line="240" w:lineRule="auto"/>
        <w:ind w:left="284" w:hanging="426"/>
        <w:jc w:val="both"/>
        <w:rPr>
          <w:rFonts w:ascii="Verdana" w:hAnsi="Verdana"/>
          <w:sz w:val="18"/>
          <w:szCs w:val="18"/>
        </w:rPr>
      </w:pPr>
      <w:r w:rsidRPr="00C002D5">
        <w:rPr>
          <w:rFonts w:ascii="Verdana" w:hAnsi="Verdana"/>
          <w:sz w:val="18"/>
          <w:szCs w:val="18"/>
        </w:rPr>
        <w:t xml:space="preserve">Po zakończeniu </w:t>
      </w:r>
      <w:r w:rsidR="00736F3F" w:rsidRPr="00C002D5">
        <w:rPr>
          <w:rFonts w:ascii="Verdana" w:hAnsi="Verdana"/>
          <w:sz w:val="18"/>
          <w:szCs w:val="18"/>
        </w:rPr>
        <w:t>umowy</w:t>
      </w:r>
      <w:r w:rsidRPr="00C002D5">
        <w:rPr>
          <w:rFonts w:ascii="Verdana" w:hAnsi="Verdana"/>
          <w:sz w:val="18"/>
          <w:szCs w:val="18"/>
        </w:rPr>
        <w:t xml:space="preserve"> Wykonawca usunie karmniki deratyzacyjne, pozostałości środków gryzoniobójczych</w:t>
      </w:r>
      <w:r w:rsidR="006D071C" w:rsidRPr="00C002D5">
        <w:rPr>
          <w:rFonts w:ascii="Verdana" w:hAnsi="Verdana"/>
          <w:sz w:val="18"/>
          <w:szCs w:val="18"/>
        </w:rPr>
        <w:t xml:space="preserve"> oraz</w:t>
      </w:r>
      <w:r w:rsidRPr="00C002D5">
        <w:rPr>
          <w:rFonts w:ascii="Verdana" w:hAnsi="Verdana"/>
          <w:sz w:val="18"/>
          <w:szCs w:val="18"/>
        </w:rPr>
        <w:t xml:space="preserve"> oznakowanie terenu na swój koszt i ryzyko oraz własnym transportem.</w:t>
      </w:r>
    </w:p>
    <w:p w14:paraId="01F93A7D" w14:textId="766FB0BE" w:rsidR="00B2589F" w:rsidRPr="00C002D5" w:rsidRDefault="00B2589F" w:rsidP="00E137BD">
      <w:pPr>
        <w:pStyle w:val="Default"/>
        <w:numPr>
          <w:ilvl w:val="0"/>
          <w:numId w:val="4"/>
        </w:numPr>
        <w:spacing w:after="120"/>
        <w:ind w:left="284" w:hanging="426"/>
        <w:jc w:val="both"/>
        <w:rPr>
          <w:color w:val="auto"/>
          <w:sz w:val="18"/>
          <w:szCs w:val="18"/>
        </w:rPr>
      </w:pPr>
      <w:r w:rsidRPr="00C002D5">
        <w:rPr>
          <w:color w:val="auto"/>
          <w:sz w:val="18"/>
          <w:szCs w:val="18"/>
        </w:rPr>
        <w:lastRenderedPageBreak/>
        <w:t>Wykonawca ponosi wyłączną odpowiedzialność za wszelkie szkody powstałe w związku z wykonywaniem przedmiotu umowy, które to szkody Wykonawca zobowiązuje się pokryć w pełnej wysokości.</w:t>
      </w:r>
    </w:p>
    <w:p w14:paraId="688A4FCA" w14:textId="761C41B9" w:rsidR="008A31A5" w:rsidRPr="00C002D5" w:rsidRDefault="008A31A5" w:rsidP="00E137BD">
      <w:pPr>
        <w:pStyle w:val="Default"/>
        <w:numPr>
          <w:ilvl w:val="0"/>
          <w:numId w:val="4"/>
        </w:numPr>
        <w:spacing w:after="120"/>
        <w:ind w:left="284" w:hanging="426"/>
        <w:jc w:val="both"/>
        <w:rPr>
          <w:color w:val="auto"/>
          <w:sz w:val="18"/>
          <w:szCs w:val="18"/>
        </w:rPr>
      </w:pPr>
      <w:r w:rsidRPr="00C002D5">
        <w:rPr>
          <w:color w:val="auto"/>
          <w:sz w:val="18"/>
          <w:szCs w:val="18"/>
        </w:rPr>
        <w:t>Przed złożeniem oferty zaleca się przeprowadzić wizję lokalną celem sprawdzenia miejsca usługi</w:t>
      </w:r>
      <w:r w:rsidR="00207200" w:rsidRPr="00C002D5">
        <w:rPr>
          <w:color w:val="auto"/>
          <w:sz w:val="18"/>
          <w:szCs w:val="18"/>
        </w:rPr>
        <w:t xml:space="preserve"> deratyzacji</w:t>
      </w:r>
      <w:r w:rsidRPr="00C002D5">
        <w:rPr>
          <w:color w:val="auto"/>
          <w:sz w:val="18"/>
          <w:szCs w:val="18"/>
        </w:rPr>
        <w:t xml:space="preserve"> oraz warunków związanych z wykonaniem prac będących przedmiotem zamówienia. Wizja lokalna możliwa będzie od poniedziałku do piątku </w:t>
      </w:r>
      <w:r w:rsidR="00875A72" w:rsidRPr="00C002D5">
        <w:rPr>
          <w:color w:val="auto"/>
          <w:sz w:val="18"/>
          <w:szCs w:val="18"/>
        </w:rPr>
        <w:br/>
      </w:r>
      <w:r w:rsidRPr="00C002D5">
        <w:rPr>
          <w:color w:val="auto"/>
          <w:sz w:val="18"/>
          <w:szCs w:val="18"/>
        </w:rPr>
        <w:t xml:space="preserve">w godzinach od </w:t>
      </w:r>
      <w:r w:rsidR="00D22AA5" w:rsidRPr="00C002D5">
        <w:rPr>
          <w:color w:val="auto"/>
          <w:sz w:val="18"/>
          <w:szCs w:val="18"/>
        </w:rPr>
        <w:t>8</w:t>
      </w:r>
      <w:r w:rsidRPr="00C002D5">
        <w:rPr>
          <w:color w:val="auto"/>
          <w:sz w:val="18"/>
          <w:szCs w:val="18"/>
        </w:rPr>
        <w:t xml:space="preserve">.00 do </w:t>
      </w:r>
      <w:r w:rsidR="00611C40" w:rsidRPr="00C002D5">
        <w:rPr>
          <w:color w:val="auto"/>
          <w:sz w:val="18"/>
          <w:szCs w:val="18"/>
        </w:rPr>
        <w:t>14</w:t>
      </w:r>
      <w:r w:rsidRPr="00C002D5">
        <w:rPr>
          <w:color w:val="auto"/>
          <w:sz w:val="18"/>
          <w:szCs w:val="18"/>
        </w:rPr>
        <w:t xml:space="preserve">.00, po uprzednim kontakcie telefonicznym z </w:t>
      </w:r>
      <w:r w:rsidR="00253586" w:rsidRPr="00C002D5">
        <w:rPr>
          <w:color w:val="auto"/>
          <w:sz w:val="18"/>
          <w:szCs w:val="18"/>
        </w:rPr>
        <w:t xml:space="preserve">osobami wskazanymi w </w:t>
      </w:r>
      <w:r w:rsidR="006D071C" w:rsidRPr="00C002D5">
        <w:rPr>
          <w:color w:val="auto"/>
          <w:sz w:val="18"/>
          <w:szCs w:val="18"/>
        </w:rPr>
        <w:t>załącznik</w:t>
      </w:r>
      <w:r w:rsidR="00253586" w:rsidRPr="00C002D5">
        <w:rPr>
          <w:color w:val="auto"/>
          <w:sz w:val="18"/>
          <w:szCs w:val="18"/>
        </w:rPr>
        <w:t>u</w:t>
      </w:r>
      <w:r w:rsidR="006D071C" w:rsidRPr="00C002D5">
        <w:rPr>
          <w:color w:val="auto"/>
          <w:sz w:val="18"/>
          <w:szCs w:val="18"/>
        </w:rPr>
        <w:t xml:space="preserve"> nr </w:t>
      </w:r>
      <w:r w:rsidR="00D808BD" w:rsidRPr="00C002D5">
        <w:rPr>
          <w:color w:val="auto"/>
          <w:sz w:val="18"/>
          <w:szCs w:val="18"/>
        </w:rPr>
        <w:t>….</w:t>
      </w:r>
      <w:r w:rsidR="006D071C" w:rsidRPr="00C002D5">
        <w:rPr>
          <w:color w:val="auto"/>
          <w:sz w:val="18"/>
          <w:szCs w:val="18"/>
        </w:rPr>
        <w:t>?</w:t>
      </w:r>
      <w:r w:rsidR="004A270C" w:rsidRPr="00C002D5">
        <w:rPr>
          <w:color w:val="auto"/>
          <w:sz w:val="18"/>
          <w:szCs w:val="18"/>
        </w:rPr>
        <w:t xml:space="preserve">. </w:t>
      </w:r>
      <w:r w:rsidRPr="00C002D5">
        <w:rPr>
          <w:color w:val="auto"/>
          <w:sz w:val="18"/>
          <w:szCs w:val="18"/>
        </w:rPr>
        <w:t xml:space="preserve"> </w:t>
      </w:r>
    </w:p>
    <w:bookmarkEnd w:id="6"/>
    <w:p w14:paraId="357E1798" w14:textId="77777777" w:rsidR="008A31A5" w:rsidRPr="00C002D5" w:rsidRDefault="008A31A5" w:rsidP="004810DC">
      <w:pPr>
        <w:spacing w:after="120" w:line="276" w:lineRule="auto"/>
        <w:ind w:left="567" w:hanging="567"/>
        <w:jc w:val="both"/>
        <w:rPr>
          <w:rFonts w:ascii="Verdana" w:hAnsi="Verdana"/>
          <w:sz w:val="18"/>
          <w:szCs w:val="18"/>
        </w:rPr>
      </w:pPr>
    </w:p>
    <w:p w14:paraId="5631FC1F" w14:textId="77777777" w:rsidR="00B56F85" w:rsidRPr="00C002D5" w:rsidRDefault="00B56F85" w:rsidP="004810DC">
      <w:pPr>
        <w:spacing w:after="120" w:line="276" w:lineRule="auto"/>
        <w:ind w:left="567" w:hanging="567"/>
        <w:jc w:val="both"/>
        <w:rPr>
          <w:rFonts w:ascii="Verdana" w:hAnsi="Verdana"/>
          <w:sz w:val="18"/>
          <w:szCs w:val="18"/>
        </w:rPr>
      </w:pPr>
    </w:p>
    <w:p w14:paraId="6A9FF884" w14:textId="77777777" w:rsidR="00B2589F" w:rsidRPr="00C002D5" w:rsidRDefault="00B2589F" w:rsidP="004810DC">
      <w:pPr>
        <w:spacing w:after="120" w:line="276" w:lineRule="auto"/>
        <w:ind w:left="567" w:hanging="567"/>
        <w:jc w:val="both"/>
        <w:rPr>
          <w:rFonts w:ascii="Verdana" w:hAnsi="Verdana"/>
          <w:sz w:val="18"/>
          <w:szCs w:val="18"/>
        </w:rPr>
      </w:pPr>
    </w:p>
    <w:sectPr w:rsidR="00B2589F" w:rsidRPr="00C002D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6A34F" w14:textId="77777777" w:rsidR="006C6A04" w:rsidRDefault="006C6A04" w:rsidP="004F1100">
      <w:pPr>
        <w:spacing w:after="0" w:line="240" w:lineRule="auto"/>
      </w:pPr>
      <w:r>
        <w:separator/>
      </w:r>
    </w:p>
  </w:endnote>
  <w:endnote w:type="continuationSeparator" w:id="0">
    <w:p w14:paraId="1A2FC11D" w14:textId="77777777" w:rsidR="006C6A04" w:rsidRDefault="006C6A04" w:rsidP="004F1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Xihei">
    <w:charset w:val="86"/>
    <w:family w:val="auto"/>
    <w:pitch w:val="variable"/>
    <w:sig w:usb0="00000287" w:usb1="080F0000" w:usb2="00000010" w:usb3="00000000" w:csb0="0004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3518654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2D45BB" w14:textId="11A36102" w:rsidR="004F1100" w:rsidRDefault="004F110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E64948" w14:textId="77777777" w:rsidR="004F1100" w:rsidRDefault="004F11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A73BE" w14:textId="77777777" w:rsidR="006C6A04" w:rsidRDefault="006C6A04" w:rsidP="004F1100">
      <w:pPr>
        <w:spacing w:after="0" w:line="240" w:lineRule="auto"/>
      </w:pPr>
      <w:r>
        <w:separator/>
      </w:r>
    </w:p>
  </w:footnote>
  <w:footnote w:type="continuationSeparator" w:id="0">
    <w:p w14:paraId="66F41BC6" w14:textId="77777777" w:rsidR="006C6A04" w:rsidRDefault="006C6A04" w:rsidP="004F1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61566" w14:textId="6C59D73A" w:rsidR="00C002D5" w:rsidRPr="00C002D5" w:rsidRDefault="00C002D5" w:rsidP="00C002D5">
    <w:pPr>
      <w:pStyle w:val="Nagwek"/>
      <w:jc w:val="right"/>
      <w:rPr>
        <w:rFonts w:ascii="Verdana" w:hAnsi="Verdana"/>
        <w:sz w:val="18"/>
        <w:szCs w:val="18"/>
      </w:rPr>
    </w:pPr>
    <w:r w:rsidRPr="00C002D5">
      <w:rPr>
        <w:rFonts w:ascii="Verdana" w:hAnsi="Verdana"/>
        <w:sz w:val="18"/>
        <w:szCs w:val="18"/>
      </w:rPr>
      <w:t>Załącznik nr 3 do SWZ – Opis Przedmiotu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864989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F2CC87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54CC04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923DDD"/>
    <w:multiLevelType w:val="multilevel"/>
    <w:tmpl w:val="222EBB5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18" w:firstLine="0"/>
      </w:pPr>
      <w:rPr>
        <w:rFonts w:hint="default"/>
      </w:rPr>
    </w:lvl>
    <w:lvl w:ilvl="2">
      <w:start w:val="1"/>
      <w:numFmt w:val="bullet"/>
      <w:lvlText w:val="-"/>
      <w:lvlJc w:val="left"/>
      <w:pPr>
        <w:ind w:left="360" w:hanging="360"/>
      </w:pPr>
      <w:rPr>
        <w:rFonts w:ascii="STXihei" w:eastAsia="STXihei" w:hAnsi="STXihei" w:hint="eastAsia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E337E68"/>
    <w:multiLevelType w:val="hybridMultilevel"/>
    <w:tmpl w:val="6C382FA8"/>
    <w:lvl w:ilvl="0" w:tplc="8FB6B406">
      <w:start w:val="1"/>
      <w:numFmt w:val="decimal"/>
      <w:lvlText w:val="%1."/>
      <w:lvlJc w:val="left"/>
      <w:pPr>
        <w:ind w:left="1020" w:hanging="360"/>
      </w:pPr>
    </w:lvl>
    <w:lvl w:ilvl="1" w:tplc="BC38407C">
      <w:start w:val="1"/>
      <w:numFmt w:val="decimal"/>
      <w:lvlText w:val="%2."/>
      <w:lvlJc w:val="left"/>
      <w:pPr>
        <w:ind w:left="1020" w:hanging="360"/>
      </w:pPr>
    </w:lvl>
    <w:lvl w:ilvl="2" w:tplc="618CC04A">
      <w:start w:val="1"/>
      <w:numFmt w:val="decimal"/>
      <w:lvlText w:val="%3."/>
      <w:lvlJc w:val="left"/>
      <w:pPr>
        <w:ind w:left="1020" w:hanging="360"/>
      </w:pPr>
    </w:lvl>
    <w:lvl w:ilvl="3" w:tplc="61A67398">
      <w:start w:val="1"/>
      <w:numFmt w:val="decimal"/>
      <w:lvlText w:val="%4."/>
      <w:lvlJc w:val="left"/>
      <w:pPr>
        <w:ind w:left="1020" w:hanging="360"/>
      </w:pPr>
    </w:lvl>
    <w:lvl w:ilvl="4" w:tplc="1CBCB688">
      <w:start w:val="1"/>
      <w:numFmt w:val="decimal"/>
      <w:lvlText w:val="%5."/>
      <w:lvlJc w:val="left"/>
      <w:pPr>
        <w:ind w:left="1020" w:hanging="360"/>
      </w:pPr>
    </w:lvl>
    <w:lvl w:ilvl="5" w:tplc="1518AB3E">
      <w:start w:val="1"/>
      <w:numFmt w:val="decimal"/>
      <w:lvlText w:val="%6."/>
      <w:lvlJc w:val="left"/>
      <w:pPr>
        <w:ind w:left="1020" w:hanging="360"/>
      </w:pPr>
    </w:lvl>
    <w:lvl w:ilvl="6" w:tplc="F3E2BEB2">
      <w:start w:val="1"/>
      <w:numFmt w:val="decimal"/>
      <w:lvlText w:val="%7."/>
      <w:lvlJc w:val="left"/>
      <w:pPr>
        <w:ind w:left="1020" w:hanging="360"/>
      </w:pPr>
    </w:lvl>
    <w:lvl w:ilvl="7" w:tplc="66983050">
      <w:start w:val="1"/>
      <w:numFmt w:val="decimal"/>
      <w:lvlText w:val="%8."/>
      <w:lvlJc w:val="left"/>
      <w:pPr>
        <w:ind w:left="1020" w:hanging="360"/>
      </w:pPr>
    </w:lvl>
    <w:lvl w:ilvl="8" w:tplc="D5082C10">
      <w:start w:val="1"/>
      <w:numFmt w:val="decimal"/>
      <w:lvlText w:val="%9."/>
      <w:lvlJc w:val="left"/>
      <w:pPr>
        <w:ind w:left="1020" w:hanging="360"/>
      </w:pPr>
    </w:lvl>
  </w:abstractNum>
  <w:abstractNum w:abstractNumId="5" w15:restartNumberingAfterBreak="0">
    <w:nsid w:val="13F9608D"/>
    <w:multiLevelType w:val="hybridMultilevel"/>
    <w:tmpl w:val="AC445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064F6"/>
    <w:multiLevelType w:val="multilevel"/>
    <w:tmpl w:val="AC4450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E7FC2"/>
    <w:multiLevelType w:val="multilevel"/>
    <w:tmpl w:val="FB048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0C795F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5E327EA"/>
    <w:multiLevelType w:val="multilevel"/>
    <w:tmpl w:val="98D6C95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1418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D654720"/>
    <w:multiLevelType w:val="hybridMultilevel"/>
    <w:tmpl w:val="6E4615F8"/>
    <w:lvl w:ilvl="0" w:tplc="23B41818">
      <w:start w:val="1"/>
      <w:numFmt w:val="bullet"/>
      <w:lvlText w:val="-"/>
      <w:lvlJc w:val="left"/>
      <w:pPr>
        <w:ind w:left="1571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08FE00F"/>
    <w:multiLevelType w:val="multilevel"/>
    <w:tmpl w:val="8D6E496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418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12C18E5"/>
    <w:multiLevelType w:val="hybridMultilevel"/>
    <w:tmpl w:val="968AA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03BF2"/>
    <w:multiLevelType w:val="hybridMultilevel"/>
    <w:tmpl w:val="ECC62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EA52E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79B69F8"/>
    <w:multiLevelType w:val="multilevel"/>
    <w:tmpl w:val="F964379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18" w:firstLine="0"/>
      </w:pPr>
      <w:rPr>
        <w:rFonts w:hint="default"/>
      </w:rPr>
    </w:lvl>
    <w:lvl w:ilvl="2">
      <w:start w:val="1"/>
      <w:numFmt w:val="bullet"/>
      <w:lvlText w:val="-"/>
      <w:lvlJc w:val="left"/>
      <w:pPr>
        <w:ind w:left="360" w:hanging="360"/>
      </w:pPr>
      <w:rPr>
        <w:rFonts w:ascii="STXihei" w:eastAsia="STXihei" w:hAnsi="STXihei" w:hint="eastAsia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DAE0D07"/>
    <w:multiLevelType w:val="hybridMultilevel"/>
    <w:tmpl w:val="F26CCE92"/>
    <w:lvl w:ilvl="0" w:tplc="3062759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0B6B30"/>
    <w:multiLevelType w:val="hybridMultilevel"/>
    <w:tmpl w:val="4126DD90"/>
    <w:lvl w:ilvl="0" w:tplc="9D5C451E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 w15:restartNumberingAfterBreak="0">
    <w:nsid w:val="56D7F0FB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A6C376A"/>
    <w:multiLevelType w:val="multilevel"/>
    <w:tmpl w:val="05A6E9C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lowerLetter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62DC4F0E"/>
    <w:multiLevelType w:val="multilevel"/>
    <w:tmpl w:val="98D6C95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1418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70F06F6A"/>
    <w:multiLevelType w:val="hybridMultilevel"/>
    <w:tmpl w:val="CA5816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824F0E"/>
    <w:multiLevelType w:val="multilevel"/>
    <w:tmpl w:val="B004FBD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sz w:val="20"/>
        <w:szCs w:val="20"/>
      </w:rPr>
    </w:lvl>
    <w:lvl w:ilvl="1">
      <w:start w:val="1"/>
      <w:numFmt w:val="bullet"/>
      <w:lvlText w:val="-"/>
      <w:lvlJc w:val="left"/>
      <w:pPr>
        <w:ind w:left="1778" w:hanging="360"/>
      </w:pPr>
      <w:rPr>
        <w:rFonts w:ascii="Verdana" w:hAnsi="Verdana"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7BF36027"/>
    <w:multiLevelType w:val="multilevel"/>
    <w:tmpl w:val="1E3417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55543372">
    <w:abstractNumId w:val="18"/>
  </w:num>
  <w:num w:numId="2" w16cid:durableId="328876508">
    <w:abstractNumId w:val="2"/>
  </w:num>
  <w:num w:numId="3" w16cid:durableId="1506477092">
    <w:abstractNumId w:val="8"/>
  </w:num>
  <w:num w:numId="4" w16cid:durableId="487942828">
    <w:abstractNumId w:val="11"/>
  </w:num>
  <w:num w:numId="5" w16cid:durableId="694118366">
    <w:abstractNumId w:val="0"/>
  </w:num>
  <w:num w:numId="6" w16cid:durableId="866792055">
    <w:abstractNumId w:val="1"/>
  </w:num>
  <w:num w:numId="7" w16cid:durableId="191965886">
    <w:abstractNumId w:val="14"/>
  </w:num>
  <w:num w:numId="8" w16cid:durableId="885029207">
    <w:abstractNumId w:val="5"/>
  </w:num>
  <w:num w:numId="9" w16cid:durableId="528377906">
    <w:abstractNumId w:val="19"/>
  </w:num>
  <w:num w:numId="10" w16cid:durableId="787310682">
    <w:abstractNumId w:val="20"/>
  </w:num>
  <w:num w:numId="11" w16cid:durableId="897135007">
    <w:abstractNumId w:val="9"/>
  </w:num>
  <w:num w:numId="12" w16cid:durableId="1588730958">
    <w:abstractNumId w:val="12"/>
  </w:num>
  <w:num w:numId="13" w16cid:durableId="1411344258">
    <w:abstractNumId w:val="21"/>
  </w:num>
  <w:num w:numId="14" w16cid:durableId="1699315188">
    <w:abstractNumId w:val="6"/>
  </w:num>
  <w:num w:numId="15" w16cid:durableId="1225871008">
    <w:abstractNumId w:val="7"/>
  </w:num>
  <w:num w:numId="16" w16cid:durableId="1161313639">
    <w:abstractNumId w:val="3"/>
  </w:num>
  <w:num w:numId="17" w16cid:durableId="1381856168">
    <w:abstractNumId w:val="15"/>
  </w:num>
  <w:num w:numId="18" w16cid:durableId="7670405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82368519">
    <w:abstractNumId w:val="17"/>
  </w:num>
  <w:num w:numId="20" w16cid:durableId="238831793">
    <w:abstractNumId w:val="16"/>
  </w:num>
  <w:num w:numId="21" w16cid:durableId="1839924293">
    <w:abstractNumId w:val="4"/>
  </w:num>
  <w:num w:numId="22" w16cid:durableId="758258747">
    <w:abstractNumId w:val="10"/>
  </w:num>
  <w:num w:numId="23" w16cid:durableId="127939882">
    <w:abstractNumId w:val="22"/>
  </w:num>
  <w:num w:numId="24" w16cid:durableId="20291405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3E3"/>
    <w:rsid w:val="00021400"/>
    <w:rsid w:val="000346E9"/>
    <w:rsid w:val="0004111F"/>
    <w:rsid w:val="00052038"/>
    <w:rsid w:val="00056F98"/>
    <w:rsid w:val="00090C9D"/>
    <w:rsid w:val="0009199A"/>
    <w:rsid w:val="000A2E73"/>
    <w:rsid w:val="000B4739"/>
    <w:rsid w:val="000C056E"/>
    <w:rsid w:val="000D140C"/>
    <w:rsid w:val="000E08D9"/>
    <w:rsid w:val="001207FF"/>
    <w:rsid w:val="001362DB"/>
    <w:rsid w:val="0013772F"/>
    <w:rsid w:val="00152CDA"/>
    <w:rsid w:val="00171541"/>
    <w:rsid w:val="001719B4"/>
    <w:rsid w:val="00181449"/>
    <w:rsid w:val="00191E6A"/>
    <w:rsid w:val="001B0890"/>
    <w:rsid w:val="001B2C77"/>
    <w:rsid w:val="001C68EB"/>
    <w:rsid w:val="001C7230"/>
    <w:rsid w:val="001D45AD"/>
    <w:rsid w:val="001F47AB"/>
    <w:rsid w:val="00207200"/>
    <w:rsid w:val="0022028C"/>
    <w:rsid w:val="0023711E"/>
    <w:rsid w:val="00253586"/>
    <w:rsid w:val="002608D3"/>
    <w:rsid w:val="00287315"/>
    <w:rsid w:val="00297512"/>
    <w:rsid w:val="002A2E00"/>
    <w:rsid w:val="002B6BEB"/>
    <w:rsid w:val="002C2962"/>
    <w:rsid w:val="002F13BB"/>
    <w:rsid w:val="00315633"/>
    <w:rsid w:val="00315F47"/>
    <w:rsid w:val="00321492"/>
    <w:rsid w:val="003252E2"/>
    <w:rsid w:val="00335B39"/>
    <w:rsid w:val="003735A2"/>
    <w:rsid w:val="003877EC"/>
    <w:rsid w:val="00392583"/>
    <w:rsid w:val="003A6565"/>
    <w:rsid w:val="003B4755"/>
    <w:rsid w:val="003C41A3"/>
    <w:rsid w:val="003E3079"/>
    <w:rsid w:val="00411362"/>
    <w:rsid w:val="00411B41"/>
    <w:rsid w:val="00433BEB"/>
    <w:rsid w:val="004349D8"/>
    <w:rsid w:val="00437EAF"/>
    <w:rsid w:val="00442B5A"/>
    <w:rsid w:val="00453865"/>
    <w:rsid w:val="00461B42"/>
    <w:rsid w:val="004810DC"/>
    <w:rsid w:val="00486290"/>
    <w:rsid w:val="004A270C"/>
    <w:rsid w:val="004F1100"/>
    <w:rsid w:val="004F1881"/>
    <w:rsid w:val="00520D8A"/>
    <w:rsid w:val="00521900"/>
    <w:rsid w:val="005221FA"/>
    <w:rsid w:val="005434FA"/>
    <w:rsid w:val="00567436"/>
    <w:rsid w:val="00572D82"/>
    <w:rsid w:val="005811F8"/>
    <w:rsid w:val="005A025C"/>
    <w:rsid w:val="005A1E6C"/>
    <w:rsid w:val="005B1192"/>
    <w:rsid w:val="005B6A1B"/>
    <w:rsid w:val="005D1DDE"/>
    <w:rsid w:val="005E72DE"/>
    <w:rsid w:val="00601A48"/>
    <w:rsid w:val="00611C40"/>
    <w:rsid w:val="006125C5"/>
    <w:rsid w:val="00620464"/>
    <w:rsid w:val="00621476"/>
    <w:rsid w:val="00631A3F"/>
    <w:rsid w:val="0065312D"/>
    <w:rsid w:val="00656511"/>
    <w:rsid w:val="00657A72"/>
    <w:rsid w:val="00690FB6"/>
    <w:rsid w:val="006A6A97"/>
    <w:rsid w:val="006B3FD2"/>
    <w:rsid w:val="006C6A04"/>
    <w:rsid w:val="006D071C"/>
    <w:rsid w:val="006D0BF9"/>
    <w:rsid w:val="006D3991"/>
    <w:rsid w:val="006E1220"/>
    <w:rsid w:val="00703D2D"/>
    <w:rsid w:val="0071679B"/>
    <w:rsid w:val="00736F3F"/>
    <w:rsid w:val="007412E9"/>
    <w:rsid w:val="007567B8"/>
    <w:rsid w:val="00785E11"/>
    <w:rsid w:val="007C4204"/>
    <w:rsid w:val="007C7951"/>
    <w:rsid w:val="007C7E74"/>
    <w:rsid w:val="007D4FC4"/>
    <w:rsid w:val="007E5607"/>
    <w:rsid w:val="007F3878"/>
    <w:rsid w:val="00800C8B"/>
    <w:rsid w:val="00843DC6"/>
    <w:rsid w:val="00857989"/>
    <w:rsid w:val="008647A9"/>
    <w:rsid w:val="0087443E"/>
    <w:rsid w:val="00875144"/>
    <w:rsid w:val="00875A72"/>
    <w:rsid w:val="008A31A5"/>
    <w:rsid w:val="008A644B"/>
    <w:rsid w:val="008A6C54"/>
    <w:rsid w:val="00953903"/>
    <w:rsid w:val="00955A2E"/>
    <w:rsid w:val="00962926"/>
    <w:rsid w:val="0099167E"/>
    <w:rsid w:val="00991892"/>
    <w:rsid w:val="00991D36"/>
    <w:rsid w:val="009B4642"/>
    <w:rsid w:val="009C1BCD"/>
    <w:rsid w:val="009E5459"/>
    <w:rsid w:val="009F14A0"/>
    <w:rsid w:val="00A10BD1"/>
    <w:rsid w:val="00A123E3"/>
    <w:rsid w:val="00A32D13"/>
    <w:rsid w:val="00A6472C"/>
    <w:rsid w:val="00A9010E"/>
    <w:rsid w:val="00AA1C73"/>
    <w:rsid w:val="00AC1279"/>
    <w:rsid w:val="00AC2337"/>
    <w:rsid w:val="00AC6270"/>
    <w:rsid w:val="00AD708C"/>
    <w:rsid w:val="00B2589F"/>
    <w:rsid w:val="00B34F4A"/>
    <w:rsid w:val="00B50D0F"/>
    <w:rsid w:val="00B56F85"/>
    <w:rsid w:val="00B6330C"/>
    <w:rsid w:val="00B73665"/>
    <w:rsid w:val="00B87319"/>
    <w:rsid w:val="00B93570"/>
    <w:rsid w:val="00B95AEC"/>
    <w:rsid w:val="00BA2FEE"/>
    <w:rsid w:val="00BB0A75"/>
    <w:rsid w:val="00BC07ED"/>
    <w:rsid w:val="00BD2F39"/>
    <w:rsid w:val="00BE671C"/>
    <w:rsid w:val="00BF5F04"/>
    <w:rsid w:val="00C002D5"/>
    <w:rsid w:val="00C02348"/>
    <w:rsid w:val="00C12691"/>
    <w:rsid w:val="00C14627"/>
    <w:rsid w:val="00C168B6"/>
    <w:rsid w:val="00C300B0"/>
    <w:rsid w:val="00C32923"/>
    <w:rsid w:val="00C409D3"/>
    <w:rsid w:val="00C53EF0"/>
    <w:rsid w:val="00C751E6"/>
    <w:rsid w:val="00C92381"/>
    <w:rsid w:val="00CA4DFE"/>
    <w:rsid w:val="00CB6442"/>
    <w:rsid w:val="00CC2EA5"/>
    <w:rsid w:val="00CC5833"/>
    <w:rsid w:val="00CC65BB"/>
    <w:rsid w:val="00CD40AC"/>
    <w:rsid w:val="00CD468B"/>
    <w:rsid w:val="00CE2AE2"/>
    <w:rsid w:val="00CF3594"/>
    <w:rsid w:val="00D0032B"/>
    <w:rsid w:val="00D14E5E"/>
    <w:rsid w:val="00D159A0"/>
    <w:rsid w:val="00D22AA5"/>
    <w:rsid w:val="00D25F7D"/>
    <w:rsid w:val="00D366C8"/>
    <w:rsid w:val="00D75731"/>
    <w:rsid w:val="00D808BD"/>
    <w:rsid w:val="00DB1CA6"/>
    <w:rsid w:val="00DC220B"/>
    <w:rsid w:val="00DC44CB"/>
    <w:rsid w:val="00DE77DD"/>
    <w:rsid w:val="00E137BD"/>
    <w:rsid w:val="00E436BC"/>
    <w:rsid w:val="00E43E9E"/>
    <w:rsid w:val="00EC0FA5"/>
    <w:rsid w:val="00EF111A"/>
    <w:rsid w:val="00EF2EB8"/>
    <w:rsid w:val="00EF3A3B"/>
    <w:rsid w:val="00F2610D"/>
    <w:rsid w:val="00F302C8"/>
    <w:rsid w:val="00F4383D"/>
    <w:rsid w:val="00F51B9F"/>
    <w:rsid w:val="00F64BC3"/>
    <w:rsid w:val="00F71DA1"/>
    <w:rsid w:val="00F77FDF"/>
    <w:rsid w:val="00F93AFE"/>
    <w:rsid w:val="00F961AA"/>
    <w:rsid w:val="00FA1537"/>
    <w:rsid w:val="00FD3CE6"/>
    <w:rsid w:val="00FE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A4066"/>
  <w15:chartTrackingRefBased/>
  <w15:docId w15:val="{7781C2B7-4F22-46CE-92B0-282B71227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123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2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23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123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123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123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123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123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123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23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23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23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123E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123E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23E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123E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123E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123E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123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12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23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123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12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123E3"/>
    <w:rPr>
      <w:i/>
      <w:iCs/>
      <w:color w:val="404040" w:themeColor="text1" w:themeTint="BF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123E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123E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23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123E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123E3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96292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719B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19B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31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F1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100"/>
  </w:style>
  <w:style w:type="paragraph" w:styleId="Stopka">
    <w:name w:val="footer"/>
    <w:basedOn w:val="Normalny"/>
    <w:link w:val="StopkaZnak"/>
    <w:uiPriority w:val="99"/>
    <w:unhideWhenUsed/>
    <w:rsid w:val="004F1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1100"/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3252E2"/>
  </w:style>
  <w:style w:type="character" w:customStyle="1" w:styleId="markedcontent">
    <w:name w:val="markedcontent"/>
    <w:rsid w:val="003252E2"/>
  </w:style>
  <w:style w:type="paragraph" w:styleId="Tekstdymka">
    <w:name w:val="Balloon Text"/>
    <w:basedOn w:val="Normalny"/>
    <w:link w:val="TekstdymkaZnak"/>
    <w:uiPriority w:val="99"/>
    <w:semiHidden/>
    <w:unhideWhenUsed/>
    <w:rsid w:val="00BF5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5F04"/>
    <w:rPr>
      <w:rFonts w:ascii="Segoe UI" w:hAnsi="Segoe UI" w:cs="Segoe UI"/>
      <w:sz w:val="18"/>
      <w:szCs w:val="18"/>
    </w:rPr>
  </w:style>
  <w:style w:type="paragraph" w:customStyle="1" w:styleId="Standard">
    <w:name w:val="Standard"/>
    <w:link w:val="StandardZnak"/>
    <w:rsid w:val="00BF5F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pl-PL"/>
      <w14:ligatures w14:val="none"/>
    </w:rPr>
  </w:style>
  <w:style w:type="character" w:customStyle="1" w:styleId="StandardZnak">
    <w:name w:val="Standard Znak"/>
    <w:link w:val="Standard"/>
    <w:rsid w:val="00BF5F04"/>
    <w:rPr>
      <w:rFonts w:ascii="Times New Roman" w:eastAsia="Times New Roman" w:hAnsi="Times New Roman" w:cs="Times New Roman"/>
      <w:kern w:val="0"/>
      <w:sz w:val="20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1207F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1D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1D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1D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1D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1DA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C72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w.um.wroc.pl/UrzadMiastaWroclawia/document/42247/),%20&#160;zmienionym%20uchwa&#322;&#261;%20Nr%20LXIII/1628/22%20Rady%20Miejskiej%20Wroc&#322;awia%20z%20dnia%2022%20grudnia%202022%20r.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aw.cui.wroclaw.pl/UrzadMiastaWroclawia/document/68809/Uchwala-LXVI_1716_2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E2D8A-C514-43F8-A22E-3450EE945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1296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Majocha</dc:creator>
  <cp:keywords/>
  <dc:description/>
  <cp:lastModifiedBy>Dominika Kalwat-Posłuszny</cp:lastModifiedBy>
  <cp:revision>2</cp:revision>
  <dcterms:created xsi:type="dcterms:W3CDTF">2025-04-24T06:52:00Z</dcterms:created>
  <dcterms:modified xsi:type="dcterms:W3CDTF">2025-04-24T06:52:00Z</dcterms:modified>
</cp:coreProperties>
</file>