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8C" w:rsidRPr="003C4FC4" w:rsidRDefault="00DD369A" w:rsidP="001D61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408BE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BDF7F" wp14:editId="3519EE2E">
                <wp:simplePos x="0" y="0"/>
                <wp:positionH relativeFrom="margin">
                  <wp:posOffset>135172</wp:posOffset>
                </wp:positionH>
                <wp:positionV relativeFrom="page">
                  <wp:posOffset>643559</wp:posOffset>
                </wp:positionV>
                <wp:extent cx="1160780" cy="7048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9A" w:rsidRPr="00214762" w:rsidRDefault="00DD369A" w:rsidP="00DD369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:rsidR="00DD369A" w:rsidRPr="00214762" w:rsidRDefault="00DD369A" w:rsidP="00DD369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:rsidR="00DD369A" w:rsidRPr="00214762" w:rsidRDefault="00DD369A" w:rsidP="00DD369A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DD369A" w:rsidRPr="00214762" w:rsidRDefault="00DD369A" w:rsidP="00DD369A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BDF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.65pt;margin-top:50.65pt;width:91.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" filled="f" stroked="f">
                <v:textbox>
                  <w:txbxContent>
                    <w:p w:rsidR="00DD369A" w:rsidRPr="00214762" w:rsidRDefault="00DD369A" w:rsidP="00DD369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:rsidR="00DD369A" w:rsidRPr="00214762" w:rsidRDefault="00DD369A" w:rsidP="00DD369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:rsidR="00DD369A" w:rsidRPr="00214762" w:rsidRDefault="00DD369A" w:rsidP="00DD369A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DD369A" w:rsidRPr="00214762" w:rsidRDefault="00DD369A" w:rsidP="00DD369A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ul. </w:t>
                      </w: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618C" w:rsidRPr="009D2027">
        <w:rPr>
          <w:rFonts w:ascii="Arial" w:hAnsi="Arial" w:cs="Arial"/>
          <w:bCs/>
          <w:sz w:val="20"/>
          <w:szCs w:val="20"/>
        </w:rPr>
        <w:t>Łomża,</w:t>
      </w:r>
      <w:r w:rsidR="001D618C">
        <w:rPr>
          <w:rFonts w:ascii="Arial" w:hAnsi="Arial" w:cs="Arial"/>
          <w:bCs/>
          <w:sz w:val="20"/>
          <w:szCs w:val="20"/>
        </w:rPr>
        <w:t xml:space="preserve"> dnia </w:t>
      </w:r>
      <w:r w:rsidR="00923F4E">
        <w:rPr>
          <w:rFonts w:ascii="Arial" w:hAnsi="Arial" w:cs="Arial"/>
          <w:bCs/>
          <w:sz w:val="20"/>
          <w:szCs w:val="20"/>
        </w:rPr>
        <w:t>22</w:t>
      </w:r>
      <w:r w:rsidR="001D618C">
        <w:rPr>
          <w:rFonts w:ascii="Arial" w:hAnsi="Arial" w:cs="Arial"/>
          <w:bCs/>
          <w:sz w:val="20"/>
          <w:szCs w:val="20"/>
        </w:rPr>
        <w:t>.0</w:t>
      </w:r>
      <w:r w:rsidR="00961A7C">
        <w:rPr>
          <w:rFonts w:ascii="Arial" w:hAnsi="Arial" w:cs="Arial"/>
          <w:bCs/>
          <w:sz w:val="20"/>
          <w:szCs w:val="20"/>
        </w:rPr>
        <w:t>5.2024</w:t>
      </w:r>
      <w:r w:rsidR="001D618C" w:rsidRPr="009D2027">
        <w:rPr>
          <w:rFonts w:ascii="Arial" w:hAnsi="Arial" w:cs="Arial"/>
          <w:bCs/>
          <w:sz w:val="20"/>
          <w:szCs w:val="20"/>
        </w:rPr>
        <w:t> r.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Pr="00AF3592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AF3592">
        <w:rPr>
          <w:rFonts w:cstheme="minorHAnsi"/>
          <w:b/>
          <w:bCs/>
          <w:sz w:val="23"/>
          <w:szCs w:val="23"/>
        </w:rPr>
        <w:t>WIR.271.2.</w:t>
      </w:r>
      <w:r w:rsidR="006D0573">
        <w:rPr>
          <w:rFonts w:cstheme="minorHAnsi"/>
          <w:b/>
          <w:bCs/>
          <w:sz w:val="23"/>
          <w:szCs w:val="23"/>
        </w:rPr>
        <w:t>6.3</w:t>
      </w:r>
      <w:r w:rsidR="00961A7C">
        <w:rPr>
          <w:rFonts w:cstheme="minorHAnsi"/>
          <w:b/>
          <w:bCs/>
          <w:sz w:val="23"/>
          <w:szCs w:val="23"/>
        </w:rPr>
        <w:t>.2024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9B24BD" w:rsidRDefault="009B24BD" w:rsidP="009B24B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Default="009B24BD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65BBB">
        <w:rPr>
          <w:rFonts w:ascii="Arial" w:hAnsi="Arial" w:cs="Arial"/>
          <w:b/>
          <w:bCs/>
        </w:rPr>
        <w:t>WYJAŚNIENIA I ZMIANA TREŚCI S</w:t>
      </w:r>
      <w:r w:rsidR="00747212">
        <w:rPr>
          <w:rFonts w:ascii="Arial" w:hAnsi="Arial" w:cs="Arial"/>
          <w:b/>
          <w:bCs/>
        </w:rPr>
        <w:t>PECYFIKACJI WARUNKÓW ZAMÓWIENIA</w:t>
      </w:r>
    </w:p>
    <w:p w:rsidR="00747212" w:rsidRPr="00E53DCF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A7C" w:rsidRDefault="00961A7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1D618C" w:rsidRPr="00D451C1" w:rsidRDefault="001D618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E53DCF">
        <w:rPr>
          <w:rFonts w:ascii="Arial" w:eastAsia="Lucida Sans Unicode" w:hAnsi="Arial" w:cs="Arial"/>
          <w:b/>
          <w:kern w:val="1"/>
          <w:lang w:eastAsia="zh-CN" w:bidi="hi-IN"/>
        </w:rPr>
        <w:t xml:space="preserve">Dotyczy: </w:t>
      </w:r>
      <w:r w:rsidRPr="00E53DCF">
        <w:rPr>
          <w:rFonts w:ascii="Arial" w:eastAsia="Lucida Sans Unicode" w:hAnsi="Arial" w:cs="Arial"/>
          <w:b/>
          <w:kern w:val="1"/>
          <w:lang w:eastAsia="zh-CN" w:bidi="hi-IN"/>
        </w:rPr>
        <w:tab/>
        <w:t>postępowania o udziel</w:t>
      </w:r>
      <w:r>
        <w:rPr>
          <w:rFonts w:ascii="Arial" w:eastAsia="Lucida Sans Unicode" w:hAnsi="Arial" w:cs="Arial"/>
          <w:b/>
          <w:kern w:val="1"/>
          <w:lang w:eastAsia="zh-CN" w:bidi="hi-IN"/>
        </w:rPr>
        <w:t xml:space="preserve">enie zamówienia publicznego </w:t>
      </w:r>
      <w:r w:rsidRPr="00D451C1">
        <w:rPr>
          <w:rFonts w:ascii="Arial" w:eastAsia="Lucida Sans Unicode" w:hAnsi="Arial" w:cs="Arial"/>
          <w:b/>
          <w:kern w:val="1"/>
          <w:lang w:eastAsia="zh-CN" w:bidi="hi-IN"/>
        </w:rPr>
        <w:t xml:space="preserve">pn. </w:t>
      </w:r>
      <w:r w:rsidRPr="00D451C1">
        <w:rPr>
          <w:rFonts w:ascii="Arial" w:eastAsia="Times New Roman" w:hAnsi="Arial" w:cs="Arial"/>
          <w:b/>
          <w:lang w:eastAsia="ar-SA"/>
        </w:rPr>
        <w:t>„</w:t>
      </w:r>
      <w:r w:rsidR="00D451C1" w:rsidRPr="00D451C1">
        <w:rPr>
          <w:rFonts w:ascii="Arial" w:hAnsi="Arial" w:cs="Arial"/>
          <w:b/>
        </w:rPr>
        <w:t>Opracowanie dokumentacji m</w:t>
      </w:r>
      <w:r w:rsidR="00D451C1" w:rsidRPr="00D451C1">
        <w:rPr>
          <w:rFonts w:ascii="Arial" w:hAnsi="Arial" w:cs="Arial"/>
          <w:b/>
          <w:bCs/>
        </w:rPr>
        <w:t>odernizacji energetycznej budynków użyteczności</w:t>
      </w:r>
      <w:r w:rsidR="00D451C1">
        <w:rPr>
          <w:rFonts w:ascii="Arial" w:hAnsi="Arial" w:cs="Arial"/>
          <w:b/>
          <w:bCs/>
          <w:sz w:val="20"/>
          <w:szCs w:val="20"/>
        </w:rPr>
        <w:t xml:space="preserve"> </w:t>
      </w:r>
      <w:r w:rsidR="00D451C1" w:rsidRPr="00D451C1">
        <w:rPr>
          <w:rFonts w:ascii="Arial" w:hAnsi="Arial" w:cs="Arial"/>
          <w:b/>
          <w:bCs/>
        </w:rPr>
        <w:t>publicznej w mieście Łomża</w:t>
      </w:r>
      <w:r w:rsidRPr="00D451C1">
        <w:rPr>
          <w:rFonts w:ascii="Arial" w:hAnsi="Arial" w:cs="Arial"/>
          <w:b/>
          <w:lang w:eastAsia="pl-PL"/>
        </w:rPr>
        <w:t>”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618C" w:rsidRPr="00E53DCF" w:rsidRDefault="001D618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E53DCF">
        <w:rPr>
          <w:rFonts w:ascii="Arial" w:hAnsi="Arial" w:cs="Arial"/>
        </w:rPr>
        <w:t xml:space="preserve">Zamawiający, Miasto Łomża, działając na podstawie art. 284 ust. 2 </w:t>
      </w:r>
      <w:r w:rsidR="00102BED">
        <w:rPr>
          <w:rFonts w:ascii="Arial" w:hAnsi="Arial" w:cs="Arial"/>
        </w:rPr>
        <w:t xml:space="preserve">i 6 </w:t>
      </w:r>
      <w:r w:rsidRPr="00E53DCF">
        <w:rPr>
          <w:rFonts w:ascii="Arial" w:hAnsi="Arial" w:cs="Arial"/>
        </w:rPr>
        <w:t>Ustawy z dnia 11 września 2019 r. Prawo zamówień publicznych (Dz. U. z 202</w:t>
      </w:r>
      <w:r>
        <w:rPr>
          <w:rFonts w:ascii="Arial" w:hAnsi="Arial" w:cs="Arial"/>
        </w:rPr>
        <w:t>3</w:t>
      </w:r>
      <w:r w:rsidRPr="00E53DCF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1605</w:t>
      </w:r>
      <w:r w:rsidR="007918BD">
        <w:rPr>
          <w:rFonts w:ascii="Arial" w:hAnsi="Arial" w:cs="Arial"/>
        </w:rPr>
        <w:t xml:space="preserve"> ze zm.</w:t>
      </w:r>
      <w:r w:rsidRPr="00E53DCF">
        <w:rPr>
          <w:rFonts w:ascii="Arial" w:hAnsi="Arial" w:cs="Arial"/>
        </w:rPr>
        <w:t>)</w:t>
      </w:r>
      <w:r w:rsidR="008D2C17" w:rsidRPr="008D2C17">
        <w:rPr>
          <w:rFonts w:ascii="Arial" w:hAnsi="Arial" w:cs="Arial"/>
        </w:rPr>
        <w:t xml:space="preserve"> </w:t>
      </w:r>
      <w:r w:rsidR="008D2C17" w:rsidRPr="002A6705">
        <w:rPr>
          <w:rFonts w:ascii="Arial" w:hAnsi="Arial" w:cs="Arial"/>
        </w:rPr>
        <w:t xml:space="preserve">zwanej dalej </w:t>
      </w:r>
      <w:r w:rsidR="008D2C17">
        <w:rPr>
          <w:rFonts w:ascii="Arial" w:hAnsi="Arial" w:cs="Arial"/>
        </w:rPr>
        <w:t>„</w:t>
      </w:r>
      <w:proofErr w:type="spellStart"/>
      <w:r w:rsidR="008D2C17" w:rsidRPr="002A6705">
        <w:rPr>
          <w:rFonts w:ascii="Arial" w:hAnsi="Arial" w:cs="Arial"/>
        </w:rPr>
        <w:t>uPzp</w:t>
      </w:r>
      <w:proofErr w:type="spellEnd"/>
      <w:r w:rsidR="008D2C17">
        <w:rPr>
          <w:rFonts w:ascii="Arial" w:hAnsi="Arial" w:cs="Arial"/>
        </w:rPr>
        <w:t>”</w:t>
      </w:r>
      <w:r w:rsidRPr="00E53DCF">
        <w:rPr>
          <w:rFonts w:ascii="Arial" w:hAnsi="Arial" w:cs="Arial"/>
        </w:rPr>
        <w:t xml:space="preserve"> wyjaśnia treść Specyfikacji Warunków Zamówienia zwanej dalej „SWZ”:</w:t>
      </w:r>
    </w:p>
    <w:p w:rsidR="001D618C" w:rsidRDefault="001D618C" w:rsidP="001A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1A7C" w:rsidRDefault="00961A7C" w:rsidP="001A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C21" w:rsidRPr="006C63D0" w:rsidRDefault="00821C21" w:rsidP="00821C21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6C63D0">
        <w:rPr>
          <w:rFonts w:ascii="Arial" w:hAnsi="Arial" w:cs="Arial"/>
          <w:b/>
        </w:rPr>
        <w:t>Pytania do Część I:</w:t>
      </w:r>
    </w:p>
    <w:p w:rsidR="00821C21" w:rsidRPr="006C63D0" w:rsidRDefault="00821C21" w:rsidP="00821C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Zamawiający wymaga, w terminie 8 tygodni przedstawienia 2 koncepcji o bardzo wysokim stopniu szczegółowości (dodatkowo wizualizacje i szacowane koszty i wyposażenie). Mając na uwadze również konieczność wcześniejszych uzgodnień taki termin jest mało realny. Czy Zamawiający rozpatruje możliwość wydłużenia tego terminu?</w:t>
      </w:r>
    </w:p>
    <w:p w:rsidR="00821C21" w:rsidRPr="006C63D0" w:rsidRDefault="006C63D0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C63D0">
        <w:rPr>
          <w:rFonts w:ascii="Arial" w:hAnsi="Arial" w:cs="Arial"/>
          <w:b/>
          <w:u w:val="single"/>
        </w:rPr>
        <w:t>Odpowiedź:</w:t>
      </w:r>
    </w:p>
    <w:p w:rsidR="00821C21" w:rsidRPr="006C63D0" w:rsidRDefault="006D0573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D0573">
        <w:rPr>
          <w:rFonts w:ascii="Arial" w:hAnsi="Arial" w:cs="Arial"/>
        </w:rPr>
        <w:t>Zamawiający nie wyraża zgody na zmianę terminu opracowania koncepcji.</w:t>
      </w:r>
    </w:p>
    <w:p w:rsidR="00821C21" w:rsidRDefault="00821C21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6C63D0" w:rsidRPr="006C63D0" w:rsidRDefault="006C63D0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6C63D0" w:rsidRDefault="00821C21" w:rsidP="006D05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 xml:space="preserve">W ramach ww. koncepcji Zamawiający oczekuje również koncepcji wyposażenia podstawowego pomieszczeń. Czy Zamawiający dysponuje wytycznymi opisującymi każde </w:t>
      </w:r>
    </w:p>
    <w:p w:rsidR="006C63D0" w:rsidRDefault="00821C21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pomieszczenie i ich przeznaczenie i zakres?</w:t>
      </w:r>
    </w:p>
    <w:p w:rsidR="006C63D0" w:rsidRPr="006C63D0" w:rsidRDefault="006C63D0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C63D0">
        <w:rPr>
          <w:rFonts w:ascii="Arial" w:hAnsi="Arial" w:cs="Arial"/>
          <w:b/>
          <w:u w:val="single"/>
        </w:rPr>
        <w:t>Odpowiedź:</w:t>
      </w:r>
    </w:p>
    <w:p w:rsidR="006D0573" w:rsidRPr="006C63D0" w:rsidRDefault="006D0573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W ramach wyposażenia podstawowego rozumuje się koncepcję:</w:t>
      </w:r>
    </w:p>
    <w:p w:rsidR="006D0573" w:rsidRPr="006D0573" w:rsidRDefault="00460FC8" w:rsidP="006D0573">
      <w:pPr>
        <w:numPr>
          <w:ilvl w:val="0"/>
          <w:numId w:val="1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Zagospodarowania ho</w:t>
      </w:r>
      <w:r w:rsidR="006D0573" w:rsidRPr="006D0573">
        <w:rPr>
          <w:rFonts w:ascii="Arial" w:hAnsi="Arial" w:cs="Arial"/>
        </w:rPr>
        <w:t>lu głównego,</w:t>
      </w:r>
    </w:p>
    <w:p w:rsidR="006D0573" w:rsidRPr="006D0573" w:rsidRDefault="006D0573" w:rsidP="006D0573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6D0573">
        <w:rPr>
          <w:rFonts w:ascii="Arial" w:hAnsi="Arial" w:cs="Arial"/>
        </w:rPr>
        <w:t>Zagospodarowanie dziedzińca,</w:t>
      </w:r>
    </w:p>
    <w:p w:rsidR="006D0573" w:rsidRPr="006D0573" w:rsidRDefault="006D0573" w:rsidP="006C63D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6D0573">
        <w:rPr>
          <w:rFonts w:ascii="Arial" w:hAnsi="Arial" w:cs="Arial"/>
        </w:rPr>
        <w:t>Zaad</w:t>
      </w:r>
      <w:r w:rsidR="00460FC8">
        <w:rPr>
          <w:rFonts w:ascii="Arial" w:hAnsi="Arial" w:cs="Arial"/>
        </w:rPr>
        <w:t>a</w:t>
      </w:r>
      <w:r w:rsidRPr="006D0573">
        <w:rPr>
          <w:rFonts w:ascii="Arial" w:hAnsi="Arial" w:cs="Arial"/>
        </w:rPr>
        <w:t xml:space="preserve">ptowanie pomieszczenia Sali ślubów na punkt obsługi mieszkańców (Wydział </w:t>
      </w:r>
      <w:r w:rsidR="00460FC8">
        <w:rPr>
          <w:rFonts w:ascii="Arial" w:hAnsi="Arial" w:cs="Arial"/>
        </w:rPr>
        <w:t>K</w:t>
      </w:r>
      <w:r w:rsidRPr="006D0573">
        <w:rPr>
          <w:rFonts w:ascii="Arial" w:hAnsi="Arial" w:cs="Arial"/>
        </w:rPr>
        <w:t>omunikac</w:t>
      </w:r>
      <w:r w:rsidR="006C63D0">
        <w:rPr>
          <w:rFonts w:ascii="Arial" w:hAnsi="Arial" w:cs="Arial"/>
        </w:rPr>
        <w:t>ji przeznaczony na 8 stanowisk).</w:t>
      </w:r>
    </w:p>
    <w:p w:rsidR="00821C21" w:rsidRPr="006C63D0" w:rsidRDefault="00821C21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821C21" w:rsidRPr="006C63D0" w:rsidRDefault="00821C21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21C21" w:rsidRPr="006C63D0" w:rsidRDefault="00821C21" w:rsidP="00821C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W ramach projektu technicznego Zamawiający oczekuje szczegółowych rozwiązań technicznych, materiałowych i wizualizacji urządzeń. Zwracamy uwagę, że projektant nie może sugerować nazw producenckich. Nie znamy też wymagań co do przeznaczenia pomieszczeń. Czy wobec tego Zamawiający ograniczy swoje oczekiwania w tym zakresie lub z nich zrezygnuje?</w:t>
      </w:r>
    </w:p>
    <w:p w:rsidR="006D0573" w:rsidRPr="009B24BD" w:rsidRDefault="006D0573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D0573">
        <w:rPr>
          <w:rFonts w:ascii="Arial" w:hAnsi="Arial" w:cs="Arial"/>
          <w:b/>
          <w:u w:val="single"/>
        </w:rPr>
        <w:t xml:space="preserve">Odpowiedź tożsama z </w:t>
      </w:r>
      <w:r w:rsidR="00102BED">
        <w:rPr>
          <w:rFonts w:ascii="Arial" w:hAnsi="Arial" w:cs="Arial"/>
          <w:b/>
          <w:u w:val="single"/>
        </w:rPr>
        <w:t>odpowiedzią na pytanie nr</w:t>
      </w:r>
      <w:r w:rsidRPr="006D0573">
        <w:rPr>
          <w:rFonts w:ascii="Arial" w:hAnsi="Arial" w:cs="Arial"/>
          <w:b/>
          <w:u w:val="single"/>
        </w:rPr>
        <w:t xml:space="preserve"> 2</w:t>
      </w:r>
      <w:r w:rsidRPr="009B24BD">
        <w:rPr>
          <w:rFonts w:ascii="Arial" w:hAnsi="Arial" w:cs="Arial"/>
          <w:b/>
          <w:u w:val="single"/>
        </w:rPr>
        <w:t>.</w:t>
      </w:r>
    </w:p>
    <w:p w:rsidR="006D0573" w:rsidRPr="006C63D0" w:rsidRDefault="006D0573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6D0573" w:rsidRPr="006C63D0" w:rsidRDefault="006D0573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21C21" w:rsidRDefault="00821C21" w:rsidP="00821C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Zamawiający oczekuje odwodnienia, izolacji oraz osuszenia fundamentów a także drenażu opaskowego. Czy możliwe będzie prowadzenie prac od strony rynku? Jak Zamawiający wyobraża sobie drenaż opaskowy w ramach istniejącej zabudowy (zwarta pierzeja)?</w:t>
      </w:r>
    </w:p>
    <w:p w:rsidR="00102BED" w:rsidRDefault="00102BED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</w:p>
    <w:p w:rsidR="006C63D0" w:rsidRDefault="006C63D0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C63D0">
        <w:rPr>
          <w:rFonts w:ascii="Arial" w:hAnsi="Arial" w:cs="Arial"/>
          <w:b/>
          <w:u w:val="single"/>
        </w:rPr>
        <w:lastRenderedPageBreak/>
        <w:t>Odpowiedź:</w:t>
      </w:r>
    </w:p>
    <w:p w:rsidR="00CF2767" w:rsidRPr="006D0573" w:rsidRDefault="00CF2767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D0573">
        <w:rPr>
          <w:rFonts w:ascii="Arial" w:hAnsi="Arial" w:cs="Arial"/>
        </w:rPr>
        <w:t>Zamawiający informuję, że możliwe jest prowadzenie prac od strony Starego Rynku pod warunkiem uzyskania zgody na prowadzenie robót od Podlaskiego Wojewódzkiego Konserwat</w:t>
      </w:r>
      <w:r w:rsidR="006C63D0">
        <w:rPr>
          <w:rFonts w:ascii="Arial" w:hAnsi="Arial" w:cs="Arial"/>
        </w:rPr>
        <w:t>ora Zabytków Delegatura w Łomży.</w:t>
      </w:r>
    </w:p>
    <w:p w:rsidR="00CF2767" w:rsidRPr="006C63D0" w:rsidRDefault="00CF2767" w:rsidP="006C63D0">
      <w:pPr>
        <w:spacing w:after="0"/>
        <w:rPr>
          <w:rFonts w:ascii="Arial" w:hAnsi="Arial" w:cs="Arial"/>
        </w:rPr>
      </w:pPr>
    </w:p>
    <w:p w:rsidR="00CF2767" w:rsidRPr="006C63D0" w:rsidRDefault="00CF2767" w:rsidP="006C63D0">
      <w:pPr>
        <w:spacing w:after="0"/>
        <w:rPr>
          <w:rFonts w:ascii="Arial" w:hAnsi="Arial" w:cs="Arial"/>
        </w:rPr>
      </w:pPr>
    </w:p>
    <w:p w:rsidR="00821C21" w:rsidRDefault="006C63D0" w:rsidP="00821C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21C21" w:rsidRPr="006C63D0">
        <w:rPr>
          <w:rFonts w:ascii="Arial" w:hAnsi="Arial" w:cs="Arial"/>
        </w:rPr>
        <w:t>zy istnieją wytyczne do projektu zieleni? I gdzie ta zieleń miałaby być zlokalizowana?</w:t>
      </w:r>
    </w:p>
    <w:p w:rsidR="006C63D0" w:rsidRPr="006C63D0" w:rsidRDefault="006C63D0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C63D0">
        <w:rPr>
          <w:rFonts w:ascii="Arial" w:hAnsi="Arial" w:cs="Arial"/>
          <w:b/>
          <w:u w:val="single"/>
        </w:rPr>
        <w:t>Odpowiedź:</w:t>
      </w:r>
    </w:p>
    <w:p w:rsidR="00CF2767" w:rsidRPr="006D0573" w:rsidRDefault="00CF2767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6D0573">
        <w:rPr>
          <w:rFonts w:ascii="Arial" w:hAnsi="Arial" w:cs="Arial"/>
        </w:rPr>
        <w:t>Zamawiający informuję, że nie ma wytycznych co do zieleni, zdaję się na wie</w:t>
      </w:r>
      <w:r w:rsidR="006C63D0">
        <w:rPr>
          <w:rFonts w:ascii="Arial" w:hAnsi="Arial" w:cs="Arial"/>
        </w:rPr>
        <w:t>dzę i </w:t>
      </w:r>
      <w:r w:rsidRPr="006D0573">
        <w:rPr>
          <w:rFonts w:ascii="Arial" w:hAnsi="Arial" w:cs="Arial"/>
        </w:rPr>
        <w:t>doświadczenie Projektanta. Planuje się zieleń w h</w:t>
      </w:r>
      <w:r w:rsidR="00460FC8">
        <w:rPr>
          <w:rFonts w:ascii="Arial" w:hAnsi="Arial" w:cs="Arial"/>
        </w:rPr>
        <w:t>o</w:t>
      </w:r>
      <w:r w:rsidRPr="006D0573">
        <w:rPr>
          <w:rFonts w:ascii="Arial" w:hAnsi="Arial" w:cs="Arial"/>
        </w:rPr>
        <w:t>lu głównym Ratusza, dziedzińcu, elementy donic na końcu rur s</w:t>
      </w:r>
      <w:r w:rsidR="006C63D0">
        <w:rPr>
          <w:rFonts w:ascii="Arial" w:hAnsi="Arial" w:cs="Arial"/>
        </w:rPr>
        <w:t>pustowych (w formie np. stągwi).</w:t>
      </w:r>
    </w:p>
    <w:p w:rsidR="00CF2767" w:rsidRPr="006C63D0" w:rsidRDefault="00CF2767" w:rsidP="00821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C21" w:rsidRPr="006C63D0" w:rsidRDefault="00821C21" w:rsidP="00821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C21" w:rsidRDefault="00821C21" w:rsidP="00821C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Zamawiający oczekuje modernizacji instalacji oraz sieci wodociągowej, kanalizacji sanitarnej i deszczowej. czy jest właścicielem tych sieci?</w:t>
      </w:r>
    </w:p>
    <w:p w:rsidR="006C63D0" w:rsidRPr="006C63D0" w:rsidRDefault="006C63D0" w:rsidP="006C63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C63D0">
        <w:rPr>
          <w:rFonts w:ascii="Arial" w:hAnsi="Arial" w:cs="Arial"/>
          <w:b/>
          <w:u w:val="single"/>
        </w:rPr>
        <w:t>Odpowiedź:</w:t>
      </w:r>
    </w:p>
    <w:p w:rsidR="00CF2767" w:rsidRPr="006C63D0" w:rsidRDefault="00CF2767" w:rsidP="006C63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D0573">
        <w:rPr>
          <w:rFonts w:ascii="Arial" w:hAnsi="Arial" w:cs="Arial"/>
        </w:rPr>
        <w:t>Zamawiający nie jest właścicielem sieci wodociągowych, sanitarnych. Projektant musi uzgodnić z Gestorami sieci warunki ich przebudowy. Uzgodnienia co do kanalizacji deszczowej można uzyskać w tut. Wydziale Gospodarki Komunalnej i Ochrony Środowiska.</w:t>
      </w:r>
    </w:p>
    <w:p w:rsidR="00821C21" w:rsidRDefault="00821C21" w:rsidP="00821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63D0" w:rsidRPr="006C63D0" w:rsidRDefault="006C63D0" w:rsidP="00821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C21" w:rsidRPr="006C63D0" w:rsidRDefault="00821C21" w:rsidP="006C63D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Pytania do Część II</w:t>
      </w:r>
    </w:p>
    <w:p w:rsidR="00821C21" w:rsidRPr="006C63D0" w:rsidRDefault="00821C21" w:rsidP="00821C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Czy istnieje audyt pod k</w:t>
      </w:r>
      <w:r w:rsidR="00460FC8">
        <w:rPr>
          <w:rFonts w:ascii="Arial" w:hAnsi="Arial" w:cs="Arial"/>
        </w:rPr>
        <w:t>ątem</w:t>
      </w:r>
      <w:r w:rsidRPr="006C63D0">
        <w:rPr>
          <w:rFonts w:ascii="Arial" w:hAnsi="Arial" w:cs="Arial"/>
        </w:rPr>
        <w:t xml:space="preserve"> dostępności plus dla budynków szkoły?</w:t>
      </w:r>
    </w:p>
    <w:p w:rsidR="00821C21" w:rsidRPr="006C63D0" w:rsidRDefault="00821C21" w:rsidP="006C63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C63D0">
        <w:rPr>
          <w:rFonts w:ascii="Arial" w:hAnsi="Arial" w:cs="Arial"/>
          <w:b/>
          <w:u w:val="single"/>
        </w:rPr>
        <w:t>Odpowiedź:</w:t>
      </w:r>
    </w:p>
    <w:p w:rsidR="00821C21" w:rsidRPr="006C63D0" w:rsidRDefault="00CF2767" w:rsidP="006C63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D0573">
        <w:rPr>
          <w:rFonts w:ascii="Arial" w:hAnsi="Arial" w:cs="Arial"/>
        </w:rPr>
        <w:t>Zamawiający nie posiada audytu pod kątem dostępności plus dla kompleksu budynków Zespołu Szkół Technicznych i Ogólnokształcących nr 4 w Łomży.</w:t>
      </w:r>
    </w:p>
    <w:p w:rsidR="00821C21" w:rsidRPr="006C63D0" w:rsidRDefault="00821C21" w:rsidP="00821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C21" w:rsidRPr="006C63D0" w:rsidRDefault="00821C21" w:rsidP="00821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C21" w:rsidRPr="006C63D0" w:rsidRDefault="00821C21" w:rsidP="006C63D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Pytanie ogólne:</w:t>
      </w:r>
    </w:p>
    <w:p w:rsidR="00821C21" w:rsidRPr="006C63D0" w:rsidRDefault="00821C21" w:rsidP="00821C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Zakres projektowy jest różny dla obu lokalizacji. Zamawiający przedstawił tylko jeden wzór Umowy, Czy Umowa zostanie zweryfikowana pod tym względem?</w:t>
      </w:r>
    </w:p>
    <w:p w:rsidR="00821C21" w:rsidRPr="006C63D0" w:rsidRDefault="00821C21" w:rsidP="006C63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6C63D0">
        <w:rPr>
          <w:rFonts w:ascii="Arial" w:hAnsi="Arial" w:cs="Arial"/>
          <w:b/>
          <w:u w:val="single"/>
        </w:rPr>
        <w:t>Odpowiedź:</w:t>
      </w:r>
    </w:p>
    <w:p w:rsidR="00821C21" w:rsidRPr="006C63D0" w:rsidRDefault="00821C21" w:rsidP="006C63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Zamawiający pozostawia obecny wzór umowy.</w:t>
      </w:r>
    </w:p>
    <w:p w:rsidR="00821C21" w:rsidRPr="006C63D0" w:rsidRDefault="00821C21" w:rsidP="00821C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1A75C7" w:rsidRPr="006C63D0" w:rsidRDefault="00821C21" w:rsidP="00821C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>Jest rozbieżność dla Części I co do terminu wykon</w:t>
      </w:r>
      <w:r w:rsidR="00DB58F4">
        <w:rPr>
          <w:rFonts w:ascii="Arial" w:hAnsi="Arial" w:cs="Arial"/>
        </w:rPr>
        <w:t>ania koncepcji w Umowie - 7 a w </w:t>
      </w:r>
      <w:r w:rsidRPr="006C63D0">
        <w:rPr>
          <w:rFonts w:ascii="Arial" w:hAnsi="Arial" w:cs="Arial"/>
        </w:rPr>
        <w:t xml:space="preserve">Wytycznych – 8 tygodni. </w:t>
      </w:r>
      <w:r w:rsidR="00DB58F4">
        <w:rPr>
          <w:rFonts w:ascii="Arial" w:hAnsi="Arial" w:cs="Arial"/>
        </w:rPr>
        <w:t>K</w:t>
      </w:r>
      <w:r w:rsidRPr="006C63D0">
        <w:rPr>
          <w:rFonts w:ascii="Arial" w:hAnsi="Arial" w:cs="Arial"/>
        </w:rPr>
        <w:t>tóra wersja jest obowiązująca na tym etapie.</w:t>
      </w:r>
    </w:p>
    <w:p w:rsidR="00E300D9" w:rsidRPr="006C63D0" w:rsidRDefault="00E300D9" w:rsidP="006C63D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b/>
          <w:u w:val="single"/>
        </w:rPr>
      </w:pPr>
      <w:r w:rsidRPr="006C63D0">
        <w:rPr>
          <w:rFonts w:ascii="Arial" w:hAnsi="Arial" w:cs="Arial"/>
          <w:b/>
          <w:u w:val="single"/>
        </w:rPr>
        <w:t>Odpowiedź:</w:t>
      </w:r>
    </w:p>
    <w:p w:rsidR="00821C21" w:rsidRPr="006C63D0" w:rsidRDefault="00BA1BC1" w:rsidP="006C63D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</w:rPr>
      </w:pPr>
      <w:r w:rsidRPr="006C63D0">
        <w:rPr>
          <w:rFonts w:ascii="Arial" w:hAnsi="Arial" w:cs="Arial"/>
        </w:rPr>
        <w:t xml:space="preserve">Obowiązuje termin </w:t>
      </w:r>
      <w:r w:rsidR="00747212">
        <w:rPr>
          <w:rFonts w:ascii="Arial" w:hAnsi="Arial" w:cs="Arial"/>
        </w:rPr>
        <w:t>8</w:t>
      </w:r>
      <w:r w:rsidRPr="006C63D0">
        <w:rPr>
          <w:rFonts w:ascii="Arial" w:hAnsi="Arial" w:cs="Arial"/>
        </w:rPr>
        <w:t xml:space="preserve"> tygodni.</w:t>
      </w:r>
    </w:p>
    <w:p w:rsidR="00961A7C" w:rsidRDefault="00961A7C" w:rsidP="006C63D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747212" w:rsidRPr="00F92C9A" w:rsidRDefault="00747212" w:rsidP="006C63D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747212" w:rsidRPr="00F92C9A" w:rsidRDefault="00747212" w:rsidP="006C63D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F92C9A">
        <w:rPr>
          <w:rFonts w:ascii="Arial" w:hAnsi="Arial" w:cs="Arial"/>
        </w:rPr>
        <w:t xml:space="preserve">W związku z powyższą odpowiedzią Zamawiający, działając na podstawie </w:t>
      </w:r>
      <w:r w:rsidRPr="00F92C9A">
        <w:rPr>
          <w:rFonts w:ascii="Arial" w:hAnsi="Arial" w:cs="Arial"/>
          <w:bCs/>
          <w:color w:val="000000"/>
        </w:rPr>
        <w:t xml:space="preserve">art. 286 ust. 1 i 7 </w:t>
      </w:r>
      <w:proofErr w:type="spellStart"/>
      <w:r w:rsidRPr="00F92C9A">
        <w:rPr>
          <w:rFonts w:ascii="Arial" w:hAnsi="Arial" w:cs="Arial"/>
        </w:rPr>
        <w:t>uPzp</w:t>
      </w:r>
      <w:proofErr w:type="spellEnd"/>
      <w:r w:rsidRPr="00F92C9A">
        <w:rPr>
          <w:rFonts w:ascii="Arial" w:hAnsi="Arial" w:cs="Arial"/>
        </w:rPr>
        <w:t xml:space="preserve"> </w:t>
      </w:r>
      <w:r w:rsidRPr="00F92C9A">
        <w:rPr>
          <w:rFonts w:ascii="Arial" w:hAnsi="Arial" w:cs="Arial"/>
          <w:bCs/>
          <w:color w:val="000000"/>
        </w:rPr>
        <w:t xml:space="preserve">zmienia treść </w:t>
      </w:r>
      <w:r w:rsidRPr="00F92C9A">
        <w:rPr>
          <w:rFonts w:ascii="Arial" w:hAnsi="Arial" w:cs="Arial"/>
        </w:rPr>
        <w:t>Specyfikacji Warunków Zamówienia w następującym zakresie:</w:t>
      </w:r>
    </w:p>
    <w:p w:rsidR="00F92C9A" w:rsidRPr="00F92C9A" w:rsidRDefault="00F92C9A" w:rsidP="006C63D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F92C9A" w:rsidRPr="00F92C9A" w:rsidRDefault="00F92C9A" w:rsidP="00F92C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</w:rPr>
      </w:pPr>
      <w:r w:rsidRPr="00F92C9A">
        <w:rPr>
          <w:rFonts w:ascii="Arial" w:hAnsi="Arial" w:cs="Arial"/>
        </w:rPr>
        <w:t xml:space="preserve">w Rozdz. IV </w:t>
      </w:r>
      <w:r>
        <w:rPr>
          <w:rFonts w:ascii="Arial" w:hAnsi="Arial" w:cs="Arial"/>
        </w:rPr>
        <w:t xml:space="preserve">ust 1 </w:t>
      </w:r>
      <w:r w:rsidRPr="00F92C9A">
        <w:rPr>
          <w:rFonts w:ascii="Arial" w:hAnsi="Arial" w:cs="Arial"/>
        </w:rPr>
        <w:t xml:space="preserve">zapis pkt 9 </w:t>
      </w:r>
      <w:r w:rsidR="00102BED">
        <w:rPr>
          <w:rFonts w:ascii="Arial" w:hAnsi="Arial" w:cs="Arial"/>
        </w:rPr>
        <w:t xml:space="preserve">SWZ otrzymuje </w:t>
      </w:r>
      <w:r w:rsidRPr="00F92C9A">
        <w:rPr>
          <w:rFonts w:ascii="Arial" w:hAnsi="Arial" w:cs="Arial"/>
        </w:rPr>
        <w:t xml:space="preserve">brzmienie: </w:t>
      </w:r>
    </w:p>
    <w:p w:rsidR="00F92C9A" w:rsidRPr="00F92C9A" w:rsidRDefault="00F92C9A" w:rsidP="00F92C9A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</w:rPr>
      </w:pPr>
      <w:r w:rsidRPr="00F92C9A">
        <w:rPr>
          <w:rFonts w:ascii="Arial" w:eastAsia="Lucida Sans Unicode" w:hAnsi="Arial" w:cs="Arial"/>
          <w:lang w:eastAsia="hi-IN" w:bidi="hi-IN"/>
        </w:rPr>
        <w:t>„Zamawiający wymaga, aby Wykonawca w terminie do 8 tygodni od dnia zawarcia umowy przedłożył szczegółowe koncepcje rozwiązań projektowych, które po zaakceptowaniu przez Zamawiającego stanowić będzie podstawę opracowania przedmiotu umowy. Zamawiający ma 10 dni roboczych na akceptację koncepcji</w:t>
      </w:r>
      <w:r>
        <w:rPr>
          <w:rFonts w:ascii="Arial" w:eastAsia="Lucida Sans Unicode" w:hAnsi="Arial" w:cs="Arial"/>
          <w:lang w:eastAsia="hi-IN" w:bidi="hi-IN"/>
        </w:rPr>
        <w:t xml:space="preserve"> lub wniesienie do niej uwag, w </w:t>
      </w:r>
      <w:r w:rsidRPr="00F92C9A">
        <w:rPr>
          <w:rFonts w:ascii="Arial" w:eastAsia="Lucida Sans Unicode" w:hAnsi="Arial" w:cs="Arial"/>
          <w:lang w:eastAsia="hi-IN" w:bidi="hi-IN"/>
        </w:rPr>
        <w:t>przypadku nie wniesienia uwag do koncepcji w w/w okresie uznaje się ją za uzgodnioną poprzez tzw. milczącą zgodę.”</w:t>
      </w:r>
    </w:p>
    <w:p w:rsidR="00F92C9A" w:rsidRDefault="00F92C9A" w:rsidP="00F92C9A">
      <w:pPr>
        <w:pStyle w:val="Akapitzlist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F92C9A" w:rsidRPr="00F92C9A" w:rsidRDefault="00F92C9A" w:rsidP="00F92C9A">
      <w:pPr>
        <w:pStyle w:val="Akapitzlist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747212" w:rsidRPr="00F92C9A" w:rsidRDefault="00747212" w:rsidP="00F92C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</w:rPr>
      </w:pPr>
      <w:r w:rsidRPr="00F92C9A">
        <w:rPr>
          <w:rFonts w:ascii="Arial" w:hAnsi="Arial" w:cs="Arial"/>
        </w:rPr>
        <w:t xml:space="preserve">w </w:t>
      </w:r>
      <w:r w:rsidR="00F92C9A" w:rsidRPr="00F92C9A">
        <w:rPr>
          <w:rFonts w:ascii="Arial" w:hAnsi="Arial" w:cs="Arial"/>
          <w:bCs/>
          <w:color w:val="000000"/>
        </w:rPr>
        <w:t xml:space="preserve">Zał. Nr 7 </w:t>
      </w:r>
      <w:r w:rsidR="00102BED">
        <w:rPr>
          <w:rFonts w:ascii="Arial" w:hAnsi="Arial" w:cs="Arial"/>
          <w:bCs/>
          <w:color w:val="000000"/>
        </w:rPr>
        <w:t xml:space="preserve">do SWZ </w:t>
      </w:r>
      <w:r w:rsidR="00F92C9A" w:rsidRPr="00F92C9A">
        <w:rPr>
          <w:rFonts w:ascii="Arial" w:hAnsi="Arial" w:cs="Arial"/>
          <w:bCs/>
          <w:color w:val="000000"/>
        </w:rPr>
        <w:t xml:space="preserve">- Wzór umowy </w:t>
      </w:r>
      <w:r w:rsidR="00F92C9A" w:rsidRPr="00F92C9A">
        <w:rPr>
          <w:rFonts w:ascii="Arial" w:hAnsi="Arial" w:cs="Arial"/>
          <w:b/>
          <w:lang w:eastAsia="pl-PL"/>
        </w:rPr>
        <w:t>§ 2 ust 2</w:t>
      </w:r>
      <w:r w:rsidR="00F92C9A" w:rsidRPr="00F92C9A">
        <w:rPr>
          <w:rFonts w:ascii="Arial" w:hAnsi="Arial" w:cs="Arial"/>
          <w:bCs/>
          <w:color w:val="000000"/>
        </w:rPr>
        <w:t xml:space="preserve"> </w:t>
      </w:r>
      <w:r w:rsidR="00102BED">
        <w:rPr>
          <w:rFonts w:ascii="Arial" w:hAnsi="Arial" w:cs="Arial"/>
        </w:rPr>
        <w:t>otrzymuje brzmienie</w:t>
      </w:r>
      <w:r w:rsidR="00F92C9A" w:rsidRPr="00F92C9A">
        <w:rPr>
          <w:rFonts w:ascii="Arial" w:hAnsi="Arial" w:cs="Arial"/>
        </w:rPr>
        <w:t>:</w:t>
      </w:r>
    </w:p>
    <w:p w:rsidR="00747212" w:rsidRPr="00F92C9A" w:rsidRDefault="00747212" w:rsidP="00747212">
      <w:pPr>
        <w:spacing w:after="0" w:line="276" w:lineRule="auto"/>
        <w:ind w:right="-10"/>
        <w:jc w:val="both"/>
        <w:rPr>
          <w:rFonts w:ascii="Arial" w:eastAsia="Arial" w:hAnsi="Arial" w:cs="Arial"/>
          <w:lang w:eastAsia="pl-PL"/>
        </w:rPr>
      </w:pPr>
      <w:r w:rsidRPr="00F92C9A">
        <w:rPr>
          <w:rFonts w:ascii="Arial" w:eastAsia="Arial" w:hAnsi="Arial" w:cs="Arial"/>
          <w:lang w:eastAsia="pl-PL"/>
        </w:rPr>
        <w:t xml:space="preserve">„Strony ustalają, że Wykonawca w terminie do </w:t>
      </w:r>
      <w:r w:rsidR="00F92C9A" w:rsidRPr="00F92C9A">
        <w:rPr>
          <w:rFonts w:ascii="Arial" w:eastAsia="Arial" w:hAnsi="Arial" w:cs="Arial"/>
          <w:b/>
          <w:lang w:eastAsia="pl-PL"/>
        </w:rPr>
        <w:t>8</w:t>
      </w:r>
      <w:r w:rsidRPr="00F92C9A">
        <w:rPr>
          <w:rFonts w:ascii="Arial" w:eastAsia="Arial" w:hAnsi="Arial" w:cs="Arial"/>
          <w:b/>
          <w:lang w:eastAsia="pl-PL"/>
        </w:rPr>
        <w:t xml:space="preserve"> (słownie: </w:t>
      </w:r>
      <w:r w:rsidR="00F92C9A" w:rsidRPr="00F92C9A">
        <w:rPr>
          <w:rFonts w:ascii="Arial" w:eastAsia="Arial" w:hAnsi="Arial" w:cs="Arial"/>
          <w:b/>
          <w:lang w:eastAsia="pl-PL"/>
        </w:rPr>
        <w:t>ośmiu</w:t>
      </w:r>
      <w:r w:rsidRPr="00F92C9A">
        <w:rPr>
          <w:rFonts w:ascii="Arial" w:eastAsia="Arial" w:hAnsi="Arial" w:cs="Arial"/>
          <w:lang w:eastAsia="pl-PL"/>
        </w:rPr>
        <w:t>) tygodni od zawarcia Umowy dostarczy Zamawiającemu koncepcje projektowe przedmiotu umowy. Zamawiający ma 10 dni roboczych na wybór jednej z koncepcji oraz wniesienie uwag.”</w:t>
      </w:r>
    </w:p>
    <w:p w:rsidR="00747212" w:rsidRPr="00F92C9A" w:rsidRDefault="00747212" w:rsidP="006C63D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747212" w:rsidRPr="00F92C9A" w:rsidRDefault="00747212" w:rsidP="006C63D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747212" w:rsidRPr="00F92C9A" w:rsidRDefault="00747212" w:rsidP="006C63D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Cs/>
          <w:lang w:eastAsia="ar-SA"/>
        </w:rPr>
      </w:pPr>
      <w:r w:rsidRPr="00F92C9A">
        <w:rPr>
          <w:rFonts w:ascii="Arial" w:eastAsia="Times New Roman" w:hAnsi="Arial" w:cs="Arial"/>
          <w:bCs/>
          <w:lang w:eastAsia="ar-SA"/>
        </w:rPr>
        <w:t>Odpowied</w:t>
      </w:r>
      <w:r w:rsidR="00821C21" w:rsidRPr="00F92C9A">
        <w:rPr>
          <w:rFonts w:ascii="Arial" w:eastAsia="Times New Roman" w:hAnsi="Arial" w:cs="Arial"/>
          <w:bCs/>
          <w:lang w:eastAsia="ar-SA"/>
        </w:rPr>
        <w:t>zi</w:t>
      </w:r>
      <w:r w:rsidRPr="00F92C9A">
        <w:rPr>
          <w:rFonts w:ascii="Arial" w:eastAsia="Times New Roman" w:hAnsi="Arial" w:cs="Arial"/>
          <w:bCs/>
          <w:lang w:eastAsia="ar-SA"/>
        </w:rPr>
        <w:t xml:space="preserve"> </w:t>
      </w:r>
      <w:r w:rsidR="00F92C9A" w:rsidRPr="00F92C9A">
        <w:rPr>
          <w:rFonts w:ascii="Arial" w:eastAsia="Times New Roman" w:hAnsi="Arial" w:cs="Arial"/>
          <w:bCs/>
          <w:lang w:eastAsia="ar-SA"/>
        </w:rPr>
        <w:t xml:space="preserve">i zmiany </w:t>
      </w:r>
      <w:r w:rsidR="007918BD" w:rsidRPr="00F92C9A">
        <w:rPr>
          <w:rFonts w:ascii="Arial" w:eastAsia="Times New Roman" w:hAnsi="Arial" w:cs="Arial"/>
          <w:lang w:eastAsia="ar-SA"/>
        </w:rPr>
        <w:t>stanowi</w:t>
      </w:r>
      <w:r w:rsidR="006C63D0" w:rsidRPr="00F92C9A">
        <w:rPr>
          <w:rFonts w:ascii="Arial" w:eastAsia="Times New Roman" w:hAnsi="Arial" w:cs="Arial"/>
          <w:lang w:eastAsia="ar-SA"/>
        </w:rPr>
        <w:t>ą</w:t>
      </w:r>
      <w:r w:rsidRPr="00F92C9A">
        <w:rPr>
          <w:rFonts w:ascii="Arial" w:eastAsia="Times New Roman" w:hAnsi="Arial" w:cs="Arial"/>
          <w:lang w:eastAsia="ar-SA"/>
        </w:rPr>
        <w:t xml:space="preserve"> </w:t>
      </w:r>
      <w:r w:rsidRPr="00F92C9A">
        <w:rPr>
          <w:rFonts w:ascii="Arial" w:eastAsia="Times New Roman" w:hAnsi="Arial" w:cs="Arial"/>
          <w:bCs/>
          <w:lang w:eastAsia="ar-SA"/>
        </w:rPr>
        <w:t xml:space="preserve">integralną część SWZ i </w:t>
      </w:r>
      <w:r w:rsidR="00821C21" w:rsidRPr="00F92C9A">
        <w:rPr>
          <w:rFonts w:ascii="Arial" w:eastAsia="Times New Roman" w:hAnsi="Arial" w:cs="Arial"/>
          <w:bCs/>
          <w:lang w:eastAsia="ar-SA"/>
        </w:rPr>
        <w:t>są</w:t>
      </w:r>
      <w:r w:rsidRPr="00F92C9A">
        <w:rPr>
          <w:rFonts w:ascii="Arial" w:eastAsia="Times New Roman" w:hAnsi="Arial" w:cs="Arial"/>
          <w:bCs/>
          <w:lang w:eastAsia="ar-SA"/>
        </w:rPr>
        <w:t xml:space="preserve"> wiążąc</w:t>
      </w:r>
      <w:r w:rsidR="00821C21" w:rsidRPr="00F92C9A">
        <w:rPr>
          <w:rFonts w:ascii="Arial" w:eastAsia="Times New Roman" w:hAnsi="Arial" w:cs="Arial"/>
          <w:bCs/>
          <w:lang w:eastAsia="ar-SA"/>
        </w:rPr>
        <w:t>e</w:t>
      </w:r>
      <w:r w:rsidR="007918BD" w:rsidRPr="00F92C9A">
        <w:rPr>
          <w:rFonts w:ascii="Arial" w:eastAsia="Times New Roman" w:hAnsi="Arial" w:cs="Arial"/>
          <w:bCs/>
          <w:lang w:eastAsia="ar-SA"/>
        </w:rPr>
        <w:t xml:space="preserve"> dla wszystkich Wykonawców. Tym </w:t>
      </w:r>
      <w:r w:rsidRPr="00F92C9A">
        <w:rPr>
          <w:rFonts w:ascii="Arial" w:eastAsia="Times New Roman" w:hAnsi="Arial" w:cs="Arial"/>
          <w:bCs/>
          <w:lang w:eastAsia="ar-SA"/>
        </w:rPr>
        <w:t>samym, Wykonawcy są zobowiązani uwzględnić j</w:t>
      </w:r>
      <w:r w:rsidR="00821C21" w:rsidRPr="00F92C9A">
        <w:rPr>
          <w:rFonts w:ascii="Arial" w:eastAsia="Times New Roman" w:hAnsi="Arial" w:cs="Arial"/>
          <w:bCs/>
          <w:lang w:eastAsia="ar-SA"/>
        </w:rPr>
        <w:t>e</w:t>
      </w:r>
      <w:r w:rsidRPr="00F92C9A">
        <w:rPr>
          <w:rFonts w:ascii="Arial" w:eastAsia="Times New Roman" w:hAnsi="Arial" w:cs="Arial"/>
          <w:bCs/>
          <w:lang w:eastAsia="ar-SA"/>
        </w:rPr>
        <w:t>, składając oferty w niniejszym postępowaniu o udzielenie zamówienia publicznego.</w:t>
      </w:r>
    </w:p>
    <w:p w:rsidR="00DD369A" w:rsidRDefault="00DD369A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DD369A" w:rsidRDefault="00DD369A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DD369A" w:rsidRDefault="00DD369A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DD369A" w:rsidRPr="006826B7" w:rsidRDefault="00DD369A" w:rsidP="00DD369A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>Z</w:t>
      </w:r>
      <w:r w:rsidRPr="006826B7">
        <w:rPr>
          <w:rFonts w:ascii="Calibri" w:eastAsia="Times New Roman" w:hAnsi="Calibri" w:cs="Calibri"/>
          <w:color w:val="FF0000"/>
          <w:sz w:val="20"/>
          <w:szCs w:val="20"/>
        </w:rPr>
        <w:t xml:space="preserve"> up. PREZYDENTA MIASTA</w:t>
      </w:r>
    </w:p>
    <w:p w:rsidR="00DD369A" w:rsidRPr="006826B7" w:rsidRDefault="00DD369A" w:rsidP="00DD369A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p w:rsidR="00DD369A" w:rsidRPr="006826B7" w:rsidRDefault="00DD369A" w:rsidP="00DD369A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  <w:r>
        <w:rPr>
          <w:rFonts w:ascii="Calibri" w:eastAsia="Times New Roman" w:hAnsi="Calibri" w:cs="Calibri"/>
          <w:i/>
          <w:color w:val="FF0000"/>
          <w:sz w:val="20"/>
          <w:szCs w:val="20"/>
        </w:rPr>
        <w:t>Piotr Serdyński</w:t>
      </w:r>
    </w:p>
    <w:p w:rsidR="00DD369A" w:rsidRPr="00325FD9" w:rsidRDefault="00DD369A" w:rsidP="00DD369A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 w:rsidRPr="006826B7">
        <w:rPr>
          <w:rFonts w:ascii="Calibri" w:eastAsia="Times New Roman" w:hAnsi="Calibri" w:cs="Calibri"/>
          <w:color w:val="FF0000"/>
          <w:sz w:val="20"/>
          <w:szCs w:val="20"/>
        </w:rPr>
        <w:t>ZASTĘPCA PREZYDENTA MIASTA</w:t>
      </w:r>
    </w:p>
    <w:p w:rsidR="00DD369A" w:rsidRPr="00F92C9A" w:rsidRDefault="00DD369A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D369A" w:rsidRPr="00F92C9A" w:rsidSect="00F92C9A">
      <w:footerReference w:type="default" r:id="rId7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D5" w:rsidRDefault="00387BD5" w:rsidP="000F15BA">
      <w:pPr>
        <w:spacing w:after="0" w:line="240" w:lineRule="auto"/>
      </w:pPr>
      <w:r>
        <w:separator/>
      </w:r>
    </w:p>
  </w:endnote>
  <w:endnote w:type="continuationSeparator" w:id="0">
    <w:p w:rsidR="00387BD5" w:rsidRDefault="00387BD5" w:rsidP="000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865886"/>
      <w:docPartObj>
        <w:docPartGallery w:val="Page Numbers (Bottom of Page)"/>
        <w:docPartUnique/>
      </w:docPartObj>
    </w:sdtPr>
    <w:sdtEndPr/>
    <w:sdtContent>
      <w:p w:rsidR="00A2777F" w:rsidRDefault="00A277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9A">
          <w:rPr>
            <w:noProof/>
          </w:rPr>
          <w:t>2</w:t>
        </w:r>
        <w:r>
          <w:fldChar w:fldCharType="end"/>
        </w:r>
      </w:p>
    </w:sdtContent>
  </w:sdt>
  <w:p w:rsidR="00A2777F" w:rsidRDefault="00A27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D5" w:rsidRDefault="00387BD5" w:rsidP="000F15BA">
      <w:pPr>
        <w:spacing w:after="0" w:line="240" w:lineRule="auto"/>
      </w:pPr>
      <w:r>
        <w:separator/>
      </w:r>
    </w:p>
  </w:footnote>
  <w:footnote w:type="continuationSeparator" w:id="0">
    <w:p w:rsidR="00387BD5" w:rsidRDefault="00387BD5" w:rsidP="000F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66589"/>
    <w:multiLevelType w:val="hybridMultilevel"/>
    <w:tmpl w:val="10830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D4B53"/>
    <w:multiLevelType w:val="hybridMultilevel"/>
    <w:tmpl w:val="E44AA0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A2F41"/>
    <w:multiLevelType w:val="hybridMultilevel"/>
    <w:tmpl w:val="0AFCC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E1AC0"/>
    <w:multiLevelType w:val="hybridMultilevel"/>
    <w:tmpl w:val="BF80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096C"/>
    <w:multiLevelType w:val="hybridMultilevel"/>
    <w:tmpl w:val="C0865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07CE"/>
    <w:multiLevelType w:val="hybridMultilevel"/>
    <w:tmpl w:val="3A1A6D42"/>
    <w:lvl w:ilvl="0" w:tplc="F280E3C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B82"/>
    <w:multiLevelType w:val="hybridMultilevel"/>
    <w:tmpl w:val="A1001CE8"/>
    <w:lvl w:ilvl="0" w:tplc="5B14AA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92E31"/>
    <w:multiLevelType w:val="hybridMultilevel"/>
    <w:tmpl w:val="8D5C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1B3A"/>
    <w:multiLevelType w:val="hybridMultilevel"/>
    <w:tmpl w:val="E20A14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B4DA8"/>
    <w:multiLevelType w:val="hybridMultilevel"/>
    <w:tmpl w:val="4970CADC"/>
    <w:lvl w:ilvl="0" w:tplc="DB70F57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71787"/>
    <w:multiLevelType w:val="hybridMultilevel"/>
    <w:tmpl w:val="86CE0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46CBAE"/>
    <w:multiLevelType w:val="hybridMultilevel"/>
    <w:tmpl w:val="8640D8D2"/>
    <w:lvl w:ilvl="0" w:tplc="98825B74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2348AD"/>
    <w:multiLevelType w:val="hybridMultilevel"/>
    <w:tmpl w:val="B7BC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B44C6"/>
    <w:multiLevelType w:val="hybridMultilevel"/>
    <w:tmpl w:val="613836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8187FB5"/>
    <w:multiLevelType w:val="hybridMultilevel"/>
    <w:tmpl w:val="86FCE0FA"/>
    <w:lvl w:ilvl="0" w:tplc="00F4FAC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2"/>
    <w:rsid w:val="00061A58"/>
    <w:rsid w:val="000C4555"/>
    <w:rsid w:val="000D5512"/>
    <w:rsid w:val="000F0691"/>
    <w:rsid w:val="000F15BA"/>
    <w:rsid w:val="000F60B4"/>
    <w:rsid w:val="00102611"/>
    <w:rsid w:val="00102BED"/>
    <w:rsid w:val="001254BF"/>
    <w:rsid w:val="00131BEC"/>
    <w:rsid w:val="00144156"/>
    <w:rsid w:val="001A75C7"/>
    <w:rsid w:val="001D618C"/>
    <w:rsid w:val="002670AD"/>
    <w:rsid w:val="002E0D10"/>
    <w:rsid w:val="00325063"/>
    <w:rsid w:val="003333EF"/>
    <w:rsid w:val="00364AEA"/>
    <w:rsid w:val="00372334"/>
    <w:rsid w:val="00374A83"/>
    <w:rsid w:val="00387BD5"/>
    <w:rsid w:val="0039255A"/>
    <w:rsid w:val="003D6BA1"/>
    <w:rsid w:val="004007A1"/>
    <w:rsid w:val="0043133C"/>
    <w:rsid w:val="004317EB"/>
    <w:rsid w:val="004545CA"/>
    <w:rsid w:val="00460FC8"/>
    <w:rsid w:val="00463338"/>
    <w:rsid w:val="00477C19"/>
    <w:rsid w:val="00492536"/>
    <w:rsid w:val="004A6937"/>
    <w:rsid w:val="00500833"/>
    <w:rsid w:val="005162C7"/>
    <w:rsid w:val="005346B4"/>
    <w:rsid w:val="005852F8"/>
    <w:rsid w:val="0059143D"/>
    <w:rsid w:val="00613C74"/>
    <w:rsid w:val="006148CA"/>
    <w:rsid w:val="00633DB4"/>
    <w:rsid w:val="00642086"/>
    <w:rsid w:val="00661B5F"/>
    <w:rsid w:val="006826B7"/>
    <w:rsid w:val="006C63D0"/>
    <w:rsid w:val="006D0573"/>
    <w:rsid w:val="00714DF2"/>
    <w:rsid w:val="007314FA"/>
    <w:rsid w:val="00747212"/>
    <w:rsid w:val="00752AF1"/>
    <w:rsid w:val="00774231"/>
    <w:rsid w:val="00783014"/>
    <w:rsid w:val="007918BD"/>
    <w:rsid w:val="00801207"/>
    <w:rsid w:val="00821C21"/>
    <w:rsid w:val="00852502"/>
    <w:rsid w:val="0088102F"/>
    <w:rsid w:val="008913F9"/>
    <w:rsid w:val="008D2C17"/>
    <w:rsid w:val="00923F4E"/>
    <w:rsid w:val="00925548"/>
    <w:rsid w:val="00945767"/>
    <w:rsid w:val="00961A7C"/>
    <w:rsid w:val="0099483A"/>
    <w:rsid w:val="009B24BD"/>
    <w:rsid w:val="009F388E"/>
    <w:rsid w:val="00A26F5A"/>
    <w:rsid w:val="00A2777F"/>
    <w:rsid w:val="00A27F29"/>
    <w:rsid w:val="00A7181D"/>
    <w:rsid w:val="00A77B01"/>
    <w:rsid w:val="00AB0F36"/>
    <w:rsid w:val="00AD7C5F"/>
    <w:rsid w:val="00AF26D9"/>
    <w:rsid w:val="00B46282"/>
    <w:rsid w:val="00BA1BC1"/>
    <w:rsid w:val="00BB27EB"/>
    <w:rsid w:val="00BF1393"/>
    <w:rsid w:val="00C16B1A"/>
    <w:rsid w:val="00C60D87"/>
    <w:rsid w:val="00CC2C4C"/>
    <w:rsid w:val="00CC713E"/>
    <w:rsid w:val="00CF2767"/>
    <w:rsid w:val="00CF7D23"/>
    <w:rsid w:val="00D12189"/>
    <w:rsid w:val="00D451C1"/>
    <w:rsid w:val="00D57DA5"/>
    <w:rsid w:val="00D93785"/>
    <w:rsid w:val="00DB58F4"/>
    <w:rsid w:val="00DD369A"/>
    <w:rsid w:val="00E300D9"/>
    <w:rsid w:val="00E8061B"/>
    <w:rsid w:val="00E82B8F"/>
    <w:rsid w:val="00ED2F60"/>
    <w:rsid w:val="00F66702"/>
    <w:rsid w:val="00F83477"/>
    <w:rsid w:val="00F92C9A"/>
    <w:rsid w:val="00F97CBD"/>
    <w:rsid w:val="00FC528D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3F5C-29E2-4809-A13F-626E61E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70A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7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70A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670A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5BA"/>
    <w:rPr>
      <w:vertAlign w:val="superscript"/>
    </w:rPr>
  </w:style>
  <w:style w:type="paragraph" w:customStyle="1" w:styleId="Default">
    <w:name w:val="Default"/>
    <w:rsid w:val="00642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6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A26F5A"/>
  </w:style>
  <w:style w:type="paragraph" w:styleId="Stopka">
    <w:name w:val="footer"/>
    <w:basedOn w:val="Normalny"/>
    <w:link w:val="StopkaZnak"/>
    <w:uiPriority w:val="99"/>
    <w:unhideWhenUsed/>
    <w:rsid w:val="00A2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Sulkowski</dc:creator>
  <cp:keywords/>
  <dc:description/>
  <cp:lastModifiedBy>Jarosław Sulkowski</cp:lastModifiedBy>
  <cp:revision>28</cp:revision>
  <cp:lastPrinted>2024-05-22T10:40:00Z</cp:lastPrinted>
  <dcterms:created xsi:type="dcterms:W3CDTF">2023-09-25T05:37:00Z</dcterms:created>
  <dcterms:modified xsi:type="dcterms:W3CDTF">2024-05-22T12:45:00Z</dcterms:modified>
</cp:coreProperties>
</file>