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drawing>
          <wp:inline distT="0" distB="0" distL="0" distR="0">
            <wp:extent cx="6029960" cy="688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Sfinansowano w ramach reakcji Unii na pandemię COVID-19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Załącznik nr 5 do SWZ</w:t>
      </w:r>
    </w:p>
    <w:p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Szczegółowy opis przedmiotu zamówienia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3"/>
        <w:spacing w:after="160" w:line="259" w:lineRule="auto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tym minimalne parametry funkcjonalne oprogramowania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3"/>
        <w:spacing w:after="160" w:line="259" w:lineRule="auto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</w:p>
    <w:p>
      <w:pPr>
        <w:suppressAutoHyphens w:val="0"/>
        <w:spacing w:line="276" w:lineRule="auto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Przedmiotem zamówienia jest z</w:t>
      </w:r>
      <w:r>
        <w:rPr>
          <w:rFonts w:ascii="Times New Roman" w:hAnsi="Times New Roman" w:eastAsiaTheme="minorHAnsi"/>
          <w:b/>
          <w:sz w:val="24"/>
          <w:szCs w:val="24"/>
          <w:lang w:eastAsia="en-US"/>
        </w:rPr>
        <w:t xml:space="preserve">akup i dostawa licencji do Urzędu Miasta i Gminy w Mikołajkach do oprogramowania </w:t>
      </w:r>
      <w:r>
        <w:rPr>
          <w:rFonts w:ascii="Times New Roman" w:hAnsi="Times New Roman" w:eastAsia="Calibri"/>
          <w:b/>
          <w:sz w:val="24"/>
          <w:szCs w:val="24"/>
        </w:rPr>
        <w:t xml:space="preserve">do pracy zdalnej oraz do zarządzania legalnością oprogramowania, incydentami, problemami, monitoringu sieci, bazą oraz umowami SLA. </w:t>
      </w:r>
    </w:p>
    <w:p>
      <w:p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Zakres zamówienia:</w:t>
      </w:r>
    </w:p>
    <w:p>
      <w:pPr>
        <w:pStyle w:val="3"/>
        <w:numPr>
          <w:ilvl w:val="0"/>
          <w:numId w:val="3"/>
        </w:numPr>
        <w:suppressAutoHyphens w:val="0"/>
        <w:spacing w:line="276" w:lineRule="auto"/>
        <w:contextualSpacing/>
        <w:rPr>
          <w:rFonts w:ascii="Times New Roman" w:hAnsi="Times New Roman" w:eastAsia="Calibri"/>
          <w:lang w:eastAsia="pl-PL"/>
        </w:rPr>
      </w:pPr>
      <w:r>
        <w:rPr>
          <w:rFonts w:ascii="Times New Roman" w:hAnsi="Times New Roman" w:eastAsia="Calibri"/>
          <w:lang w:eastAsia="pl-PL"/>
        </w:rPr>
        <w:t xml:space="preserve">Oprogramowanie do pracy zdalnej wraz z 36 miesięczną licencją do obsługi </w:t>
      </w:r>
      <w:r>
        <w:rPr>
          <w:rFonts w:hint="default" w:ascii="Times New Roman" w:hAnsi="Times New Roman" w:eastAsia="Calibri"/>
          <w:lang w:val="en-US" w:eastAsia="pl-PL"/>
        </w:rPr>
        <w:t>1</w:t>
      </w:r>
      <w:bookmarkStart w:id="0" w:name="_GoBack"/>
      <w:bookmarkEnd w:id="0"/>
      <w:r>
        <w:rPr>
          <w:rFonts w:ascii="Times New Roman" w:hAnsi="Times New Roman" w:eastAsia="Calibri"/>
          <w:lang w:eastAsia="pl-PL"/>
        </w:rPr>
        <w:t xml:space="preserve">2 stanowisk komputerowych, </w:t>
      </w:r>
    </w:p>
    <w:p>
      <w:pPr>
        <w:pStyle w:val="3"/>
        <w:numPr>
          <w:ilvl w:val="0"/>
          <w:numId w:val="3"/>
        </w:numPr>
        <w:suppressAutoHyphens w:val="0"/>
        <w:spacing w:line="276" w:lineRule="auto"/>
        <w:contextualSpacing/>
        <w:rPr>
          <w:rFonts w:ascii="Times New Roman" w:hAnsi="Times New Roman" w:eastAsia="Calibri"/>
          <w:lang w:eastAsia="pl-PL"/>
        </w:rPr>
      </w:pPr>
      <w:r>
        <w:rPr>
          <w:rFonts w:ascii="Times New Roman" w:hAnsi="Times New Roman" w:eastAsia="Calibri"/>
          <w:lang w:eastAsia="pl-PL"/>
        </w:rPr>
        <w:t xml:space="preserve">Oprogramowanie do zarządzania legalnością oprogramowania, incydentami i monitoringu sieci wraz z 36 miesięczną licencją do obsługi </w:t>
      </w:r>
      <w:r>
        <w:rPr>
          <w:rFonts w:hint="default" w:ascii="Times New Roman" w:hAnsi="Times New Roman" w:eastAsia="Calibri"/>
          <w:lang w:val="en-US" w:eastAsia="pl-PL"/>
        </w:rPr>
        <w:t>50</w:t>
      </w:r>
      <w:r>
        <w:rPr>
          <w:rFonts w:ascii="Times New Roman" w:hAnsi="Times New Roman" w:eastAsia="Calibri"/>
          <w:lang w:eastAsia="pl-PL"/>
        </w:rPr>
        <w:t xml:space="preserve"> stanowisk komputerowych i stanowiska administratora.</w:t>
      </w:r>
    </w:p>
    <w:p>
      <w:pPr>
        <w:spacing w:before="120" w:after="12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eastAsia="Calibri"/>
        </w:rPr>
        <w:t xml:space="preserve">1.1 Przedmiot zamówienia obejmuje zakup, dostawę oraz serwis utrzymaniowy oprogramowania. </w:t>
      </w:r>
    </w:p>
    <w:p>
      <w:pPr>
        <w:suppressAutoHyphens w:val="0"/>
        <w:autoSpaceDE w:val="0"/>
        <w:autoSpaceDN w:val="0"/>
        <w:adjustRightInd w:val="0"/>
        <w:rPr>
          <w:rFonts w:ascii="Arial-BoldMT" w:hAnsi="Arial-BoldMT" w:cs="Arial-BoldMT" w:eastAsiaTheme="minorHAnsi"/>
          <w:b/>
          <w:bCs/>
          <w:sz w:val="20"/>
        </w:rPr>
      </w:pP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b/>
          <w:bCs/>
          <w:sz w:val="24"/>
          <w:szCs w:val="24"/>
        </w:rPr>
      </w:pPr>
      <w:r>
        <w:rPr>
          <w:rFonts w:ascii="Times New Roman" w:hAnsi="Times New Roman" w:eastAsiaTheme="minorHAnsi"/>
          <w:b/>
          <w:bCs/>
          <w:sz w:val="24"/>
          <w:szCs w:val="24"/>
        </w:rPr>
        <w:t>2. WYMAGANIA FUKCJONALNE DLA OPROGRAMOWANIA DO PRACY ZDALNEJ: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1. Zawsze włączony zdalny dostęp.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Możliwość konfiguracji komputera do zdalnego dostępu, aby w każdej chwili móc przejąć nad nim pełną kontrolę przez Internet.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2. Zdalne drukowanie.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Możliwość drukowania dokumentów i obrazów znajdujących się na komputerach zdalnych z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dowolnego miejsca.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3. Dostęp przez Internet.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Możliwość połączenia się ze zdalnymi komputerami bezpośrednio z poziomu przeglądarki, bez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konieczności instalowania oprogramowania, po upoważnieniu przez administratora.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4. Bezpieczeństwo.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Dostęp zdalny musi być bezpieczny dzięki szyfrowaniu TLS v 1.2/AES-256; Klucz osobisty jako dodatkowe hasło dostępu do każdego komputera.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5. Wielu użytkowników na jednym komputerze.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Wielu użytkowników może jednocześnie uzyskać dostęp do jednego zdalnego komputera z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poziomu komputera, Internetu i urządzenia mobilnego.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6. Nagrywanie sesji zdalnych.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Nagrywanie i zapis sesji zdalnych w wybranej lokalizacji na komputerze lokalnym.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b/>
          <w:bCs/>
          <w:sz w:val="24"/>
          <w:szCs w:val="24"/>
        </w:rPr>
      </w:pPr>
      <w:r>
        <w:rPr>
          <w:rFonts w:ascii="Times New Roman" w:hAnsi="Times New Roman" w:eastAsiaTheme="minorHAnsi"/>
          <w:b/>
          <w:bCs/>
          <w:sz w:val="24"/>
          <w:szCs w:val="24"/>
        </w:rPr>
        <w:t>3. WYMAGANIA FUKCJONALNE DLA OPROGRAMOWANIA DO ZARZĄDZANIA LEGALNOŚCIĄ OPROGRAMOWANIA, MONITORONGU SIECI I ZARZĄDZANIA INCYDENTAMI: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1. Zawsze włączony zdalny dostęp.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Możliwość konfiguracji komputera do zdalnego dostępu, aby w każdej chwili móc przejąć nad nim pełną kontrolę przez Internet.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2. Nielimitowany dostęp równoległy.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Administrator może oglądać wiele ekranów na jednym komputerze równolegle.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3. Transfer plików.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Bez problemowe przesyłanie plików i folderów, nawet z zmapowanych dysków, między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komputerami.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4. Złącze RDP.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Dostęp do zdalnych komputerów i serwerów z systemem Windows za pośrednictwem protokołu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RDP — nie wymaga konfiguracji VPN ani Microsoft RD Gateway.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5. Zdalne ponowne uruchomienie.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Możliwość uruchomienia ponownie komputera zdalny w trybie normalnym lub trybie awaryjnym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(dla systemu Windows) z aplikacji komputerowej lub panelu internetowego.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6. Wsparcie techniczne oprogramowania - ServiceDesk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Wsparcie techniczne we wszystkich sprawach funkcjonalności oprogramowania przez pocztę mailową, chat, lub połączenie telefoniczne w języku polskim.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7. Kopie zapasowe urządzeń w chmurze.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Zdalne tworzenie kopii zapasowych wszystkich komputerów i ochrona przed oprogramowaniem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ransomware.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8. Dzienniki i raporty.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Śledzenie działania za pomocą dzienników dostępu zdalnego i dzienników aktywności w</w:t>
      </w:r>
    </w:p>
    <w:p>
      <w:pPr>
        <w:spacing w:after="120" w:line="276" w:lineRule="auto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Internecie.</w:t>
      </w:r>
    </w:p>
    <w:p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b/>
          <w:bCs/>
          <w:sz w:val="24"/>
          <w:szCs w:val="24"/>
        </w:rPr>
      </w:pPr>
      <w:r>
        <w:rPr>
          <w:rFonts w:ascii="Times New Roman" w:hAnsi="Times New Roman" w:eastAsiaTheme="minorHAnsi"/>
          <w:b/>
          <w:bCs/>
          <w:sz w:val="24"/>
          <w:szCs w:val="24"/>
        </w:rPr>
        <w:t>4. SERWIS UTRZYMANIOWY.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1. Wykonawca zobowiązany jest do świadczenia na rzecz Zamawiającego, przez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okres 36 miesięcy od daty podpisania przez Zamawiającego Protokołu Odbioru Końcowego,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usług Serwisu utrzymaniowego, w ramach których Wykonawca zobowiązany jest do: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1. 1. Przyjmowania i obsługi Zgłoszeń;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1. 2. Aktualizacji programu zgodnie z wytycznymi producenta;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1. 3. Wydawania rekomendacji dotyczących przeprowadzenia zmian oraz modernizacji w</w:t>
      </w:r>
    </w:p>
    <w:p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programie;</w:t>
      </w: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</w:p>
    <w:sectPr>
      <w:pgSz w:w="11906" w:h="16838"/>
      <w:pgMar w:top="568" w:right="993" w:bottom="1135" w:left="1417" w:header="0" w:footer="0" w:gutter="0"/>
      <w:cols w:space="708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S Outlook"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Arial-BoldMT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0154F9"/>
    <w:multiLevelType w:val="multilevel"/>
    <w:tmpl w:val="0B0154F9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65292"/>
    <w:multiLevelType w:val="multilevel"/>
    <w:tmpl w:val="1C965292"/>
    <w:lvl w:ilvl="0" w:tentative="0">
      <w:start w:val="1"/>
      <w:numFmt w:val="decimal"/>
      <w:pStyle w:val="2"/>
      <w:suff w:val="space"/>
      <w:lvlText w:val="%1.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>
    <w:nsid w:val="31514080"/>
    <w:multiLevelType w:val="multilevel"/>
    <w:tmpl w:val="31514080"/>
    <w:lvl w:ilvl="0" w:tentative="0">
      <w:start w:val="1"/>
      <w:numFmt w:val="decimal"/>
      <w:pStyle w:val="30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92"/>
    <w:rsid w:val="0006192B"/>
    <w:rsid w:val="000C52FF"/>
    <w:rsid w:val="00354292"/>
    <w:rsid w:val="003C10AF"/>
    <w:rsid w:val="00576035"/>
    <w:rsid w:val="00644630"/>
    <w:rsid w:val="006D2F06"/>
    <w:rsid w:val="00736FAB"/>
    <w:rsid w:val="00777C8F"/>
    <w:rsid w:val="00E236E4"/>
    <w:rsid w:val="00F00FE0"/>
    <w:rsid w:val="00F762EC"/>
    <w:rsid w:val="3BC95DA4"/>
    <w:rsid w:val="63E9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Arial Narrow" w:hAnsi="Arial Narrow" w:eastAsia="Times New Roman" w:cs="Times New Roman"/>
      <w:sz w:val="22"/>
      <w:lang w:val="pl-PL" w:eastAsia="pl-PL" w:bidi="ar-SA"/>
    </w:rPr>
  </w:style>
  <w:style w:type="paragraph" w:styleId="2">
    <w:name w:val="heading 1"/>
    <w:basedOn w:val="3"/>
    <w:next w:val="1"/>
    <w:link w:val="25"/>
    <w:qFormat/>
    <w:uiPriority w:val="0"/>
    <w:pPr>
      <w:numPr>
        <w:ilvl w:val="0"/>
        <w:numId w:val="1"/>
      </w:numPr>
      <w:spacing w:before="240" w:after="120" w:line="276" w:lineRule="auto"/>
      <w:contextualSpacing/>
      <w:jc w:val="both"/>
      <w:outlineLvl w:val="0"/>
    </w:pPr>
    <w:rPr>
      <w:rFonts w:ascii="Arial" w:hAnsi="Arial" w:eastAsia="Calibri" w:cs="Arial"/>
      <w:b/>
      <w:caps/>
      <w:szCs w:val="24"/>
      <w:lang w:eastAsia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link w:val="24"/>
    <w:qFormat/>
    <w:uiPriority w:val="99"/>
    <w:pPr>
      <w:ind w:left="720"/>
    </w:pPr>
    <w:rPr>
      <w:rFonts w:ascii="Calibri" w:hAnsi="Calibri"/>
      <w:szCs w:val="22"/>
      <w:lang w:eastAsia="en-US"/>
    </w:rPr>
  </w:style>
  <w:style w:type="paragraph" w:styleId="6">
    <w:name w:val="Balloon Text"/>
    <w:basedOn w:val="1"/>
    <w:link w:val="1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Body Text"/>
    <w:basedOn w:val="1"/>
    <w:qFormat/>
    <w:uiPriority w:val="0"/>
    <w:pPr>
      <w:spacing w:after="140" w:line="276" w:lineRule="auto"/>
    </w:p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9">
    <w:name w:val="annotation reference"/>
    <w:basedOn w:val="4"/>
    <w:semiHidden/>
    <w:unhideWhenUsed/>
    <w:qFormat/>
    <w:uiPriority w:val="99"/>
    <w:rPr>
      <w:sz w:val="16"/>
      <w:szCs w:val="16"/>
    </w:rPr>
  </w:style>
  <w:style w:type="paragraph" w:styleId="10">
    <w:name w:val="annotation text"/>
    <w:basedOn w:val="1"/>
    <w:link w:val="18"/>
    <w:unhideWhenUsed/>
    <w:qFormat/>
    <w:uiPriority w:val="99"/>
    <w:pPr>
      <w:spacing w:after="200"/>
    </w:pPr>
    <w:rPr>
      <w:rFonts w:asciiTheme="minorHAnsi" w:hAnsiTheme="minorHAnsi" w:eastAsiaTheme="minorHAnsi" w:cstheme="minorBidi"/>
      <w:sz w:val="20"/>
      <w:lang w:val="de-DE" w:eastAsia="en-US"/>
    </w:rPr>
  </w:style>
  <w:style w:type="paragraph" w:styleId="11">
    <w:name w:val="annotation subject"/>
    <w:basedOn w:val="10"/>
    <w:next w:val="10"/>
    <w:link w:val="20"/>
    <w:semiHidden/>
    <w:unhideWhenUsed/>
    <w:qFormat/>
    <w:uiPriority w:val="99"/>
    <w:pPr>
      <w:spacing w:after="0"/>
    </w:pPr>
    <w:rPr>
      <w:rFonts w:ascii="Arial Narrow" w:hAnsi="Arial Narrow" w:eastAsia="Times New Roman" w:cs="Times New Roman"/>
      <w:b/>
      <w:bCs/>
      <w:lang w:val="pl-PL" w:eastAsia="pl-PL"/>
    </w:rPr>
  </w:style>
  <w:style w:type="paragraph" w:styleId="12">
    <w:name w:val="footer"/>
    <w:basedOn w:val="1"/>
    <w:link w:val="22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header"/>
    <w:basedOn w:val="1"/>
    <w:next w:val="7"/>
    <w:link w:val="21"/>
    <w:unhideWhenUsed/>
    <w:qFormat/>
    <w:uiPriority w:val="0"/>
    <w:pPr>
      <w:tabs>
        <w:tab w:val="center" w:pos="4680"/>
        <w:tab w:val="right" w:pos="9360"/>
      </w:tabs>
    </w:pPr>
  </w:style>
  <w:style w:type="paragraph" w:styleId="14">
    <w:name w:val="List"/>
    <w:basedOn w:val="7"/>
    <w:uiPriority w:val="0"/>
    <w:rPr>
      <w:rFonts w:cs="Arial"/>
    </w:rPr>
  </w:style>
  <w:style w:type="paragraph" w:styleId="15">
    <w:name w:val="Normal (Web)"/>
    <w:basedOn w:val="1"/>
    <w:semiHidden/>
    <w:unhideWhenUsed/>
    <w:qFormat/>
    <w:uiPriority w:val="99"/>
    <w:pPr>
      <w:spacing w:beforeAutospacing="1" w:afterAutospacing="1"/>
    </w:pPr>
    <w:rPr>
      <w:rFonts w:ascii="Times New Roman" w:hAnsi="Times New Roman" w:eastAsiaTheme="minorHAnsi"/>
      <w:sz w:val="24"/>
      <w:szCs w:val="24"/>
    </w:rPr>
  </w:style>
  <w:style w:type="character" w:customStyle="1" w:styleId="16">
    <w:name w:val="Odwiedzone łącze internetowe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customStyle="1" w:styleId="17">
    <w:name w:val="Łącze internetowe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Tekst komentarza Znak"/>
    <w:basedOn w:val="4"/>
    <w:link w:val="10"/>
    <w:qFormat/>
    <w:uiPriority w:val="99"/>
    <w:rPr>
      <w:sz w:val="20"/>
      <w:szCs w:val="20"/>
    </w:rPr>
  </w:style>
  <w:style w:type="character" w:customStyle="1" w:styleId="19">
    <w:name w:val="Tekst dymka Znak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val="pl-PL" w:eastAsia="pl-PL"/>
    </w:rPr>
  </w:style>
  <w:style w:type="character" w:customStyle="1" w:styleId="20">
    <w:name w:val="Temat komentarza Znak"/>
    <w:basedOn w:val="18"/>
    <w:link w:val="11"/>
    <w:semiHidden/>
    <w:qFormat/>
    <w:uiPriority w:val="99"/>
    <w:rPr>
      <w:rFonts w:ascii="Arial Narrow" w:hAnsi="Arial Narrow" w:eastAsia="Times New Roman" w:cs="Times New Roman"/>
      <w:b/>
      <w:bCs/>
      <w:sz w:val="20"/>
      <w:szCs w:val="20"/>
      <w:lang w:val="pl-PL" w:eastAsia="pl-PL"/>
    </w:rPr>
  </w:style>
  <w:style w:type="character" w:customStyle="1" w:styleId="21">
    <w:name w:val="Nagłówek Znak"/>
    <w:basedOn w:val="4"/>
    <w:link w:val="13"/>
    <w:qFormat/>
    <w:uiPriority w:val="99"/>
    <w:rPr>
      <w:rFonts w:ascii="Arial Narrow" w:hAnsi="Arial Narrow" w:eastAsia="Times New Roman" w:cs="Times New Roman"/>
      <w:szCs w:val="20"/>
      <w:lang w:val="pl-PL" w:eastAsia="pl-PL"/>
    </w:rPr>
  </w:style>
  <w:style w:type="character" w:customStyle="1" w:styleId="22">
    <w:name w:val="Stopka Znak"/>
    <w:basedOn w:val="4"/>
    <w:link w:val="12"/>
    <w:qFormat/>
    <w:uiPriority w:val="99"/>
    <w:rPr>
      <w:rFonts w:ascii="Arial Narrow" w:hAnsi="Arial Narrow" w:eastAsia="Times New Roman" w:cs="Times New Roman"/>
      <w:szCs w:val="20"/>
      <w:lang w:val="pl-PL" w:eastAsia="pl-PL"/>
    </w:rPr>
  </w:style>
  <w:style w:type="character" w:customStyle="1" w:styleId="23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Akapit z listą Znak"/>
    <w:link w:val="3"/>
    <w:qFormat/>
    <w:locked/>
    <w:uiPriority w:val="34"/>
    <w:rPr>
      <w:rFonts w:ascii="Calibri" w:hAnsi="Calibri" w:eastAsia="Times New Roman" w:cs="Times New Roman"/>
      <w:lang w:val="pl-PL"/>
    </w:rPr>
  </w:style>
  <w:style w:type="character" w:customStyle="1" w:styleId="25">
    <w:name w:val="Nagłówek 1 Znak"/>
    <w:basedOn w:val="4"/>
    <w:link w:val="2"/>
    <w:qFormat/>
    <w:uiPriority w:val="0"/>
    <w:rPr>
      <w:rFonts w:ascii="Arial" w:hAnsi="Arial" w:eastAsia="Calibri" w:cs="Arial"/>
      <w:b/>
      <w:caps/>
      <w:sz w:val="22"/>
      <w:szCs w:val="24"/>
      <w:lang w:eastAsia="zh-CN"/>
    </w:rPr>
  </w:style>
  <w:style w:type="character" w:customStyle="1" w:styleId="26">
    <w:name w:val="Styl1 Znak"/>
    <w:qFormat/>
    <w:uiPriority w:val="0"/>
    <w:rPr>
      <w:rFonts w:ascii="Arial" w:hAnsi="Arial" w:eastAsia="Calibri" w:cs="Arial"/>
      <w:sz w:val="22"/>
      <w:szCs w:val="22"/>
    </w:rPr>
  </w:style>
  <w:style w:type="paragraph" w:customStyle="1" w:styleId="27">
    <w:name w:val="Indeks"/>
    <w:basedOn w:val="1"/>
    <w:qFormat/>
    <w:uiPriority w:val="0"/>
    <w:pPr>
      <w:suppressLineNumbers/>
    </w:pPr>
    <w:rPr>
      <w:rFonts w:cs="Arial"/>
    </w:rPr>
  </w:style>
  <w:style w:type="paragraph" w:customStyle="1" w:styleId="28">
    <w:name w:val="Główka i stopka"/>
    <w:basedOn w:val="1"/>
    <w:qFormat/>
    <w:uiPriority w:val="0"/>
  </w:style>
  <w:style w:type="paragraph" w:customStyle="1" w:styleId="29">
    <w:name w:val="Tabela pozycja"/>
    <w:basedOn w:val="1"/>
    <w:qFormat/>
    <w:uiPriority w:val="0"/>
    <w:rPr>
      <w:rFonts w:ascii="Arial" w:hAnsi="Arial" w:eastAsia="MS Outlook"/>
    </w:rPr>
  </w:style>
  <w:style w:type="paragraph" w:customStyle="1" w:styleId="30">
    <w:name w:val="Styl1"/>
    <w:basedOn w:val="1"/>
    <w:qFormat/>
    <w:uiPriority w:val="0"/>
    <w:pPr>
      <w:numPr>
        <w:ilvl w:val="0"/>
        <w:numId w:val="2"/>
      </w:numPr>
      <w:spacing w:before="120" w:line="276" w:lineRule="auto"/>
      <w:jc w:val="both"/>
    </w:pPr>
    <w:rPr>
      <w:rFonts w:ascii="Arial" w:hAnsi="Arial" w:eastAsia="Calibri" w:cs="Arial"/>
      <w:szCs w:val="22"/>
      <w:lang w:eastAsia="zh-CN"/>
    </w:rPr>
  </w:style>
  <w:style w:type="paragraph" w:customStyle="1" w:styleId="31">
    <w:name w:val="Styl2"/>
    <w:basedOn w:val="1"/>
    <w:qFormat/>
    <w:uiPriority w:val="0"/>
    <w:pPr>
      <w:spacing w:before="120" w:line="276" w:lineRule="auto"/>
      <w:ind w:left="1418" w:hanging="567"/>
      <w:jc w:val="both"/>
    </w:pPr>
    <w:rPr>
      <w:rFonts w:ascii="Arial" w:hAnsi="Arial" w:eastAsia="Calibri" w:cs="Arial"/>
      <w:szCs w:val="22"/>
      <w:lang w:eastAsia="zh-CN"/>
    </w:rPr>
  </w:style>
  <w:style w:type="paragraph" w:customStyle="1" w:styleId="32">
    <w:name w:val="Default"/>
    <w:qFormat/>
    <w:uiPriority w:val="0"/>
    <w:pPr>
      <w:suppressAutoHyphens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1330DDD4CDC4D94BF34DAFB5E4B20" ma:contentTypeVersion="10" ma:contentTypeDescription="Create a new document." ma:contentTypeScope="" ma:versionID="980c24e54a2639ee01023e5c00e9dcc2">
  <xsd:schema xmlns:xsd="http://www.w3.org/2001/XMLSchema" xmlns:xs="http://www.w3.org/2001/XMLSchema" xmlns:p="http://schemas.microsoft.com/office/2006/metadata/properties" xmlns:ns2="25b2b4e5-49eb-4b98-bb31-eaebd9ec213f" targetNamespace="http://schemas.microsoft.com/office/2006/metadata/properties" ma:root="true" ma:fieldsID="3caecce106b5d65151753c26a9f08ab1" ns2:_="">
    <xsd:import namespace="25b2b4e5-49eb-4b98-bb31-eaebd9ec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2b4e5-49eb-4b98-bb31-eaebd9ec2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3B96C-F8C7-491D-B897-CF6319413B6B}">
  <ds:schemaRefs/>
</ds:datastoreItem>
</file>

<file path=customXml/itemProps2.xml><?xml version="1.0" encoding="utf-8"?>
<ds:datastoreItem xmlns:ds="http://schemas.openxmlformats.org/officeDocument/2006/customXml" ds:itemID="{4CF87F06-D2E4-48D3-BA6D-40DBB07FD35E}">
  <ds:schemaRefs/>
</ds:datastoreItem>
</file>

<file path=customXml/itemProps3.xml><?xml version="1.0" encoding="utf-8"?>
<ds:datastoreItem xmlns:ds="http://schemas.openxmlformats.org/officeDocument/2006/customXml" ds:itemID="{5AF862F5-49A0-4699-9FC0-75B308B18C38}">
  <ds:schemaRefs/>
</ds:datastoreItem>
</file>

<file path=customXml/itemProps4.xml><?xml version="1.0" encoding="utf-8"?>
<ds:datastoreItem xmlns:ds="http://schemas.openxmlformats.org/officeDocument/2006/customXml" ds:itemID="{4B322614-4E36-4B1A-A79B-1DA9C5375D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519</Words>
  <Characters>3115</Characters>
  <Lines>25</Lines>
  <Paragraphs>7</Paragraphs>
  <TotalTime>76</TotalTime>
  <ScaleCrop>false</ScaleCrop>
  <LinksUpToDate>false</LinksUpToDate>
  <CharactersWithSpaces>3627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2022-11-21T10:49:00Z</dcterms:created>
  <dc:creator>Jacek Zimny</dc:creator>
  <cp:lastModifiedBy>norbe</cp:lastModifiedBy>
  <cp:lastPrinted>2022-11-18T08:54:00Z</cp:lastPrinted>
  <dcterms:modified xsi:type="dcterms:W3CDTF">2023-09-06T16:13:22Z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0x0101001771330DDD4CDC4D94BF34DAFB5E4B20</vt:lpwstr>
  </property>
  <property fmtid="{D5CDD505-2E9C-101B-9397-08002B2CF9AE}" pid="3" name="ICV">
    <vt:lpwstr>B0F2C4FBCB754A64868FE47DC1E8E2D0</vt:lpwstr>
  </property>
  <property fmtid="{D5CDD505-2E9C-101B-9397-08002B2CF9AE}" pid="4" name="KSOProductBuildVer">
    <vt:lpwstr>1045-11.2.0.11537</vt:lpwstr>
  </property>
</Properties>
</file>