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4321" w14:textId="7E6690FF" w:rsidR="00C41244" w:rsidRDefault="00C41244" w:rsidP="00C41244">
      <w:pPr>
        <w:spacing w:after="0"/>
        <w:ind w:left="709" w:hanging="425"/>
        <w:rPr>
          <w:sz w:val="14"/>
          <w:szCs w:val="14"/>
        </w:rPr>
      </w:pPr>
      <w:r>
        <w:rPr>
          <w:sz w:val="24"/>
          <w:szCs w:val="24"/>
        </w:rPr>
        <w:t>.</w:t>
      </w:r>
      <w:r>
        <w:rPr>
          <w:sz w:val="14"/>
          <w:szCs w:val="14"/>
        </w:rPr>
        <w:t>      </w:t>
      </w:r>
    </w:p>
    <w:p w14:paraId="110D182D" w14:textId="04FE85C8" w:rsidR="00C41244" w:rsidRDefault="00C41244" w:rsidP="00C41244">
      <w:pPr>
        <w:spacing w:after="0"/>
        <w:ind w:left="709" w:hanging="425"/>
        <w:jc w:val="center"/>
        <w:rPr>
          <w:b/>
          <w:bCs/>
          <w:sz w:val="28"/>
          <w:szCs w:val="28"/>
        </w:rPr>
      </w:pPr>
      <w:r w:rsidRPr="00C41244">
        <w:rPr>
          <w:b/>
          <w:bCs/>
          <w:sz w:val="28"/>
          <w:szCs w:val="28"/>
        </w:rPr>
        <w:t xml:space="preserve">Dostawa worków typy big – </w:t>
      </w:r>
      <w:proofErr w:type="spellStart"/>
      <w:r w:rsidRPr="00C41244">
        <w:rPr>
          <w:b/>
          <w:bCs/>
          <w:sz w:val="28"/>
          <w:szCs w:val="28"/>
        </w:rPr>
        <w:t>bag</w:t>
      </w:r>
      <w:proofErr w:type="spellEnd"/>
      <w:r w:rsidRPr="00C41244">
        <w:rPr>
          <w:b/>
          <w:bCs/>
          <w:sz w:val="28"/>
          <w:szCs w:val="28"/>
        </w:rPr>
        <w:t>   o pojemności   1 m</w:t>
      </w:r>
      <w:r w:rsidRPr="00C41244">
        <w:rPr>
          <w:b/>
          <w:bCs/>
          <w:sz w:val="28"/>
          <w:szCs w:val="28"/>
          <w:vertAlign w:val="superscript"/>
        </w:rPr>
        <w:t>3</w:t>
      </w:r>
      <w:r w:rsidRPr="00C41244">
        <w:rPr>
          <w:b/>
          <w:bCs/>
          <w:sz w:val="28"/>
          <w:szCs w:val="28"/>
        </w:rPr>
        <w:t xml:space="preserve"> ± 0,1 m</w:t>
      </w:r>
      <w:r w:rsidRPr="00C41244">
        <w:rPr>
          <w:b/>
          <w:bCs/>
          <w:sz w:val="28"/>
          <w:szCs w:val="28"/>
          <w:vertAlign w:val="superscript"/>
        </w:rPr>
        <w:t>3</w:t>
      </w:r>
      <w:r w:rsidRPr="00C41244">
        <w:rPr>
          <w:b/>
          <w:bCs/>
          <w:sz w:val="28"/>
          <w:szCs w:val="28"/>
        </w:rPr>
        <w:t xml:space="preserve"> - 300 szt.</w:t>
      </w:r>
    </w:p>
    <w:p w14:paraId="335F030D" w14:textId="77777777" w:rsidR="00C41244" w:rsidRPr="00C41244" w:rsidRDefault="00C41244" w:rsidP="00C41244">
      <w:pPr>
        <w:spacing w:after="0"/>
        <w:ind w:left="709" w:hanging="425"/>
        <w:jc w:val="center"/>
        <w:rPr>
          <w:b/>
          <w:bCs/>
          <w:sz w:val="28"/>
          <w:szCs w:val="28"/>
        </w:rPr>
      </w:pPr>
    </w:p>
    <w:p w14:paraId="3E65409A" w14:textId="5A6413EE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>Materiał worka tkanina.</w:t>
      </w:r>
    </w:p>
    <w:p w14:paraId="4D6C2E02" w14:textId="399C1B9B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 xml:space="preserve">Góra big </w:t>
      </w:r>
      <w:proofErr w:type="spellStart"/>
      <w:r>
        <w:rPr>
          <w:sz w:val="24"/>
          <w:szCs w:val="24"/>
        </w:rPr>
        <w:t>baga</w:t>
      </w:r>
      <w:proofErr w:type="spellEnd"/>
      <w:r>
        <w:rPr>
          <w:sz w:val="24"/>
          <w:szCs w:val="24"/>
        </w:rPr>
        <w:t xml:space="preserve"> - Komin nasypowy formie leja (wymiary leja Ø 40 x 50 cm)</w:t>
      </w:r>
    </w:p>
    <w:p w14:paraId="4A2DE94E" w14:textId="73D6ACC4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 xml:space="preserve">Dół big </w:t>
      </w:r>
      <w:proofErr w:type="spellStart"/>
      <w:r>
        <w:rPr>
          <w:sz w:val="24"/>
          <w:szCs w:val="24"/>
        </w:rPr>
        <w:t>baga</w:t>
      </w:r>
      <w:proofErr w:type="spellEnd"/>
      <w:r>
        <w:rPr>
          <w:sz w:val="24"/>
          <w:szCs w:val="24"/>
        </w:rPr>
        <w:t xml:space="preserve"> - Zamknięty płaski lub lej </w:t>
      </w:r>
      <w:proofErr w:type="spellStart"/>
      <w:r>
        <w:rPr>
          <w:sz w:val="24"/>
          <w:szCs w:val="24"/>
        </w:rPr>
        <w:t>wysypowy</w:t>
      </w:r>
      <w:proofErr w:type="spellEnd"/>
      <w:r>
        <w:rPr>
          <w:sz w:val="24"/>
          <w:szCs w:val="24"/>
        </w:rPr>
        <w:t xml:space="preserve"> (wymiary leja dowolne) zamykany klapą.</w:t>
      </w:r>
    </w:p>
    <w:p w14:paraId="5E5C225C" w14:textId="4F30FABE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>Wymiary podstawy worka 87 x 87 cm (tolerancja ± 3 cm)</w:t>
      </w:r>
    </w:p>
    <w:p w14:paraId="0F9F1923" w14:textId="759438C7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>Ładowność: minimum 1 tona (SWL).</w:t>
      </w:r>
    </w:p>
    <w:p w14:paraId="659414E7" w14:textId="57732B45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>Zamawiający dopuszcza dowolne nadruki na worku.</w:t>
      </w:r>
    </w:p>
    <w:p w14:paraId="7CF2BCCD" w14:textId="2B464DAB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 xml:space="preserve">Wysokość worka (bez leja nasypowego) 136 cm ± 10 cm </w:t>
      </w:r>
    </w:p>
    <w:p w14:paraId="07421157" w14:textId="7E4A85C8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     </w:t>
      </w:r>
      <w:r>
        <w:rPr>
          <w:sz w:val="24"/>
          <w:szCs w:val="24"/>
        </w:rPr>
        <w:t>Worek powinien posiadać standardowe uchwyty nośne (4 szt.) długość minimum 30 cm, szerokość minimum 4 cm</w:t>
      </w:r>
    </w:p>
    <w:p w14:paraId="0C9FFCAB" w14:textId="20D0EDBC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 </w:t>
      </w:r>
      <w:r>
        <w:rPr>
          <w:sz w:val="24"/>
          <w:szCs w:val="24"/>
        </w:rPr>
        <w:t>Zamawiający dopuszcza worki używane po produktach, które nie powodują odoru i nieprzyjemnych zapachów np. zboża, kawa, cukier itp.</w:t>
      </w:r>
    </w:p>
    <w:p w14:paraId="70ACD93A" w14:textId="6242BD07" w:rsidR="00C41244" w:rsidRDefault="00C41244" w:rsidP="00C41244">
      <w:pPr>
        <w:spacing w:after="0"/>
        <w:ind w:left="709" w:hanging="425"/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14"/>
          <w:szCs w:val="14"/>
        </w:rPr>
        <w:t xml:space="preserve">    </w:t>
      </w:r>
      <w:r>
        <w:rPr>
          <w:sz w:val="24"/>
          <w:szCs w:val="24"/>
        </w:rPr>
        <w:t>Miejsce dostawy: Zakład Utylizacji Odpadów Sp. z o.o. Katowice ul. Hutnicza 8</w:t>
      </w:r>
    </w:p>
    <w:p w14:paraId="2A60F525" w14:textId="77777777" w:rsidR="002F6AE0" w:rsidRDefault="002F6AE0"/>
    <w:sectPr w:rsidR="002F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44"/>
    <w:rsid w:val="002F6AE0"/>
    <w:rsid w:val="005136F8"/>
    <w:rsid w:val="00C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959"/>
  <w15:chartTrackingRefBased/>
  <w15:docId w15:val="{CAC38874-E60B-4664-8F0D-609110C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244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Gadziński</dc:creator>
  <cp:keywords/>
  <dc:description/>
  <cp:lastModifiedBy>Artur Gadziński</cp:lastModifiedBy>
  <cp:revision>2</cp:revision>
  <dcterms:created xsi:type="dcterms:W3CDTF">2021-09-22T06:01:00Z</dcterms:created>
  <dcterms:modified xsi:type="dcterms:W3CDTF">2021-09-22T06:01:00Z</dcterms:modified>
</cp:coreProperties>
</file>