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04E36" w14:textId="77777777" w:rsidR="00783125" w:rsidRDefault="00BA72A6" w:rsidP="00783125">
      <w:pPr>
        <w:spacing w:line="276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024AC5">
        <w:rPr>
          <w:rFonts w:asciiTheme="minorHAnsi" w:hAnsiTheme="minorHAnsi" w:cstheme="minorHAnsi"/>
          <w:b/>
          <w:sz w:val="36"/>
          <w:szCs w:val="36"/>
        </w:rPr>
        <w:t>OPIS PRZEDMIOTU ZAMÓWIENIA</w:t>
      </w:r>
    </w:p>
    <w:p w14:paraId="44F8DCAA" w14:textId="67A77425" w:rsidR="000F2781" w:rsidRPr="00783125" w:rsidRDefault="00A31764" w:rsidP="00783125">
      <w:pPr>
        <w:spacing w:line="276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b/>
          <w:sz w:val="36"/>
          <w:szCs w:val="36"/>
        </w:rPr>
        <w:t>Budowa i m</w:t>
      </w:r>
      <w:r w:rsidR="00A5795E">
        <w:rPr>
          <w:b/>
          <w:sz w:val="36"/>
          <w:szCs w:val="36"/>
        </w:rPr>
        <w:t>odernizacja</w:t>
      </w:r>
      <w:r w:rsidR="00783125">
        <w:rPr>
          <w:b/>
          <w:sz w:val="36"/>
          <w:szCs w:val="36"/>
        </w:rPr>
        <w:t xml:space="preserve"> ulic w </w:t>
      </w:r>
      <w:r>
        <w:rPr>
          <w:b/>
          <w:sz w:val="36"/>
          <w:szCs w:val="36"/>
        </w:rPr>
        <w:t xml:space="preserve">mieście </w:t>
      </w:r>
      <w:r w:rsidR="00783125">
        <w:rPr>
          <w:b/>
          <w:sz w:val="36"/>
          <w:szCs w:val="36"/>
        </w:rPr>
        <w:t>Bydgoszczy</w:t>
      </w:r>
      <w:r w:rsidR="00A5795E">
        <w:rPr>
          <w:b/>
          <w:sz w:val="36"/>
          <w:szCs w:val="36"/>
        </w:rPr>
        <w:t xml:space="preserve"> w 2025 roku – pakiet I</w:t>
      </w:r>
      <w:r w:rsidR="00DD4BA5">
        <w:rPr>
          <w:b/>
          <w:sz w:val="36"/>
          <w:szCs w:val="36"/>
        </w:rPr>
        <w:t xml:space="preserve"> </w:t>
      </w:r>
    </w:p>
    <w:p w14:paraId="4F87EF92" w14:textId="4461F53E" w:rsidR="00542098" w:rsidRPr="00DD4BA5" w:rsidRDefault="00542098" w:rsidP="0090591F">
      <w:pPr>
        <w:pStyle w:val="Akapitzlist"/>
        <w:spacing w:before="100" w:beforeAutospacing="1" w:after="0" w:line="240" w:lineRule="auto"/>
        <w:ind w:left="284"/>
        <w:contextualSpacing w:val="0"/>
        <w:jc w:val="both"/>
        <w:rPr>
          <w:rFonts w:cs="Arial"/>
          <w:b/>
          <w:sz w:val="24"/>
          <w:szCs w:val="24"/>
        </w:rPr>
      </w:pPr>
      <w:r w:rsidRPr="0090591F">
        <w:rPr>
          <w:sz w:val="24"/>
          <w:szCs w:val="24"/>
        </w:rPr>
        <w:t>Przedmiotem zamówienia</w:t>
      </w:r>
      <w:r w:rsidRPr="00DD4BA5">
        <w:rPr>
          <w:rFonts w:cs="Arial"/>
          <w:sz w:val="24"/>
          <w:szCs w:val="24"/>
        </w:rPr>
        <w:t xml:space="preserve"> są roboty budowlane w rozumieniu art. </w:t>
      </w:r>
      <w:r w:rsidR="007B2648" w:rsidRPr="00DD4BA5">
        <w:rPr>
          <w:rFonts w:cs="Arial"/>
          <w:sz w:val="24"/>
          <w:szCs w:val="24"/>
        </w:rPr>
        <w:t>7</w:t>
      </w:r>
      <w:r w:rsidRPr="00DD4BA5">
        <w:rPr>
          <w:rFonts w:cs="Arial"/>
          <w:sz w:val="24"/>
          <w:szCs w:val="24"/>
        </w:rPr>
        <w:t xml:space="preserve"> pkt </w:t>
      </w:r>
      <w:r w:rsidR="007B2648" w:rsidRPr="00DD4BA5">
        <w:rPr>
          <w:rFonts w:cs="Arial"/>
          <w:sz w:val="24"/>
          <w:szCs w:val="24"/>
        </w:rPr>
        <w:t>21</w:t>
      </w:r>
      <w:r w:rsidRPr="00DD4BA5">
        <w:rPr>
          <w:rFonts w:cs="Arial"/>
          <w:sz w:val="24"/>
          <w:szCs w:val="24"/>
        </w:rPr>
        <w:t xml:space="preserve"> ustawy z dnia </w:t>
      </w:r>
      <w:r w:rsidR="007B2648" w:rsidRPr="00DD4BA5">
        <w:rPr>
          <w:rFonts w:cs="Arial"/>
          <w:sz w:val="24"/>
          <w:szCs w:val="24"/>
        </w:rPr>
        <w:t>11</w:t>
      </w:r>
      <w:r w:rsidRPr="00DD4BA5">
        <w:rPr>
          <w:rFonts w:cs="Arial"/>
          <w:sz w:val="24"/>
          <w:szCs w:val="24"/>
        </w:rPr>
        <w:t xml:space="preserve"> </w:t>
      </w:r>
      <w:r w:rsidR="007B2648" w:rsidRPr="00DD4BA5">
        <w:rPr>
          <w:rFonts w:cs="Arial"/>
          <w:sz w:val="24"/>
          <w:szCs w:val="24"/>
        </w:rPr>
        <w:t>wrześ</w:t>
      </w:r>
      <w:r w:rsidRPr="00DD4BA5">
        <w:rPr>
          <w:rFonts w:cs="Arial"/>
          <w:sz w:val="24"/>
          <w:szCs w:val="24"/>
        </w:rPr>
        <w:t>nia 20</w:t>
      </w:r>
      <w:r w:rsidR="007B2648" w:rsidRPr="00DD4BA5">
        <w:rPr>
          <w:rFonts w:cs="Arial"/>
          <w:sz w:val="24"/>
          <w:szCs w:val="24"/>
        </w:rPr>
        <w:t>19</w:t>
      </w:r>
      <w:r w:rsidR="0090591F">
        <w:rPr>
          <w:rFonts w:cs="Arial"/>
          <w:sz w:val="24"/>
          <w:szCs w:val="24"/>
        </w:rPr>
        <w:t xml:space="preserve"> </w:t>
      </w:r>
      <w:r w:rsidRPr="00DD4BA5">
        <w:rPr>
          <w:rFonts w:cs="Arial"/>
          <w:sz w:val="24"/>
          <w:szCs w:val="24"/>
        </w:rPr>
        <w:t xml:space="preserve">r. Prawo zamówień publicznych - dalej UPZP polegające na budowie </w:t>
      </w:r>
      <w:bookmarkStart w:id="0" w:name="_Hlk195605245"/>
      <w:r w:rsidRPr="00DD4BA5">
        <w:rPr>
          <w:rFonts w:cs="Arial"/>
          <w:sz w:val="24"/>
          <w:szCs w:val="24"/>
        </w:rPr>
        <w:t>w rozumieniu art. 3 pkt. 6 i 7a ustawy z dnia 7 lipca 1994</w:t>
      </w:r>
      <w:r w:rsidR="00B8021E">
        <w:rPr>
          <w:rFonts w:cs="Arial"/>
          <w:sz w:val="24"/>
          <w:szCs w:val="24"/>
        </w:rPr>
        <w:t xml:space="preserve"> </w:t>
      </w:r>
      <w:r w:rsidRPr="00DD4BA5">
        <w:rPr>
          <w:rFonts w:cs="Arial"/>
          <w:sz w:val="24"/>
          <w:szCs w:val="24"/>
        </w:rPr>
        <w:t>r. Prawo budowlane - dalej „</w:t>
      </w:r>
      <w:proofErr w:type="spellStart"/>
      <w:r w:rsidRPr="00DD4BA5">
        <w:rPr>
          <w:rFonts w:cs="Arial"/>
          <w:sz w:val="24"/>
          <w:szCs w:val="24"/>
        </w:rPr>
        <w:t>uPb</w:t>
      </w:r>
      <w:proofErr w:type="spellEnd"/>
      <w:r w:rsidRPr="00DD4BA5">
        <w:rPr>
          <w:rFonts w:cs="Arial"/>
          <w:sz w:val="24"/>
          <w:szCs w:val="24"/>
        </w:rPr>
        <w:t>”</w:t>
      </w:r>
      <w:bookmarkEnd w:id="0"/>
      <w:r w:rsidRPr="00DD4BA5">
        <w:rPr>
          <w:rFonts w:cs="Arial"/>
          <w:sz w:val="24"/>
          <w:szCs w:val="24"/>
        </w:rPr>
        <w:t>, w zakresie i na warunkach wykonania zamówienia, szczegółowo określonych w:</w:t>
      </w:r>
    </w:p>
    <w:p w14:paraId="2CFEA375" w14:textId="4C2D0775" w:rsidR="00542098" w:rsidRPr="00AC309F" w:rsidRDefault="00542098" w:rsidP="0090591F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567" w:hanging="283"/>
        <w:jc w:val="both"/>
        <w:rPr>
          <w:rFonts w:cs="Arial"/>
          <w:sz w:val="24"/>
          <w:szCs w:val="24"/>
        </w:rPr>
      </w:pPr>
      <w:r w:rsidRPr="00DD4BA5">
        <w:rPr>
          <w:rFonts w:cs="Arial"/>
          <w:sz w:val="24"/>
          <w:szCs w:val="24"/>
        </w:rPr>
        <w:t xml:space="preserve">dokumentacji </w:t>
      </w:r>
      <w:r w:rsidR="00783125" w:rsidRPr="00DD4BA5">
        <w:rPr>
          <w:rFonts w:cs="Arial"/>
          <w:sz w:val="24"/>
          <w:szCs w:val="24"/>
        </w:rPr>
        <w:t>do zgłoszenia robót wraz z warunkami technicznymi, uzgodnieniami</w:t>
      </w:r>
      <w:r w:rsidRPr="00DD4BA5">
        <w:rPr>
          <w:rFonts w:cs="Arial"/>
          <w:sz w:val="24"/>
          <w:szCs w:val="24"/>
        </w:rPr>
        <w:t xml:space="preserve"> oraz specyfikacjach </w:t>
      </w:r>
      <w:r w:rsidRPr="00AC309F">
        <w:rPr>
          <w:rFonts w:cs="Arial"/>
          <w:sz w:val="24"/>
          <w:szCs w:val="24"/>
        </w:rPr>
        <w:t xml:space="preserve">technicznych wykonania i odbioru robót budowlanych (SST) </w:t>
      </w:r>
    </w:p>
    <w:p w14:paraId="3FD19D2A" w14:textId="77777777" w:rsidR="00542098" w:rsidRPr="00AC309F" w:rsidRDefault="00542098" w:rsidP="0090591F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567" w:hanging="283"/>
        <w:jc w:val="both"/>
        <w:rPr>
          <w:rFonts w:cs="Arial"/>
          <w:sz w:val="24"/>
          <w:szCs w:val="24"/>
        </w:rPr>
      </w:pPr>
      <w:r w:rsidRPr="00AC309F">
        <w:rPr>
          <w:rFonts w:cs="Arial"/>
          <w:sz w:val="24"/>
          <w:szCs w:val="24"/>
        </w:rPr>
        <w:t xml:space="preserve">wzorze kosztorysu ofertowego zawierającego przedmiar robót, </w:t>
      </w:r>
    </w:p>
    <w:p w14:paraId="6787300B" w14:textId="4A060C1C" w:rsidR="00542098" w:rsidRPr="00AC309F" w:rsidRDefault="00DD4BA5" w:rsidP="0090591F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567" w:hanging="283"/>
        <w:jc w:val="both"/>
        <w:rPr>
          <w:rFonts w:cs="Arial"/>
          <w:sz w:val="24"/>
          <w:szCs w:val="24"/>
        </w:rPr>
      </w:pPr>
      <w:r w:rsidRPr="00AC309F">
        <w:rPr>
          <w:rFonts w:cs="Arial"/>
          <w:sz w:val="24"/>
          <w:szCs w:val="24"/>
        </w:rPr>
        <w:t>projektowanych postanowieniach umowy</w:t>
      </w:r>
      <w:r w:rsidR="00542098" w:rsidRPr="00AC309F">
        <w:rPr>
          <w:rFonts w:cs="Arial"/>
          <w:sz w:val="24"/>
          <w:szCs w:val="24"/>
        </w:rPr>
        <w:t>.</w:t>
      </w:r>
    </w:p>
    <w:p w14:paraId="14E6EBB6" w14:textId="77777777" w:rsidR="007040EE" w:rsidRPr="00AC309F" w:rsidRDefault="007040EE" w:rsidP="00DD4BA5">
      <w:pPr>
        <w:pStyle w:val="Akapitzlist"/>
        <w:autoSpaceDE w:val="0"/>
        <w:autoSpaceDN w:val="0"/>
        <w:adjustRightInd w:val="0"/>
        <w:spacing w:line="240" w:lineRule="auto"/>
        <w:ind w:left="284"/>
        <w:jc w:val="both"/>
        <w:rPr>
          <w:rFonts w:asciiTheme="minorHAnsi" w:hAnsiTheme="minorHAnsi" w:cstheme="minorHAnsi"/>
          <w:bCs/>
        </w:rPr>
      </w:pPr>
    </w:p>
    <w:p w14:paraId="5D32DFB4" w14:textId="77777777" w:rsidR="00CE510C" w:rsidRPr="00AC309F" w:rsidRDefault="00336DC9" w:rsidP="00DD4BA5">
      <w:pPr>
        <w:pStyle w:val="Akapitzlist"/>
        <w:ind w:left="284"/>
        <w:rPr>
          <w:b/>
          <w:sz w:val="24"/>
          <w:szCs w:val="24"/>
          <w:u w:val="single"/>
        </w:rPr>
      </w:pPr>
      <w:r w:rsidRPr="00AC309F">
        <w:rPr>
          <w:b/>
          <w:sz w:val="24"/>
          <w:szCs w:val="24"/>
          <w:u w:val="single"/>
        </w:rPr>
        <w:t>Krótki opis zamówienia:</w:t>
      </w:r>
    </w:p>
    <w:p w14:paraId="54581A27" w14:textId="2FEB5EF8" w:rsidR="00D02619" w:rsidRPr="00AC309F" w:rsidRDefault="00D02619" w:rsidP="00DD4BA5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 w:rsidRPr="00AC309F">
        <w:rPr>
          <w:sz w:val="24"/>
          <w:szCs w:val="24"/>
        </w:rPr>
        <w:t xml:space="preserve">Przedmiotem inwestycji jest </w:t>
      </w:r>
      <w:bookmarkStart w:id="1" w:name="_Hlk195605377"/>
      <w:r w:rsidR="00A5795E" w:rsidRPr="00AC309F">
        <w:rPr>
          <w:b/>
          <w:bCs/>
          <w:sz w:val="24"/>
          <w:szCs w:val="24"/>
        </w:rPr>
        <w:t>modernizacja</w:t>
      </w:r>
      <w:r w:rsidRPr="00AC309F">
        <w:rPr>
          <w:b/>
          <w:bCs/>
          <w:sz w:val="24"/>
          <w:szCs w:val="24"/>
        </w:rPr>
        <w:t xml:space="preserve"> ulic</w:t>
      </w:r>
      <w:r w:rsidR="00A5795E" w:rsidRPr="00AC309F">
        <w:rPr>
          <w:b/>
          <w:bCs/>
          <w:sz w:val="24"/>
          <w:szCs w:val="24"/>
        </w:rPr>
        <w:t>: Bałtyckiej, Fordońskiej</w:t>
      </w:r>
      <w:r w:rsidR="001C67E9" w:rsidRPr="00AC309F">
        <w:rPr>
          <w:b/>
          <w:bCs/>
          <w:sz w:val="24"/>
          <w:szCs w:val="24"/>
        </w:rPr>
        <w:t xml:space="preserve"> i </w:t>
      </w:r>
      <w:r w:rsidR="00A5795E" w:rsidRPr="00AC309F">
        <w:rPr>
          <w:b/>
          <w:bCs/>
          <w:sz w:val="24"/>
          <w:szCs w:val="24"/>
        </w:rPr>
        <w:t xml:space="preserve">Korfantego </w:t>
      </w:r>
      <w:r w:rsidR="001C67E9" w:rsidRPr="00AC309F">
        <w:rPr>
          <w:b/>
          <w:bCs/>
          <w:sz w:val="24"/>
          <w:szCs w:val="24"/>
        </w:rPr>
        <w:t>oraz budowa</w:t>
      </w:r>
      <w:r w:rsidR="00DD4BA5" w:rsidRPr="00AC309F">
        <w:rPr>
          <w:b/>
          <w:bCs/>
          <w:sz w:val="24"/>
          <w:szCs w:val="24"/>
        </w:rPr>
        <w:t xml:space="preserve"> </w:t>
      </w:r>
      <w:r w:rsidR="001C67E9" w:rsidRPr="00AC309F">
        <w:rPr>
          <w:b/>
          <w:bCs/>
          <w:sz w:val="24"/>
          <w:szCs w:val="24"/>
        </w:rPr>
        <w:t xml:space="preserve">lewoskrętu na ulicy Fordońskiej </w:t>
      </w:r>
      <w:r w:rsidRPr="00AC309F">
        <w:rPr>
          <w:b/>
          <w:bCs/>
          <w:sz w:val="24"/>
          <w:szCs w:val="24"/>
        </w:rPr>
        <w:t xml:space="preserve">w Bydgoszczy, </w:t>
      </w:r>
      <w:r w:rsidRPr="00AC309F">
        <w:rPr>
          <w:sz w:val="24"/>
          <w:szCs w:val="24"/>
        </w:rPr>
        <w:t xml:space="preserve">polegająca na wykonaniu nowej konstrukcji jezdni </w:t>
      </w:r>
      <w:r w:rsidR="00A5795E" w:rsidRPr="00AC309F">
        <w:rPr>
          <w:sz w:val="24"/>
          <w:szCs w:val="24"/>
        </w:rPr>
        <w:t>lewoskrętu na ulicy Fordońskiej w ulic</w:t>
      </w:r>
      <w:r w:rsidR="00D27345" w:rsidRPr="00AC309F">
        <w:rPr>
          <w:strike/>
          <w:sz w:val="24"/>
          <w:szCs w:val="24"/>
        </w:rPr>
        <w:t>ę</w:t>
      </w:r>
      <w:r w:rsidR="00A5795E" w:rsidRPr="00AC309F">
        <w:rPr>
          <w:sz w:val="24"/>
          <w:szCs w:val="24"/>
        </w:rPr>
        <w:t xml:space="preserve"> Wyszogrodzką oraz nakładce bitumicznej na ulicach: Bałtyckiej, Fordońskiej</w:t>
      </w:r>
      <w:r w:rsidR="001C67E9" w:rsidRPr="00AC309F">
        <w:rPr>
          <w:sz w:val="24"/>
          <w:szCs w:val="24"/>
        </w:rPr>
        <w:t xml:space="preserve"> i</w:t>
      </w:r>
      <w:r w:rsidR="00A5795E" w:rsidRPr="00AC309F">
        <w:rPr>
          <w:sz w:val="24"/>
          <w:szCs w:val="24"/>
        </w:rPr>
        <w:t xml:space="preserve"> Korfantego</w:t>
      </w:r>
      <w:bookmarkEnd w:id="1"/>
      <w:r w:rsidR="001C67E9" w:rsidRPr="00AC309F">
        <w:rPr>
          <w:sz w:val="24"/>
          <w:szCs w:val="24"/>
        </w:rPr>
        <w:t>.</w:t>
      </w:r>
    </w:p>
    <w:p w14:paraId="534A6E17" w14:textId="77777777" w:rsidR="00CB1382" w:rsidRPr="00AC309F" w:rsidRDefault="00CB1382" w:rsidP="00DD4BA5">
      <w:pPr>
        <w:pStyle w:val="Akapitzlist"/>
        <w:ind w:left="284"/>
        <w:rPr>
          <w:sz w:val="24"/>
          <w:szCs w:val="24"/>
        </w:rPr>
      </w:pPr>
    </w:p>
    <w:p w14:paraId="20289FB1" w14:textId="5EF91819" w:rsidR="00FB0D35" w:rsidRPr="00AC309F" w:rsidRDefault="00972936" w:rsidP="00DD4BA5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  <w:r w:rsidRPr="00AC309F">
        <w:rPr>
          <w:b/>
          <w:sz w:val="24"/>
          <w:szCs w:val="24"/>
        </w:rPr>
        <w:t>Zakres robót objętych zamówieniem</w:t>
      </w:r>
      <w:r w:rsidR="00485DFC" w:rsidRPr="00AC309F">
        <w:rPr>
          <w:b/>
          <w:sz w:val="24"/>
          <w:szCs w:val="24"/>
        </w:rPr>
        <w:t>:</w:t>
      </w:r>
    </w:p>
    <w:p w14:paraId="59434317" w14:textId="77777777" w:rsidR="00A31764" w:rsidRPr="00AC309F" w:rsidRDefault="00A31764" w:rsidP="00FB0D35">
      <w:pPr>
        <w:pStyle w:val="Akapitzlist"/>
        <w:spacing w:line="240" w:lineRule="auto"/>
        <w:jc w:val="both"/>
        <w:rPr>
          <w:b/>
          <w:sz w:val="24"/>
          <w:szCs w:val="24"/>
        </w:rPr>
      </w:pPr>
    </w:p>
    <w:p w14:paraId="16214BC1" w14:textId="0EB3B8BA" w:rsidR="00A31764" w:rsidRPr="00AC309F" w:rsidRDefault="00A31764" w:rsidP="00DD4BA5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  <w:r w:rsidRPr="00AC309F">
        <w:rPr>
          <w:b/>
          <w:sz w:val="24"/>
          <w:szCs w:val="24"/>
        </w:rPr>
        <w:t xml:space="preserve">ul. Bałtycka (od ulicy </w:t>
      </w:r>
      <w:proofErr w:type="spellStart"/>
      <w:r w:rsidRPr="00AC309F">
        <w:rPr>
          <w:b/>
          <w:sz w:val="24"/>
          <w:szCs w:val="24"/>
        </w:rPr>
        <w:t>Uznamskiej</w:t>
      </w:r>
      <w:proofErr w:type="spellEnd"/>
      <w:r w:rsidRPr="00AC309F">
        <w:rPr>
          <w:b/>
          <w:sz w:val="24"/>
          <w:szCs w:val="24"/>
        </w:rPr>
        <w:t xml:space="preserve"> do ulicy Skłodowskiej-Curie</w:t>
      </w:r>
      <w:r w:rsidR="00B56F80" w:rsidRPr="00AC309F">
        <w:rPr>
          <w:b/>
          <w:sz w:val="24"/>
          <w:szCs w:val="24"/>
        </w:rPr>
        <w:t>; od ulicy Swarzewskiej do ulicy Lęborskiej</w:t>
      </w:r>
      <w:r w:rsidRPr="00AC309F">
        <w:rPr>
          <w:b/>
          <w:sz w:val="24"/>
          <w:szCs w:val="24"/>
        </w:rPr>
        <w:t>)</w:t>
      </w:r>
    </w:p>
    <w:p w14:paraId="1C63B150" w14:textId="25720DC7" w:rsidR="00A31764" w:rsidRPr="00AC309F" w:rsidRDefault="00A31764" w:rsidP="00A31764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AC309F">
        <w:rPr>
          <w:bCs/>
          <w:sz w:val="24"/>
          <w:szCs w:val="24"/>
        </w:rPr>
        <w:t>Roboty rozbiórkowe: frezowanie istniejącej nawierzchni (</w:t>
      </w:r>
      <w:r w:rsidRPr="00AC309F">
        <w:rPr>
          <w:bCs/>
          <w:sz w:val="24"/>
          <w:szCs w:val="24"/>
          <w:u w:val="single"/>
        </w:rPr>
        <w:t>zagospodarowanie materiału pochodzącego z frezowania po stronie Zamawiającego</w:t>
      </w:r>
      <w:r w:rsidRPr="00AC309F">
        <w:rPr>
          <w:bCs/>
          <w:sz w:val="24"/>
          <w:szCs w:val="24"/>
        </w:rPr>
        <w:t>), rozbiórka krawężników po stronie zachodniej</w:t>
      </w:r>
      <w:r w:rsidR="00D56902" w:rsidRPr="00AC309F">
        <w:rPr>
          <w:bCs/>
          <w:sz w:val="24"/>
          <w:szCs w:val="24"/>
        </w:rPr>
        <w:t>,</w:t>
      </w:r>
    </w:p>
    <w:p w14:paraId="4226C82D" w14:textId="08F5FDBC" w:rsidR="00592F3B" w:rsidRPr="00AC309F" w:rsidRDefault="00592F3B" w:rsidP="00592F3B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AC309F">
        <w:rPr>
          <w:bCs/>
          <w:sz w:val="24"/>
          <w:szCs w:val="24"/>
        </w:rPr>
        <w:t>Ustawienie krawężnika betonowego na ławie betonowej z oporem,</w:t>
      </w:r>
    </w:p>
    <w:p w14:paraId="4495C850" w14:textId="63A9437F" w:rsidR="00A31764" w:rsidRDefault="00A31764" w:rsidP="00A31764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AC309F">
        <w:rPr>
          <w:bCs/>
          <w:sz w:val="24"/>
          <w:szCs w:val="24"/>
        </w:rPr>
        <w:t>Wykonanie warstwy wiążącej</w:t>
      </w:r>
      <w:r>
        <w:rPr>
          <w:bCs/>
          <w:sz w:val="24"/>
          <w:szCs w:val="24"/>
        </w:rPr>
        <w:t xml:space="preserve"> z AC16W, grubości </w:t>
      </w:r>
      <w:r w:rsidR="00DE0453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cm,</w:t>
      </w:r>
    </w:p>
    <w:p w14:paraId="4132839F" w14:textId="6F8F5944" w:rsidR="00A31764" w:rsidRPr="002C3B51" w:rsidRDefault="00A31764" w:rsidP="00A31764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Ułożenie siatki szklano-węglowej </w:t>
      </w:r>
    </w:p>
    <w:p w14:paraId="49F04D71" w14:textId="2FE4F240" w:rsidR="00A31764" w:rsidRDefault="00A31764" w:rsidP="00A31764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warstwy ścieralnej z SMA 11, grubości 4 cm</w:t>
      </w:r>
    </w:p>
    <w:p w14:paraId="646E41BD" w14:textId="23875CD2" w:rsidR="00592F3B" w:rsidRPr="0092259D" w:rsidRDefault="006E55DB" w:rsidP="00592F3B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</w:t>
      </w:r>
      <w:r w:rsidR="00592F3B">
        <w:rPr>
          <w:bCs/>
          <w:sz w:val="24"/>
          <w:szCs w:val="24"/>
        </w:rPr>
        <w:t xml:space="preserve">egulacja z wymianą wpustów </w:t>
      </w:r>
      <w:proofErr w:type="spellStart"/>
      <w:r w:rsidR="00592F3B">
        <w:rPr>
          <w:bCs/>
          <w:sz w:val="24"/>
          <w:szCs w:val="24"/>
        </w:rPr>
        <w:t>kd</w:t>
      </w:r>
      <w:proofErr w:type="spellEnd"/>
      <w:r w:rsidR="00592F3B">
        <w:rPr>
          <w:bCs/>
          <w:sz w:val="24"/>
          <w:szCs w:val="24"/>
        </w:rPr>
        <w:t xml:space="preserve"> na typ D-400 wraz z uzupełnieniem wszystkich brakujących pierścieni odciążających</w:t>
      </w:r>
      <w:r w:rsidR="00D56902">
        <w:rPr>
          <w:bCs/>
          <w:sz w:val="24"/>
          <w:szCs w:val="24"/>
        </w:rPr>
        <w:t>,</w:t>
      </w:r>
    </w:p>
    <w:p w14:paraId="7721BD76" w14:textId="1B0097C4" w:rsidR="00592F3B" w:rsidRPr="00592F3B" w:rsidRDefault="006E55DB" w:rsidP="00592F3B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</w:t>
      </w:r>
      <w:r w:rsidR="00592F3B">
        <w:rPr>
          <w:bCs/>
          <w:sz w:val="24"/>
          <w:szCs w:val="24"/>
        </w:rPr>
        <w:t>egulacja z wymianą żeliw na typ D-400</w:t>
      </w:r>
      <w:r w:rsidR="00D56902">
        <w:rPr>
          <w:bCs/>
          <w:sz w:val="24"/>
          <w:szCs w:val="24"/>
        </w:rPr>
        <w:t>,</w:t>
      </w:r>
    </w:p>
    <w:p w14:paraId="73043A59" w14:textId="00CB0BE1" w:rsidR="00592F3B" w:rsidRDefault="00592F3B" w:rsidP="00A31764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Odtworzenie pętli indukcyjnej</w:t>
      </w:r>
      <w:r w:rsidR="00D56902">
        <w:rPr>
          <w:bCs/>
          <w:sz w:val="24"/>
          <w:szCs w:val="24"/>
        </w:rPr>
        <w:t>,</w:t>
      </w:r>
    </w:p>
    <w:p w14:paraId="6C3050AE" w14:textId="089369C5" w:rsidR="00592F3B" w:rsidRDefault="00592F3B" w:rsidP="00A31764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Odtworzenie oznakowania poziomego grubowarstwowego chemoutwardzalnego</w:t>
      </w:r>
      <w:r w:rsidR="00D56902">
        <w:rPr>
          <w:bCs/>
          <w:sz w:val="24"/>
          <w:szCs w:val="24"/>
        </w:rPr>
        <w:t>.</w:t>
      </w:r>
    </w:p>
    <w:p w14:paraId="6B6B5803" w14:textId="77777777" w:rsidR="00E70DF6" w:rsidRDefault="00E70DF6" w:rsidP="00DD4BA5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</w:p>
    <w:p w14:paraId="2599E0C9" w14:textId="5ACFA7F5" w:rsidR="007040EE" w:rsidRDefault="00972936" w:rsidP="00DD4BA5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ul. </w:t>
      </w:r>
      <w:r w:rsidR="00A5795E">
        <w:rPr>
          <w:b/>
          <w:sz w:val="24"/>
          <w:szCs w:val="24"/>
        </w:rPr>
        <w:t>Fordońska (lewoskręt w ulicę Wyszogrodzką)</w:t>
      </w:r>
    </w:p>
    <w:p w14:paraId="5340D640" w14:textId="1A4D526F" w:rsidR="00972936" w:rsidRDefault="00A64DF8" w:rsidP="00972936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A64DF8">
        <w:rPr>
          <w:bCs/>
          <w:sz w:val="24"/>
          <w:szCs w:val="24"/>
        </w:rPr>
        <w:t>Roboty rozbiórkowe</w:t>
      </w:r>
      <w:r w:rsidR="00D56902">
        <w:rPr>
          <w:bCs/>
          <w:sz w:val="24"/>
          <w:szCs w:val="24"/>
        </w:rPr>
        <w:t>,</w:t>
      </w:r>
    </w:p>
    <w:p w14:paraId="4B677660" w14:textId="1660A72B" w:rsidR="0092259D" w:rsidRDefault="0092259D" w:rsidP="00972936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Ustawienie krawężnika betonowego na ławie betonowej z oporem,</w:t>
      </w:r>
    </w:p>
    <w:p w14:paraId="0F11B586" w14:textId="4E578F60" w:rsidR="00A64DF8" w:rsidRDefault="00A64DF8" w:rsidP="00972936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Profilowanie i zagęszczenie podłoż</w:t>
      </w:r>
      <w:r w:rsidR="00A31764">
        <w:rPr>
          <w:bCs/>
          <w:sz w:val="24"/>
          <w:szCs w:val="24"/>
        </w:rPr>
        <w:t>a</w:t>
      </w:r>
      <w:r>
        <w:rPr>
          <w:bCs/>
          <w:sz w:val="24"/>
          <w:szCs w:val="24"/>
        </w:rPr>
        <w:t>,</w:t>
      </w:r>
    </w:p>
    <w:p w14:paraId="21AB6F7E" w14:textId="2ED896F5" w:rsidR="002C3B51" w:rsidRDefault="002C3B51" w:rsidP="002C3B51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podbudowy pomocniczej z mieszanki związanej spoiwem hydraulicznym C3/4&lt;6MPa grubości 15 cm,</w:t>
      </w:r>
    </w:p>
    <w:p w14:paraId="6D71C7A2" w14:textId="77777777" w:rsidR="002C3B51" w:rsidRDefault="002C3B51" w:rsidP="002C3B51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podbudowy zasadniczej z mieszanki niezwiązanej cementem C-90/3 0-31,5 grubości 20 cm,</w:t>
      </w:r>
    </w:p>
    <w:p w14:paraId="538B75FC" w14:textId="55698D18" w:rsidR="002C3B51" w:rsidRDefault="002C3B51" w:rsidP="002C3B51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Wykonanie podbudowy bitumicznej z AC 22P, grubości 10 cm,</w:t>
      </w:r>
    </w:p>
    <w:p w14:paraId="283A33BE" w14:textId="138CE144" w:rsidR="002C3B51" w:rsidRDefault="002C3B51" w:rsidP="002C3B51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warstwy wiążącej z AC16W, grubości 6 cm,</w:t>
      </w:r>
    </w:p>
    <w:p w14:paraId="3AEA531A" w14:textId="070C9530" w:rsidR="002C3B51" w:rsidRPr="002C3B51" w:rsidRDefault="002C3B51" w:rsidP="002C3B51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Ułożenie siatki szklano-węglowej na styku starej i nowej nawierzchni,</w:t>
      </w:r>
    </w:p>
    <w:p w14:paraId="5BDFC8C7" w14:textId="166E6B6D" w:rsidR="002C3B51" w:rsidRDefault="002C3B51" w:rsidP="002C3B51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Wykonanie warstwy ścieralnej z SMA 11 z uwzględnieniem wcinki w istniejącą jezdnię na szerokości </w:t>
      </w:r>
      <w:r w:rsidR="00B227A3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,5m, grubości 4 cm</w:t>
      </w:r>
    </w:p>
    <w:p w14:paraId="0D1B1277" w14:textId="23601D38" w:rsidR="002C3B51" w:rsidRDefault="002C3B51" w:rsidP="002C3B51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oznakowania pionowego i poziomego</w:t>
      </w:r>
      <w:r w:rsidR="00A507DF">
        <w:rPr>
          <w:bCs/>
          <w:sz w:val="24"/>
          <w:szCs w:val="24"/>
        </w:rPr>
        <w:t xml:space="preserve"> grubowarstwowego chemoutwardzalnego</w:t>
      </w:r>
      <w:r w:rsidR="00D56902">
        <w:rPr>
          <w:bCs/>
          <w:sz w:val="24"/>
          <w:szCs w:val="24"/>
        </w:rPr>
        <w:t>,</w:t>
      </w:r>
    </w:p>
    <w:p w14:paraId="32249DD3" w14:textId="394DA19B" w:rsidR="002C3B51" w:rsidRDefault="002C3B51" w:rsidP="002C3B51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Odtworzenie zieleni</w:t>
      </w:r>
      <w:r w:rsidR="00D56902">
        <w:rPr>
          <w:bCs/>
          <w:sz w:val="24"/>
          <w:szCs w:val="24"/>
        </w:rPr>
        <w:t>.</w:t>
      </w:r>
    </w:p>
    <w:p w14:paraId="61E1C22A" w14:textId="77777777" w:rsidR="002C3B51" w:rsidRDefault="002C3B51" w:rsidP="002C3B51">
      <w:pPr>
        <w:pStyle w:val="Akapitzlist"/>
        <w:spacing w:line="240" w:lineRule="auto"/>
        <w:jc w:val="both"/>
        <w:rPr>
          <w:bCs/>
          <w:sz w:val="24"/>
          <w:szCs w:val="24"/>
        </w:rPr>
      </w:pPr>
    </w:p>
    <w:p w14:paraId="0D9BB717" w14:textId="475EE3DA" w:rsidR="006E55DB" w:rsidRDefault="006E55DB" w:rsidP="00DD4BA5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ul. Fordońska (na wysokości zatoki autobusowej Fordońska-Łowicka kier. Fordon)</w:t>
      </w:r>
    </w:p>
    <w:p w14:paraId="29CBA33B" w14:textId="20CB3CB7" w:rsidR="006E55DB" w:rsidRDefault="006E55DB" w:rsidP="006E55DB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A64DF8">
        <w:rPr>
          <w:bCs/>
          <w:sz w:val="24"/>
          <w:szCs w:val="24"/>
        </w:rPr>
        <w:t>Roboty rozbiórkowe</w:t>
      </w:r>
      <w:r>
        <w:rPr>
          <w:bCs/>
          <w:sz w:val="24"/>
          <w:szCs w:val="24"/>
        </w:rPr>
        <w:t xml:space="preserve">: frezowanie istniejącej nawierzchni </w:t>
      </w:r>
      <w:r w:rsidRPr="00915B40">
        <w:rPr>
          <w:bCs/>
          <w:sz w:val="24"/>
          <w:szCs w:val="24"/>
        </w:rPr>
        <w:t>(</w:t>
      </w:r>
      <w:r w:rsidRPr="00915B40">
        <w:rPr>
          <w:bCs/>
          <w:sz w:val="24"/>
          <w:szCs w:val="24"/>
          <w:u w:val="single"/>
        </w:rPr>
        <w:t xml:space="preserve">zagospodarowanie materiału pochodzącego z frezowania po stronie </w:t>
      </w:r>
      <w:r>
        <w:rPr>
          <w:bCs/>
          <w:sz w:val="24"/>
          <w:szCs w:val="24"/>
          <w:u w:val="single"/>
        </w:rPr>
        <w:t>Zamawiającego</w:t>
      </w:r>
      <w:r w:rsidRPr="00915B40">
        <w:rPr>
          <w:bCs/>
          <w:sz w:val="24"/>
          <w:szCs w:val="24"/>
        </w:rPr>
        <w:t>)</w:t>
      </w:r>
    </w:p>
    <w:p w14:paraId="6D2B519C" w14:textId="1AECB5CE" w:rsidR="006E55DB" w:rsidRDefault="006E55DB" w:rsidP="006E55DB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Wykonanie warstwy wiążącej z AC16W, grubości </w:t>
      </w:r>
      <w:r w:rsidR="00DE0453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cm,</w:t>
      </w:r>
    </w:p>
    <w:p w14:paraId="31E6CE40" w14:textId="54652276" w:rsidR="006E55DB" w:rsidRPr="002C3B51" w:rsidRDefault="006E55DB" w:rsidP="006E55DB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Ułożenie siatki szklano-węglowej</w:t>
      </w:r>
      <w:r w:rsidR="00D56902">
        <w:rPr>
          <w:bCs/>
          <w:sz w:val="24"/>
          <w:szCs w:val="24"/>
        </w:rPr>
        <w:t>,</w:t>
      </w:r>
    </w:p>
    <w:p w14:paraId="7E833B66" w14:textId="46E7F60A" w:rsidR="006E55DB" w:rsidRDefault="006E55DB" w:rsidP="006E55DB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warstwy ścieralnej z SMA 11, grubości 4 cm</w:t>
      </w:r>
      <w:r w:rsidR="00D56902">
        <w:rPr>
          <w:bCs/>
          <w:sz w:val="24"/>
          <w:szCs w:val="24"/>
        </w:rPr>
        <w:t>,</w:t>
      </w:r>
    </w:p>
    <w:p w14:paraId="60A3D223" w14:textId="4BD6AA0F" w:rsidR="006E55DB" w:rsidRDefault="00B435BC" w:rsidP="006E55DB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</w:t>
      </w:r>
      <w:r w:rsidR="006E55DB">
        <w:rPr>
          <w:bCs/>
          <w:sz w:val="24"/>
          <w:szCs w:val="24"/>
        </w:rPr>
        <w:t>egulacja z wymianą żeliw na typ D-400</w:t>
      </w:r>
      <w:r w:rsidR="00D56902">
        <w:rPr>
          <w:bCs/>
          <w:sz w:val="24"/>
          <w:szCs w:val="24"/>
        </w:rPr>
        <w:t>,</w:t>
      </w:r>
    </w:p>
    <w:p w14:paraId="639B9C89" w14:textId="0546E5C8" w:rsidR="00B435BC" w:rsidRPr="00B435BC" w:rsidRDefault="00B435BC" w:rsidP="00B435BC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Regulacja wysokościowa skrzynek urządzeń podziemnych wraz z ich wymianą na typ D-400, jeśli istniejące nie spełniają tego warunku</w:t>
      </w:r>
      <w:r w:rsidR="00D56902">
        <w:rPr>
          <w:bCs/>
          <w:sz w:val="24"/>
          <w:szCs w:val="24"/>
        </w:rPr>
        <w:t>,</w:t>
      </w:r>
    </w:p>
    <w:p w14:paraId="24052FB2" w14:textId="0BE9E574" w:rsidR="006E55DB" w:rsidRDefault="006E55DB" w:rsidP="006E55DB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Odtworzenie oznakowania poziomego grubowarstwowego chemoutwardzalnego</w:t>
      </w:r>
      <w:r w:rsidR="00D56902">
        <w:rPr>
          <w:bCs/>
          <w:sz w:val="24"/>
          <w:szCs w:val="24"/>
        </w:rPr>
        <w:t>.</w:t>
      </w:r>
    </w:p>
    <w:p w14:paraId="24C6F002" w14:textId="77777777" w:rsidR="00B435BC" w:rsidRPr="00B435BC" w:rsidRDefault="00B435BC" w:rsidP="00B435BC">
      <w:pPr>
        <w:jc w:val="both"/>
        <w:rPr>
          <w:bCs/>
        </w:rPr>
      </w:pPr>
    </w:p>
    <w:p w14:paraId="463D4275" w14:textId="36BF5820" w:rsidR="00B435BC" w:rsidRDefault="00B435BC" w:rsidP="00DD4BA5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ul. Korfantego (przed skrzyżowaniem z ulicą </w:t>
      </w:r>
      <w:proofErr w:type="spellStart"/>
      <w:r>
        <w:rPr>
          <w:b/>
          <w:sz w:val="24"/>
          <w:szCs w:val="24"/>
        </w:rPr>
        <w:t>Twardzickiego</w:t>
      </w:r>
      <w:proofErr w:type="spellEnd"/>
      <w:r>
        <w:rPr>
          <w:b/>
          <w:sz w:val="24"/>
          <w:szCs w:val="24"/>
        </w:rPr>
        <w:t xml:space="preserve"> kier. Fordon)</w:t>
      </w:r>
    </w:p>
    <w:p w14:paraId="372B5959" w14:textId="271444AC" w:rsidR="00B435BC" w:rsidRDefault="00B435BC" w:rsidP="00B435BC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 w:rsidRPr="00A64DF8">
        <w:rPr>
          <w:bCs/>
          <w:sz w:val="24"/>
          <w:szCs w:val="24"/>
        </w:rPr>
        <w:t>Roboty rozbiórkowe</w:t>
      </w:r>
      <w:r>
        <w:rPr>
          <w:bCs/>
          <w:sz w:val="24"/>
          <w:szCs w:val="24"/>
        </w:rPr>
        <w:t xml:space="preserve">: frezowanie istniejącej nawierzchni </w:t>
      </w:r>
      <w:r w:rsidRPr="00915B40">
        <w:rPr>
          <w:bCs/>
          <w:sz w:val="24"/>
          <w:szCs w:val="24"/>
        </w:rPr>
        <w:t>(</w:t>
      </w:r>
      <w:r w:rsidRPr="00915B40">
        <w:rPr>
          <w:bCs/>
          <w:sz w:val="24"/>
          <w:szCs w:val="24"/>
          <w:u w:val="single"/>
        </w:rPr>
        <w:t xml:space="preserve">zagospodarowanie materiału pochodzącego z frezowania po stronie </w:t>
      </w:r>
      <w:r>
        <w:rPr>
          <w:bCs/>
          <w:sz w:val="24"/>
          <w:szCs w:val="24"/>
          <w:u w:val="single"/>
        </w:rPr>
        <w:t>Zamawiającego</w:t>
      </w:r>
      <w:r w:rsidRPr="00915B40">
        <w:rPr>
          <w:bCs/>
          <w:sz w:val="24"/>
          <w:szCs w:val="24"/>
        </w:rPr>
        <w:t>)</w:t>
      </w:r>
      <w:r w:rsidR="00D56902">
        <w:rPr>
          <w:bCs/>
          <w:sz w:val="24"/>
          <w:szCs w:val="24"/>
        </w:rPr>
        <w:t>,</w:t>
      </w:r>
    </w:p>
    <w:p w14:paraId="0CB47A58" w14:textId="77777777" w:rsidR="00B435BC" w:rsidRDefault="00B435BC" w:rsidP="00B435BC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warstwy wiążącej z AC16W, grubości 4 cm,</w:t>
      </w:r>
    </w:p>
    <w:p w14:paraId="02C64136" w14:textId="4F9B306F" w:rsidR="00B435BC" w:rsidRPr="002C3B51" w:rsidRDefault="00B435BC" w:rsidP="00B435BC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Ułożenie siatki szklano-węglowej</w:t>
      </w:r>
      <w:r w:rsidR="00D5690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14:paraId="0AC073C9" w14:textId="0F9DE3C6" w:rsidR="00B435BC" w:rsidRDefault="00B435BC" w:rsidP="00B435BC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Wykonanie warstwy ścieralnej z SMA 11, grubości 4 cm</w:t>
      </w:r>
      <w:r w:rsidR="00D56902">
        <w:rPr>
          <w:bCs/>
          <w:sz w:val="24"/>
          <w:szCs w:val="24"/>
        </w:rPr>
        <w:t>,</w:t>
      </w:r>
    </w:p>
    <w:p w14:paraId="14269E39" w14:textId="3737E76A" w:rsidR="00B435BC" w:rsidRPr="0092259D" w:rsidRDefault="00B435BC" w:rsidP="00B435BC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Regulacja z wymianą wpustów </w:t>
      </w:r>
      <w:proofErr w:type="spellStart"/>
      <w:r>
        <w:rPr>
          <w:bCs/>
          <w:sz w:val="24"/>
          <w:szCs w:val="24"/>
        </w:rPr>
        <w:t>kd</w:t>
      </w:r>
      <w:proofErr w:type="spellEnd"/>
      <w:r>
        <w:rPr>
          <w:bCs/>
          <w:sz w:val="24"/>
          <w:szCs w:val="24"/>
        </w:rPr>
        <w:t xml:space="preserve"> na typ D-400 wraz z uzupełnieniem wszystkich brakujących pierścieni odciążających</w:t>
      </w:r>
      <w:r w:rsidR="00D56902">
        <w:rPr>
          <w:bCs/>
          <w:sz w:val="24"/>
          <w:szCs w:val="24"/>
        </w:rPr>
        <w:t>,</w:t>
      </w:r>
    </w:p>
    <w:p w14:paraId="4EFD0006" w14:textId="76B5A818" w:rsidR="00B435BC" w:rsidRPr="00B435BC" w:rsidRDefault="00B435BC" w:rsidP="00B435BC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Regulacja z wymianą żeliw na typ D-400</w:t>
      </w:r>
      <w:r w:rsidR="00D56902">
        <w:rPr>
          <w:bCs/>
          <w:sz w:val="24"/>
          <w:szCs w:val="24"/>
        </w:rPr>
        <w:t>,</w:t>
      </w:r>
    </w:p>
    <w:p w14:paraId="5AF6BB09" w14:textId="31FE91B6" w:rsidR="00B435BC" w:rsidRDefault="00B435BC" w:rsidP="00B435BC">
      <w:pPr>
        <w:pStyle w:val="Akapitzlist"/>
        <w:numPr>
          <w:ilvl w:val="0"/>
          <w:numId w:val="3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Odtworzenie oznakowania poziomego grubowarstwowego chemoutwardzalnego</w:t>
      </w:r>
      <w:r w:rsidR="00D56902">
        <w:rPr>
          <w:bCs/>
          <w:sz w:val="24"/>
          <w:szCs w:val="24"/>
        </w:rPr>
        <w:t>.</w:t>
      </w:r>
    </w:p>
    <w:p w14:paraId="2DC88882" w14:textId="77777777" w:rsidR="00E70DF6" w:rsidRDefault="00E70DF6" w:rsidP="00DD4BA5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</w:p>
    <w:p w14:paraId="37BD3891" w14:textId="77777777" w:rsidR="00E70DF6" w:rsidRDefault="00E70DF6" w:rsidP="00DD4BA5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</w:p>
    <w:p w14:paraId="51CC72B9" w14:textId="0129B2CE" w:rsidR="001108EE" w:rsidRDefault="001108EE" w:rsidP="00DD4BA5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Rozwiązanie wysokościowe:</w:t>
      </w:r>
    </w:p>
    <w:p w14:paraId="66C9F498" w14:textId="42871A6F" w:rsidR="00F06EEF" w:rsidRDefault="001108EE" w:rsidP="00DD4BA5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 w:rsidRPr="001108EE">
        <w:rPr>
          <w:sz w:val="24"/>
          <w:szCs w:val="24"/>
        </w:rPr>
        <w:t>Wysokościowo należy nawiązać się do przyległego otoczenia tj. do wysokości istniejących nawierzchni, krawężników, obrzeży wg ustaleń z inspektorem nadzoru Zamawiającego.</w:t>
      </w:r>
    </w:p>
    <w:p w14:paraId="1C5A528E" w14:textId="77777777" w:rsidR="00485DFC" w:rsidRPr="00485DFC" w:rsidRDefault="00485DFC" w:rsidP="00DD4BA5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</w:p>
    <w:p w14:paraId="17C79351" w14:textId="409EF6D5" w:rsidR="001108EE" w:rsidRDefault="001108EE" w:rsidP="00DD4BA5">
      <w:pPr>
        <w:pStyle w:val="Akapitzlist"/>
        <w:spacing w:line="24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Odwodnienie:</w:t>
      </w:r>
    </w:p>
    <w:p w14:paraId="6878E191" w14:textId="4DCD2A5E" w:rsidR="001108EE" w:rsidRDefault="001108EE" w:rsidP="00DD4BA5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 w:rsidRPr="001108EE">
        <w:rPr>
          <w:sz w:val="24"/>
          <w:szCs w:val="24"/>
        </w:rPr>
        <w:t>Odwodnienie należy wykonać poprzez spadki podłużne i poprzeczne do istniejącej kanalizacji deszczowe</w:t>
      </w:r>
      <w:r w:rsidR="00065D5B">
        <w:rPr>
          <w:sz w:val="24"/>
          <w:szCs w:val="24"/>
        </w:rPr>
        <w:t>j</w:t>
      </w:r>
      <w:r w:rsidRPr="001108EE">
        <w:rPr>
          <w:sz w:val="24"/>
          <w:szCs w:val="24"/>
        </w:rPr>
        <w:t>.</w:t>
      </w:r>
      <w:r>
        <w:rPr>
          <w:sz w:val="24"/>
          <w:szCs w:val="24"/>
        </w:rPr>
        <w:t xml:space="preserve"> Należy wymienić istniejące wpusty kanalizacji deszczowej na typ D-400 z kratką żeliwną z uzupełnieniem wszystkich brakujących pierścieni odciążających. W przypadku stwierdzenia uszkodzenia istniejącej studzienki ściekowej </w:t>
      </w:r>
      <w:r w:rsidR="00915B40">
        <w:rPr>
          <w:sz w:val="24"/>
          <w:szCs w:val="24"/>
        </w:rPr>
        <w:t xml:space="preserve">wraz z </w:t>
      </w:r>
      <w:proofErr w:type="spellStart"/>
      <w:r w:rsidR="00915B40">
        <w:rPr>
          <w:sz w:val="24"/>
          <w:szCs w:val="24"/>
        </w:rPr>
        <w:t>przykanalikiem</w:t>
      </w:r>
      <w:proofErr w:type="spellEnd"/>
      <w:r w:rsidR="00065D5B">
        <w:rPr>
          <w:sz w:val="24"/>
          <w:szCs w:val="24"/>
        </w:rPr>
        <w:t xml:space="preserve"> </w:t>
      </w:r>
      <w:r>
        <w:rPr>
          <w:sz w:val="24"/>
          <w:szCs w:val="24"/>
        </w:rPr>
        <w:t>– w uzgodnieniu z inspektorem Zamawiającego – zostanie ona wymieniona na nową.</w:t>
      </w:r>
      <w:r w:rsidR="00DF15B3">
        <w:rPr>
          <w:sz w:val="24"/>
          <w:szCs w:val="24"/>
        </w:rPr>
        <w:t xml:space="preserve"> </w:t>
      </w:r>
    </w:p>
    <w:p w14:paraId="0441608A" w14:textId="77777777" w:rsidR="00950386" w:rsidRDefault="00950386" w:rsidP="00DD4BA5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</w:p>
    <w:p w14:paraId="78604BB6" w14:textId="5DA29DA8" w:rsidR="00AC1D67" w:rsidRPr="00485DFC" w:rsidRDefault="00950386" w:rsidP="00DD4BA5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Ilość regulacji urządzeń obcych znajdujących się w pasie drogowym, będących w kolizji z projektowanym układem, może ulec zmianie.  </w:t>
      </w:r>
      <w:r w:rsidR="00DF15B3">
        <w:rPr>
          <w:sz w:val="24"/>
          <w:szCs w:val="24"/>
        </w:rPr>
        <w:t xml:space="preserve"> </w:t>
      </w:r>
    </w:p>
    <w:p w14:paraId="4148EFC6" w14:textId="73F9F155" w:rsidR="00DA0CF7" w:rsidRPr="00B435BC" w:rsidRDefault="00DA0CF7" w:rsidP="00DD4BA5">
      <w:pPr>
        <w:ind w:left="284"/>
        <w:rPr>
          <w:rFonts w:asciiTheme="minorHAnsi" w:eastAsia="Calibri" w:hAnsiTheme="minorHAnsi" w:cstheme="minorHAnsi"/>
          <w:b/>
          <w:bCs/>
        </w:rPr>
      </w:pPr>
      <w:r w:rsidRPr="00B435BC">
        <w:rPr>
          <w:rFonts w:asciiTheme="minorHAnsi" w:eastAsia="Calibri" w:hAnsiTheme="minorHAnsi" w:cstheme="minorHAnsi"/>
          <w:b/>
          <w:bCs/>
        </w:rPr>
        <w:t>Wykonanie pętli</w:t>
      </w:r>
      <w:r>
        <w:rPr>
          <w:rFonts w:asciiTheme="minorHAnsi" w:eastAsia="Calibri" w:hAnsiTheme="minorHAnsi" w:cstheme="minorHAnsi"/>
          <w:b/>
          <w:bCs/>
        </w:rPr>
        <w:t xml:space="preserve"> indukcyjnych</w:t>
      </w:r>
      <w:r w:rsidRPr="00B435BC">
        <w:rPr>
          <w:rFonts w:asciiTheme="minorHAnsi" w:eastAsia="Calibri" w:hAnsiTheme="minorHAnsi" w:cstheme="minorHAnsi"/>
          <w:b/>
          <w:bCs/>
        </w:rPr>
        <w:t>:</w:t>
      </w:r>
    </w:p>
    <w:p w14:paraId="43ED3809" w14:textId="7F308B7A" w:rsidR="00DA0CF7" w:rsidRDefault="00DA0CF7" w:rsidP="00DD4BA5">
      <w:pPr>
        <w:ind w:left="284"/>
        <w:jc w:val="both"/>
        <w:rPr>
          <w:rFonts w:asciiTheme="minorHAnsi" w:eastAsia="Calibri" w:hAnsiTheme="minorHAnsi" w:cstheme="minorHAnsi"/>
        </w:rPr>
      </w:pPr>
      <w:r w:rsidRPr="00B435BC">
        <w:rPr>
          <w:rFonts w:asciiTheme="minorHAnsi" w:eastAsia="Calibri" w:hAnsiTheme="minorHAnsi" w:cstheme="minorHAnsi"/>
        </w:rPr>
        <w:lastRenderedPageBreak/>
        <w:t>W asfalcie należy naciąć rowek piłą mechaniczną i układać przewód pętli zwracając</w:t>
      </w:r>
      <w:r w:rsidR="00D56902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uwagę by przewód znajdował się na dnie rowka, aby się nie wysunął, należy go, co 30 cm</w:t>
      </w:r>
      <w:r w:rsidR="00D56902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przymocować do dna za pomocą klinów drewnianych. Zależnie od struktury nawierzchni drogi</w:t>
      </w:r>
      <w:r w:rsidR="00D56902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optymalna głębokość rowka wynosi 70-90mm (górna część najwyżej położonego zwoju pętli</w:t>
      </w:r>
      <w:r w:rsidR="00D56902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powinna znajdować się na głębokości nie mniejszej niż 30 mm i nie większej niż 70 mm.)</w:t>
      </w:r>
      <w:r w:rsidR="00D56902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Rowki głębsze należy wykonywać w nawierzchniach miękkich. Rowek winien być wypełniony</w:t>
      </w:r>
      <w:r w:rsidR="00D56902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równo z nawierzchnią masą bitumiczną wylewaną na zimno.</w:t>
      </w:r>
      <w:r w:rsidR="00D56902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 xml:space="preserve">Detektory indukcyjne w jezdni wykonać z jednego kawałka przewodu typu </w:t>
      </w:r>
      <w:proofErr w:type="spellStart"/>
      <w:r w:rsidRPr="00B435BC">
        <w:rPr>
          <w:rFonts w:asciiTheme="minorHAnsi" w:eastAsia="Calibri" w:hAnsiTheme="minorHAnsi" w:cstheme="minorHAnsi"/>
        </w:rPr>
        <w:t>LGs</w:t>
      </w:r>
      <w:proofErr w:type="spellEnd"/>
      <w:r w:rsidRPr="00B435BC">
        <w:rPr>
          <w:rFonts w:asciiTheme="minorHAnsi" w:eastAsia="Calibri" w:hAnsiTheme="minorHAnsi" w:cstheme="minorHAnsi"/>
        </w:rPr>
        <w:t xml:space="preserve"> 2,5</w:t>
      </w:r>
      <w:r w:rsidR="00D56902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mm2 w izolacji z gumy silikonowej odpornej na wysokie temperatury i zainstalować w</w:t>
      </w:r>
      <w:r w:rsidR="00D56902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nawierzchni jezdni (asfalcie). Jako kabel łączący pętle indukcyjne ze sterownikiem (</w:t>
      </w:r>
      <w:proofErr w:type="spellStart"/>
      <w:r w:rsidRPr="00B435BC">
        <w:rPr>
          <w:rFonts w:asciiTheme="minorHAnsi" w:eastAsia="Calibri" w:hAnsiTheme="minorHAnsi" w:cstheme="minorHAnsi"/>
        </w:rPr>
        <w:t>feeder</w:t>
      </w:r>
      <w:proofErr w:type="spellEnd"/>
      <w:r w:rsidRPr="00B435BC">
        <w:rPr>
          <w:rFonts w:asciiTheme="minorHAnsi" w:eastAsia="Calibri" w:hAnsiTheme="minorHAnsi" w:cstheme="minorHAnsi"/>
        </w:rPr>
        <w:t>)</w:t>
      </w:r>
      <w:r w:rsidR="00D56902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 xml:space="preserve">zaprojektowano kabel telekomunikacyjny typu </w:t>
      </w:r>
      <w:proofErr w:type="spellStart"/>
      <w:r w:rsidRPr="00B435BC">
        <w:rPr>
          <w:rFonts w:asciiTheme="minorHAnsi" w:eastAsia="Calibri" w:hAnsiTheme="minorHAnsi" w:cstheme="minorHAnsi"/>
        </w:rPr>
        <w:t>YTKSYekw</w:t>
      </w:r>
      <w:proofErr w:type="spellEnd"/>
      <w:r w:rsidRPr="00B435BC">
        <w:rPr>
          <w:rFonts w:asciiTheme="minorHAnsi" w:eastAsia="Calibri" w:hAnsiTheme="minorHAnsi" w:cstheme="minorHAnsi"/>
        </w:rPr>
        <w:t xml:space="preserve"> nx2x0,8 mm2. Połączenie</w:t>
      </w:r>
      <w:r w:rsidR="00D56902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przewodów pętli z kablem zasilającym wykonać za pomocą złączek przelotowych</w:t>
      </w:r>
      <w:r w:rsidR="00D56902">
        <w:rPr>
          <w:rFonts w:asciiTheme="minorHAnsi" w:eastAsia="Calibri" w:hAnsiTheme="minorHAnsi" w:cstheme="minorHAnsi"/>
        </w:rPr>
        <w:t xml:space="preserve"> </w:t>
      </w:r>
      <w:r w:rsidRPr="00B435BC">
        <w:rPr>
          <w:rFonts w:asciiTheme="minorHAnsi" w:eastAsia="Calibri" w:hAnsiTheme="minorHAnsi" w:cstheme="minorHAnsi"/>
        </w:rPr>
        <w:t>dwużyłowych oraz umieścić w puszce elektroinstalacyjnej.</w:t>
      </w:r>
    </w:p>
    <w:p w14:paraId="61B9FBD2" w14:textId="77777777" w:rsidR="00D56902" w:rsidRPr="00B435BC" w:rsidRDefault="00D56902" w:rsidP="00D56902">
      <w:pPr>
        <w:jc w:val="both"/>
        <w:rPr>
          <w:rFonts w:asciiTheme="minorHAnsi" w:eastAsia="Calibri" w:hAnsiTheme="minorHAnsi" w:cstheme="minorHAnsi"/>
        </w:rPr>
      </w:pPr>
    </w:p>
    <w:p w14:paraId="7E8B8449" w14:textId="77777777" w:rsidR="00DA0CF7" w:rsidRPr="00B435BC" w:rsidRDefault="00DA0CF7" w:rsidP="00DD4BA5">
      <w:pPr>
        <w:ind w:left="284"/>
        <w:jc w:val="both"/>
        <w:rPr>
          <w:rFonts w:asciiTheme="minorHAnsi" w:eastAsia="Calibri" w:hAnsiTheme="minorHAnsi" w:cstheme="minorHAnsi"/>
          <w:b/>
          <w:bCs/>
        </w:rPr>
      </w:pPr>
      <w:r w:rsidRPr="00B435BC">
        <w:rPr>
          <w:rFonts w:asciiTheme="minorHAnsi" w:eastAsia="Calibri" w:hAnsiTheme="minorHAnsi" w:cstheme="minorHAnsi"/>
          <w:b/>
          <w:bCs/>
        </w:rPr>
        <w:t>Uwagi:</w:t>
      </w:r>
    </w:p>
    <w:p w14:paraId="59F4CDE2" w14:textId="3BCE850A" w:rsidR="00DA0CF7" w:rsidRPr="00DA0CF7" w:rsidRDefault="00DA0CF7" w:rsidP="00DD4BA5">
      <w:pPr>
        <w:pStyle w:val="Akapitzlist"/>
        <w:numPr>
          <w:ilvl w:val="0"/>
          <w:numId w:val="25"/>
        </w:numPr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A0CF7">
        <w:rPr>
          <w:rFonts w:asciiTheme="minorHAnsi" w:hAnsiTheme="minorHAnsi" w:cstheme="minorHAnsi"/>
          <w:sz w:val="24"/>
          <w:szCs w:val="24"/>
        </w:rPr>
        <w:t xml:space="preserve">W trakcie montażu i po zakończeniu montażu pętli indukcyjnych wykonać niezbędne pomiary </w:t>
      </w:r>
      <w:r w:rsidR="001C7AA3">
        <w:rPr>
          <w:rFonts w:asciiTheme="minorHAnsi" w:hAnsiTheme="minorHAnsi" w:cstheme="minorHAnsi"/>
          <w:sz w:val="24"/>
          <w:szCs w:val="24"/>
        </w:rPr>
        <w:br/>
      </w:r>
      <w:r w:rsidRPr="00DA0CF7">
        <w:rPr>
          <w:rFonts w:asciiTheme="minorHAnsi" w:hAnsiTheme="minorHAnsi" w:cstheme="minorHAnsi"/>
          <w:sz w:val="24"/>
          <w:szCs w:val="24"/>
        </w:rPr>
        <w:t>i czynności sprawdzające.</w:t>
      </w:r>
    </w:p>
    <w:p w14:paraId="48334339" w14:textId="0FE6EC12" w:rsidR="001108EE" w:rsidRPr="00DA0CF7" w:rsidRDefault="00DA0CF7" w:rsidP="00DD4BA5">
      <w:pPr>
        <w:pStyle w:val="Akapitzlist"/>
        <w:numPr>
          <w:ilvl w:val="0"/>
          <w:numId w:val="25"/>
        </w:numPr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A0CF7">
        <w:rPr>
          <w:rFonts w:asciiTheme="minorHAnsi" w:hAnsiTheme="minorHAnsi" w:cstheme="minorHAnsi"/>
          <w:sz w:val="24"/>
          <w:szCs w:val="24"/>
        </w:rPr>
        <w:t>Kabel łączący pętle indukcyjne ze sterownikiem (</w:t>
      </w:r>
      <w:proofErr w:type="spellStart"/>
      <w:r w:rsidRPr="00DA0CF7">
        <w:rPr>
          <w:rFonts w:asciiTheme="minorHAnsi" w:hAnsiTheme="minorHAnsi" w:cstheme="minorHAnsi"/>
          <w:sz w:val="24"/>
          <w:szCs w:val="24"/>
        </w:rPr>
        <w:t>feeder</w:t>
      </w:r>
      <w:proofErr w:type="spellEnd"/>
      <w:r w:rsidRPr="00DA0CF7">
        <w:rPr>
          <w:rFonts w:asciiTheme="minorHAnsi" w:hAnsiTheme="minorHAnsi" w:cstheme="minorHAnsi"/>
          <w:sz w:val="24"/>
          <w:szCs w:val="24"/>
        </w:rPr>
        <w:t xml:space="preserve">) należy układać w oddzielnej rurze </w:t>
      </w:r>
      <w:proofErr w:type="spellStart"/>
      <w:r w:rsidRPr="00DA0CF7">
        <w:rPr>
          <w:rFonts w:asciiTheme="minorHAnsi" w:hAnsiTheme="minorHAnsi" w:cstheme="minorHAnsi"/>
          <w:sz w:val="24"/>
          <w:szCs w:val="24"/>
        </w:rPr>
        <w:t>RHDPEk</w:t>
      </w:r>
      <w:proofErr w:type="spellEnd"/>
      <w:r w:rsidRPr="00DA0CF7">
        <w:rPr>
          <w:rFonts w:asciiTheme="minorHAnsi" w:hAnsiTheme="minorHAnsi" w:cstheme="minorHAnsi"/>
          <w:sz w:val="24"/>
          <w:szCs w:val="24"/>
        </w:rPr>
        <w:t>-F 110.</w:t>
      </w:r>
    </w:p>
    <w:p w14:paraId="1D3436FB" w14:textId="77777777" w:rsidR="001108EE" w:rsidRDefault="001108EE" w:rsidP="001108EE">
      <w:pPr>
        <w:pStyle w:val="Akapitzlist"/>
        <w:spacing w:line="240" w:lineRule="auto"/>
        <w:ind w:left="705"/>
        <w:jc w:val="both"/>
        <w:rPr>
          <w:sz w:val="24"/>
          <w:szCs w:val="24"/>
        </w:rPr>
      </w:pPr>
    </w:p>
    <w:p w14:paraId="33029A64" w14:textId="1C858F06" w:rsidR="00520E2D" w:rsidRPr="000612D7" w:rsidRDefault="001108EE" w:rsidP="00DD4BA5">
      <w:pPr>
        <w:pStyle w:val="Akapitzlist"/>
        <w:spacing w:line="240" w:lineRule="auto"/>
        <w:ind w:left="284"/>
        <w:jc w:val="both"/>
        <w:rPr>
          <w:rFonts w:cs="Calibri"/>
          <w:bCs/>
        </w:rPr>
      </w:pPr>
      <w:r>
        <w:rPr>
          <w:sz w:val="24"/>
          <w:szCs w:val="24"/>
        </w:rPr>
        <w:t xml:space="preserve">Przed rozpoczęciem robót należy wykonać przegląd istniejących sieci z właściwymi gestorami, sporządzić protokół z przeglądu i przekazać </w:t>
      </w:r>
      <w:r w:rsidR="00FE58AA">
        <w:rPr>
          <w:sz w:val="24"/>
          <w:szCs w:val="24"/>
        </w:rPr>
        <w:t xml:space="preserve">go Zamawiającemu. Po zakończeniu robót należy uzyskać protokolarny odbiór robót od </w:t>
      </w:r>
      <w:r w:rsidR="0060627A">
        <w:rPr>
          <w:sz w:val="24"/>
          <w:szCs w:val="24"/>
        </w:rPr>
        <w:t>tych</w:t>
      </w:r>
      <w:r w:rsidR="00FE58AA">
        <w:rPr>
          <w:sz w:val="24"/>
          <w:szCs w:val="24"/>
        </w:rPr>
        <w:t xml:space="preserve"> gestorów i dostarczyć go Zamawiającemu.</w:t>
      </w:r>
    </w:p>
    <w:p w14:paraId="20E12E1F" w14:textId="1ACEAEBE" w:rsidR="000612D7" w:rsidRPr="000612D7" w:rsidRDefault="000612D7" w:rsidP="00DD4BA5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 w:rsidRPr="000612D7">
        <w:rPr>
          <w:sz w:val="24"/>
          <w:szCs w:val="24"/>
        </w:rPr>
        <w:t xml:space="preserve">Wykonawca zobowiązany jest </w:t>
      </w:r>
      <w:r w:rsidR="006E5CB2">
        <w:rPr>
          <w:sz w:val="24"/>
          <w:szCs w:val="24"/>
        </w:rPr>
        <w:t xml:space="preserve"> do </w:t>
      </w:r>
      <w:r>
        <w:rPr>
          <w:sz w:val="24"/>
          <w:szCs w:val="24"/>
        </w:rPr>
        <w:t xml:space="preserve">sporządzenia i uzgodnienia projektu tymczasowej organizacji ruchu oraz </w:t>
      </w:r>
      <w:r w:rsidRPr="000612D7">
        <w:rPr>
          <w:sz w:val="24"/>
          <w:szCs w:val="24"/>
        </w:rPr>
        <w:t>do prawidłowego zabezpieczenia i oznakowania miejsca prowadzonych prac. Wykonawca musi posiadać wystarczającą ilość znaków drogowych do oznakowania miejsca prowadzenia prac. Wykonawca bierze na siebie pełną odpowiedzialność za właściwe wykonanie prac, zapewnienie wszelkich warunków bezpieczeństwa w czasie ich trwania oraz metody organizacyjno-techniczne stosowane w miejscu prowadzonych prac w pasie drogowym.</w:t>
      </w:r>
    </w:p>
    <w:p w14:paraId="79B32177" w14:textId="118E55FD" w:rsidR="000612D7" w:rsidRPr="00AC309F" w:rsidRDefault="000612D7" w:rsidP="00DD4BA5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 w:rsidRPr="00F954AC">
        <w:rPr>
          <w:sz w:val="24"/>
          <w:szCs w:val="24"/>
        </w:rPr>
        <w:t>Wykonawca realizując powierzone w ramach przedmiotowego zadania prace nie będzie zobowiązany</w:t>
      </w:r>
      <w:r w:rsidRPr="000612D7">
        <w:rPr>
          <w:sz w:val="24"/>
          <w:szCs w:val="24"/>
        </w:rPr>
        <w:t xml:space="preserve"> </w:t>
      </w:r>
      <w:r w:rsidRPr="00F954AC">
        <w:rPr>
          <w:sz w:val="24"/>
          <w:szCs w:val="24"/>
        </w:rPr>
        <w:t>ponosić</w:t>
      </w:r>
      <w:r w:rsidRPr="000612D7">
        <w:rPr>
          <w:sz w:val="24"/>
          <w:szCs w:val="24"/>
        </w:rPr>
        <w:t xml:space="preserve"> </w:t>
      </w:r>
      <w:r w:rsidRPr="00F954AC">
        <w:rPr>
          <w:sz w:val="24"/>
          <w:szCs w:val="24"/>
        </w:rPr>
        <w:t>kosztów</w:t>
      </w:r>
      <w:r w:rsidRPr="000612D7">
        <w:rPr>
          <w:sz w:val="24"/>
          <w:szCs w:val="24"/>
        </w:rPr>
        <w:t xml:space="preserve"> </w:t>
      </w:r>
      <w:r w:rsidRPr="00F954AC">
        <w:rPr>
          <w:sz w:val="24"/>
          <w:szCs w:val="24"/>
        </w:rPr>
        <w:t>związanych</w:t>
      </w:r>
      <w:r w:rsidRPr="000612D7">
        <w:rPr>
          <w:sz w:val="24"/>
          <w:szCs w:val="24"/>
        </w:rPr>
        <w:t xml:space="preserve"> </w:t>
      </w:r>
      <w:r w:rsidRPr="00F954AC">
        <w:rPr>
          <w:sz w:val="24"/>
          <w:szCs w:val="24"/>
        </w:rPr>
        <w:t xml:space="preserve">z </w:t>
      </w:r>
      <w:r w:rsidRPr="00AC309F">
        <w:rPr>
          <w:sz w:val="24"/>
          <w:szCs w:val="24"/>
        </w:rPr>
        <w:t>zajęciem pasa drogowego.</w:t>
      </w:r>
    </w:p>
    <w:p w14:paraId="4EFF520A" w14:textId="0DDB9422" w:rsidR="00DA0CF7" w:rsidRPr="00AC309F" w:rsidRDefault="000612D7" w:rsidP="00DD4BA5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r w:rsidRPr="00AC309F">
        <w:rPr>
          <w:sz w:val="24"/>
          <w:szCs w:val="24"/>
        </w:rPr>
        <w:t xml:space="preserve">Wykonawca w trakcie wykonywania prac zapewnia bezpieczeństwo osób trzecich oraz jest odpowiedzialny za wszelkie szkody powstałe w związku z prowadzeniem prac, a wszelkie roszczenia, jakie wpłyną do zamawiającego związane z ich wykonywaniem będą kierowane do załatwienia </w:t>
      </w:r>
      <w:r w:rsidR="001C7AA3" w:rsidRPr="00AC309F">
        <w:rPr>
          <w:sz w:val="24"/>
          <w:szCs w:val="24"/>
        </w:rPr>
        <w:br/>
      </w:r>
      <w:r w:rsidRPr="00AC309F">
        <w:rPr>
          <w:sz w:val="24"/>
          <w:szCs w:val="24"/>
        </w:rPr>
        <w:t>i załatwiane bezpośrednio przez Wykonawcę.</w:t>
      </w:r>
    </w:p>
    <w:p w14:paraId="1DA05D3C" w14:textId="77777777" w:rsidR="00D56902" w:rsidRPr="00AC309F" w:rsidRDefault="00D56902" w:rsidP="00DD4BA5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</w:p>
    <w:p w14:paraId="3651CFC6" w14:textId="76EAD98C" w:rsidR="00D56902" w:rsidRPr="00F06EEF" w:rsidRDefault="00D56902" w:rsidP="00DD4BA5">
      <w:pPr>
        <w:pStyle w:val="Akapitzlist"/>
        <w:spacing w:line="240" w:lineRule="auto"/>
        <w:ind w:left="284"/>
        <w:jc w:val="both"/>
        <w:rPr>
          <w:sz w:val="24"/>
          <w:szCs w:val="24"/>
        </w:rPr>
      </w:pPr>
      <w:bookmarkStart w:id="2" w:name="_Hlk195607282"/>
      <w:r w:rsidRPr="00AC309F">
        <w:rPr>
          <w:sz w:val="24"/>
          <w:szCs w:val="24"/>
        </w:rPr>
        <w:t>Zamawiający informuje, że opis przedmiotu zamówienia sporządzony został z uwzględnieniem wymagań w</w:t>
      </w:r>
      <w:r w:rsidR="00CE66F5" w:rsidRPr="00AC309F">
        <w:rPr>
          <w:sz w:val="24"/>
          <w:szCs w:val="24"/>
        </w:rPr>
        <w:t xml:space="preserve"> </w:t>
      </w:r>
      <w:r w:rsidRPr="00AC309F">
        <w:rPr>
          <w:sz w:val="24"/>
          <w:szCs w:val="24"/>
        </w:rPr>
        <w:t xml:space="preserve">zakresie dostępności dla osób niepełnosprawnych oraz projektowania z przeznaczeniem </w:t>
      </w:r>
      <w:r w:rsidR="00CE66F5" w:rsidRPr="00AC309F">
        <w:rPr>
          <w:sz w:val="24"/>
          <w:szCs w:val="24"/>
        </w:rPr>
        <w:br/>
      </w:r>
      <w:r w:rsidRPr="00AC309F">
        <w:rPr>
          <w:sz w:val="24"/>
          <w:szCs w:val="24"/>
        </w:rPr>
        <w:t xml:space="preserve">dla wszystkich użytkowników, zgodnie z art. 100 ust. 1 Pzp i spełnia minimalne wymagania służące zapewnieniu dostępności architektonicznej określone w art. 4 i art. 6 pkt 1 ustawy z dnia 19 lipca </w:t>
      </w:r>
      <w:r w:rsidRPr="00AC309F">
        <w:rPr>
          <w:sz w:val="24"/>
          <w:szCs w:val="24"/>
        </w:rPr>
        <w:br/>
        <w:t>2019 r. – o zapewnieniu dostępności osobom ze szczególnymi potrzebami. Wykonawca wykonując zamówienie zobowiązany jest do przestrzegania tych wymagań.</w:t>
      </w:r>
      <w:bookmarkEnd w:id="2"/>
    </w:p>
    <w:sectPr w:rsidR="00D56902" w:rsidRPr="00F06EEF" w:rsidSect="00B8021E">
      <w:headerReference w:type="default" r:id="rId8"/>
      <w:footerReference w:type="even" r:id="rId9"/>
      <w:footerReference w:type="default" r:id="rId10"/>
      <w:pgSz w:w="11906" w:h="16838" w:code="9"/>
      <w:pgMar w:top="1418" w:right="794" w:bottom="720" w:left="794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FEE1D" w14:textId="77777777" w:rsidR="0081036A" w:rsidRDefault="0081036A">
      <w:r>
        <w:separator/>
      </w:r>
    </w:p>
  </w:endnote>
  <w:endnote w:type="continuationSeparator" w:id="0">
    <w:p w14:paraId="1C9CF913" w14:textId="77777777" w:rsidR="0081036A" w:rsidRDefault="00810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63D31" w14:textId="77777777" w:rsidR="00E7489A" w:rsidRDefault="00E94DA7" w:rsidP="00D672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748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66868B" w14:textId="77777777" w:rsidR="00E7489A" w:rsidRDefault="00E7489A" w:rsidP="00092C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A0F84" w14:textId="5CB10648" w:rsidR="00C61C64" w:rsidRPr="00C61C64" w:rsidRDefault="00A31764" w:rsidP="00C61C64">
    <w:pPr>
      <w:pStyle w:val="Stopka"/>
      <w:pBdr>
        <w:top w:val="single" w:sz="4" w:space="0" w:color="auto"/>
      </w:pBdr>
      <w:spacing w:line="276" w:lineRule="auto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sz w:val="20"/>
        <w:szCs w:val="20"/>
      </w:rPr>
      <w:t>Budowa i m</w:t>
    </w:r>
    <w:r w:rsidR="00A5795E">
      <w:rPr>
        <w:rFonts w:ascii="Arial" w:hAnsi="Arial" w:cs="Arial"/>
        <w:b/>
        <w:i/>
        <w:sz w:val="20"/>
        <w:szCs w:val="20"/>
      </w:rPr>
      <w:t xml:space="preserve">odernizacja ulic w </w:t>
    </w:r>
    <w:r>
      <w:rPr>
        <w:rFonts w:ascii="Arial" w:hAnsi="Arial" w:cs="Arial"/>
        <w:b/>
        <w:i/>
        <w:sz w:val="20"/>
        <w:szCs w:val="20"/>
      </w:rPr>
      <w:t xml:space="preserve">mieście </w:t>
    </w:r>
    <w:r w:rsidR="00A5795E">
      <w:rPr>
        <w:rFonts w:ascii="Arial" w:hAnsi="Arial" w:cs="Arial"/>
        <w:b/>
        <w:i/>
        <w:sz w:val="20"/>
        <w:szCs w:val="20"/>
      </w:rPr>
      <w:t>Bydgoszczy w 2025 roku – pakiet I</w:t>
    </w:r>
  </w:p>
  <w:p w14:paraId="2A220163" w14:textId="77777777" w:rsidR="00E7489A" w:rsidRPr="00805281" w:rsidRDefault="006C7DE3" w:rsidP="00C61C64">
    <w:pPr>
      <w:pStyle w:val="Stopka"/>
      <w:pBdr>
        <w:top w:val="single" w:sz="4" w:space="0" w:color="auto"/>
      </w:pBdr>
      <w:spacing w:line="276" w:lineRule="auto"/>
      <w:jc w:val="center"/>
      <w:rPr>
        <w:rFonts w:ascii="Arial" w:hAnsi="Arial" w:cs="Arial"/>
        <w:i/>
        <w:sz w:val="18"/>
        <w:szCs w:val="16"/>
      </w:rPr>
    </w:pPr>
    <w:r>
      <w:fldChar w:fldCharType="begin"/>
    </w:r>
    <w:r>
      <w:instrText xml:space="preserve"> PAGE   \* MERGEFORMAT </w:instrText>
    </w:r>
    <w:r>
      <w:fldChar w:fldCharType="separate"/>
    </w:r>
    <w:r w:rsidR="00C17ED0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52A73" w14:textId="77777777" w:rsidR="0081036A" w:rsidRDefault="0081036A">
      <w:r>
        <w:separator/>
      </w:r>
    </w:p>
  </w:footnote>
  <w:footnote w:type="continuationSeparator" w:id="0">
    <w:p w14:paraId="5A0F3C44" w14:textId="77777777" w:rsidR="0081036A" w:rsidRDefault="00810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755A1" w14:textId="77777777" w:rsidR="00E00078" w:rsidRDefault="00E00078" w:rsidP="00A26B78">
    <w:pPr>
      <w:pStyle w:val="Nagwek"/>
      <w:pBdr>
        <w:bottom w:val="single" w:sz="4" w:space="1" w:color="auto"/>
      </w:pBdr>
      <w:spacing w:line="360" w:lineRule="auto"/>
      <w:jc w:val="center"/>
      <w:rPr>
        <w:rFonts w:ascii="Arial Black" w:hAnsi="Arial Black" w:cs="Tahoma"/>
        <w:b/>
        <w:sz w:val="20"/>
      </w:rPr>
    </w:pPr>
    <w:bookmarkStart w:id="3" w:name="_Hlk126666512"/>
    <w:bookmarkStart w:id="4" w:name="_Hlk126666513"/>
    <w:r>
      <w:rPr>
        <w:rFonts w:ascii="Arial Black" w:hAnsi="Arial Black" w:cs="Tahoma"/>
        <w:b/>
        <w:sz w:val="20"/>
      </w:rPr>
      <w:tab/>
    </w:r>
  </w:p>
  <w:p w14:paraId="6923EF10" w14:textId="4623C733" w:rsidR="00291614" w:rsidRDefault="00E00078" w:rsidP="00291614">
    <w:pPr>
      <w:pStyle w:val="Nagwek"/>
      <w:pBdr>
        <w:bottom w:val="single" w:sz="4" w:space="1" w:color="auto"/>
      </w:pBdr>
      <w:spacing w:line="360" w:lineRule="auto"/>
      <w:jc w:val="center"/>
      <w:rPr>
        <w:rFonts w:ascii="Arial Black" w:hAnsi="Arial Black" w:cs="Tahoma"/>
        <w:b/>
        <w:sz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868562F" wp14:editId="65BF136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359507" cy="723900"/>
          <wp:effectExtent l="0" t="0" r="3175" b="0"/>
          <wp:wrapNone/>
          <wp:docPr id="1316943249" name="Obraz 1316943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507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  <w:bookmarkEnd w:id="4"/>
  <w:p w14:paraId="68697985" w14:textId="0A818105" w:rsidR="00E7489A" w:rsidRDefault="00E7489A" w:rsidP="00291614">
    <w:pPr>
      <w:pStyle w:val="Nagwek"/>
      <w:pBdr>
        <w:bottom w:val="single" w:sz="4" w:space="1" w:color="auto"/>
      </w:pBdr>
      <w:spacing w:line="360" w:lineRule="auto"/>
      <w:jc w:val="right"/>
      <w:rPr>
        <w:rFonts w:ascii="Tahoma" w:hAnsi="Tahoma" w:cs="Tahoma"/>
        <w:b/>
        <w:i/>
        <w:sz w:val="20"/>
      </w:rPr>
    </w:pPr>
  </w:p>
  <w:p w14:paraId="33544E44" w14:textId="77777777" w:rsidR="001C67E9" w:rsidRPr="00C17E6F" w:rsidRDefault="001C67E9" w:rsidP="00291614">
    <w:pPr>
      <w:pStyle w:val="Nagwek"/>
      <w:pBdr>
        <w:bottom w:val="single" w:sz="4" w:space="1" w:color="auto"/>
      </w:pBdr>
      <w:spacing w:line="360" w:lineRule="auto"/>
      <w:jc w:val="right"/>
      <w:rPr>
        <w:rFonts w:ascii="Tahoma" w:hAnsi="Tahoma" w:cs="Tahoma"/>
        <w:b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1" w15:restartNumberingAfterBreak="0">
    <w:nsid w:val="00F31F4B"/>
    <w:multiLevelType w:val="hybridMultilevel"/>
    <w:tmpl w:val="686ED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028E"/>
    <w:multiLevelType w:val="hybridMultilevel"/>
    <w:tmpl w:val="7ACECF3E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B294A08"/>
    <w:multiLevelType w:val="hybridMultilevel"/>
    <w:tmpl w:val="A9CA16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241D31"/>
    <w:multiLevelType w:val="hybridMultilevel"/>
    <w:tmpl w:val="2B26C544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75C6732"/>
    <w:multiLevelType w:val="hybridMultilevel"/>
    <w:tmpl w:val="7BA4D88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DB3E64"/>
    <w:multiLevelType w:val="hybridMultilevel"/>
    <w:tmpl w:val="93D854EA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9BF6CB2"/>
    <w:multiLevelType w:val="hybridMultilevel"/>
    <w:tmpl w:val="936629FE"/>
    <w:lvl w:ilvl="0" w:tplc="BD84E3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796F1B"/>
    <w:multiLevelType w:val="hybridMultilevel"/>
    <w:tmpl w:val="7F8EED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923598"/>
    <w:multiLevelType w:val="hybridMultilevel"/>
    <w:tmpl w:val="901856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00352A"/>
    <w:multiLevelType w:val="hybridMultilevel"/>
    <w:tmpl w:val="9A8ECD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CE7D5A"/>
    <w:multiLevelType w:val="hybridMultilevel"/>
    <w:tmpl w:val="86029856"/>
    <w:lvl w:ilvl="0" w:tplc="6ED8EF1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0636574"/>
    <w:multiLevelType w:val="hybridMultilevel"/>
    <w:tmpl w:val="B99622F0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569009D"/>
    <w:multiLevelType w:val="hybridMultilevel"/>
    <w:tmpl w:val="90105F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57A1807"/>
    <w:multiLevelType w:val="hybridMultilevel"/>
    <w:tmpl w:val="C2D61A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2F79F9"/>
    <w:multiLevelType w:val="hybridMultilevel"/>
    <w:tmpl w:val="60A040D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B878F5"/>
    <w:multiLevelType w:val="hybridMultilevel"/>
    <w:tmpl w:val="D37CE0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E1CC0"/>
    <w:multiLevelType w:val="multilevel"/>
    <w:tmpl w:val="8E98E5C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 w:hint="default"/>
        <w:sz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1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Century Gothic" w:hAnsi="Century Gothic" w:hint="default"/>
        <w:sz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C753DE5"/>
    <w:multiLevelType w:val="hybridMultilevel"/>
    <w:tmpl w:val="ECAE7D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49E3F39"/>
    <w:multiLevelType w:val="hybridMultilevel"/>
    <w:tmpl w:val="D0B67C60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655B2948"/>
    <w:multiLevelType w:val="hybridMultilevel"/>
    <w:tmpl w:val="C5F49B96"/>
    <w:lvl w:ilvl="0" w:tplc="86B8E9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854D72"/>
    <w:multiLevelType w:val="hybridMultilevel"/>
    <w:tmpl w:val="C6705EF8"/>
    <w:lvl w:ilvl="0" w:tplc="BD84E3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68A6F5D"/>
    <w:multiLevelType w:val="hybridMultilevel"/>
    <w:tmpl w:val="402C4C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9B1401C"/>
    <w:multiLevelType w:val="hybridMultilevel"/>
    <w:tmpl w:val="822EAE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556D0"/>
    <w:multiLevelType w:val="hybridMultilevel"/>
    <w:tmpl w:val="CB868B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23261014">
    <w:abstractNumId w:val="7"/>
  </w:num>
  <w:num w:numId="2" w16cid:durableId="2104690610">
    <w:abstractNumId w:val="17"/>
  </w:num>
  <w:num w:numId="3" w16cid:durableId="1659073980">
    <w:abstractNumId w:val="1"/>
  </w:num>
  <w:num w:numId="4" w16cid:durableId="827089004">
    <w:abstractNumId w:val="10"/>
  </w:num>
  <w:num w:numId="5" w16cid:durableId="554001902">
    <w:abstractNumId w:val="16"/>
  </w:num>
  <w:num w:numId="6" w16cid:durableId="908733658">
    <w:abstractNumId w:val="24"/>
  </w:num>
  <w:num w:numId="7" w16cid:durableId="482964696">
    <w:abstractNumId w:val="18"/>
  </w:num>
  <w:num w:numId="8" w16cid:durableId="1852179254">
    <w:abstractNumId w:val="9"/>
  </w:num>
  <w:num w:numId="9" w16cid:durableId="1804736353">
    <w:abstractNumId w:val="13"/>
  </w:num>
  <w:num w:numId="10" w16cid:durableId="800417027">
    <w:abstractNumId w:val="20"/>
  </w:num>
  <w:num w:numId="11" w16cid:durableId="777407404">
    <w:abstractNumId w:val="23"/>
  </w:num>
  <w:num w:numId="12" w16cid:durableId="1476794575">
    <w:abstractNumId w:val="22"/>
  </w:num>
  <w:num w:numId="13" w16cid:durableId="821118463">
    <w:abstractNumId w:val="14"/>
  </w:num>
  <w:num w:numId="14" w16cid:durableId="221331793">
    <w:abstractNumId w:val="3"/>
  </w:num>
  <w:num w:numId="15" w16cid:durableId="1352679985">
    <w:abstractNumId w:val="5"/>
  </w:num>
  <w:num w:numId="16" w16cid:durableId="252974747">
    <w:abstractNumId w:val="11"/>
  </w:num>
  <w:num w:numId="17" w16cid:durableId="1404520891">
    <w:abstractNumId w:val="12"/>
  </w:num>
  <w:num w:numId="18" w16cid:durableId="1265456923">
    <w:abstractNumId w:val="19"/>
  </w:num>
  <w:num w:numId="19" w16cid:durableId="768279358">
    <w:abstractNumId w:val="4"/>
  </w:num>
  <w:num w:numId="20" w16cid:durableId="1543176907">
    <w:abstractNumId w:val="8"/>
  </w:num>
  <w:num w:numId="21" w16cid:durableId="792674653">
    <w:abstractNumId w:val="2"/>
  </w:num>
  <w:num w:numId="22" w16cid:durableId="1688096320">
    <w:abstractNumId w:val="16"/>
  </w:num>
  <w:num w:numId="23" w16cid:durableId="2131970654">
    <w:abstractNumId w:val="21"/>
  </w:num>
  <w:num w:numId="24" w16cid:durableId="22291320">
    <w:abstractNumId w:val="6"/>
  </w:num>
  <w:num w:numId="25" w16cid:durableId="19365949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6F6"/>
    <w:rsid w:val="00002A37"/>
    <w:rsid w:val="00007B66"/>
    <w:rsid w:val="00011E14"/>
    <w:rsid w:val="00015007"/>
    <w:rsid w:val="00022736"/>
    <w:rsid w:val="00024AC5"/>
    <w:rsid w:val="0003103C"/>
    <w:rsid w:val="00032827"/>
    <w:rsid w:val="000361DC"/>
    <w:rsid w:val="00045BBE"/>
    <w:rsid w:val="000476C0"/>
    <w:rsid w:val="000542AD"/>
    <w:rsid w:val="000555C2"/>
    <w:rsid w:val="000612D7"/>
    <w:rsid w:val="00063C88"/>
    <w:rsid w:val="00064F10"/>
    <w:rsid w:val="00065D5B"/>
    <w:rsid w:val="000666C9"/>
    <w:rsid w:val="0007066A"/>
    <w:rsid w:val="0007620C"/>
    <w:rsid w:val="00083E60"/>
    <w:rsid w:val="000906B8"/>
    <w:rsid w:val="00091C13"/>
    <w:rsid w:val="00092CEF"/>
    <w:rsid w:val="00093032"/>
    <w:rsid w:val="000A33D1"/>
    <w:rsid w:val="000A4D01"/>
    <w:rsid w:val="000A5FE2"/>
    <w:rsid w:val="000D20FF"/>
    <w:rsid w:val="000D3009"/>
    <w:rsid w:val="000D4415"/>
    <w:rsid w:val="000E758C"/>
    <w:rsid w:val="000F2781"/>
    <w:rsid w:val="00101E6B"/>
    <w:rsid w:val="001036E7"/>
    <w:rsid w:val="001108EE"/>
    <w:rsid w:val="00115E15"/>
    <w:rsid w:val="00122680"/>
    <w:rsid w:val="00124A97"/>
    <w:rsid w:val="00131441"/>
    <w:rsid w:val="00136D20"/>
    <w:rsid w:val="00144F67"/>
    <w:rsid w:val="00150F4B"/>
    <w:rsid w:val="00154281"/>
    <w:rsid w:val="00155C28"/>
    <w:rsid w:val="0016368A"/>
    <w:rsid w:val="0016421C"/>
    <w:rsid w:val="00170D89"/>
    <w:rsid w:val="00170EF9"/>
    <w:rsid w:val="001711C5"/>
    <w:rsid w:val="00175A15"/>
    <w:rsid w:val="001779A9"/>
    <w:rsid w:val="00195166"/>
    <w:rsid w:val="001977AE"/>
    <w:rsid w:val="001A5E70"/>
    <w:rsid w:val="001B12AF"/>
    <w:rsid w:val="001B2E7B"/>
    <w:rsid w:val="001C05AE"/>
    <w:rsid w:val="001C67E9"/>
    <w:rsid w:val="001C7AA3"/>
    <w:rsid w:val="001D001F"/>
    <w:rsid w:val="001D1143"/>
    <w:rsid w:val="001E20FF"/>
    <w:rsid w:val="001E23BF"/>
    <w:rsid w:val="001E31F1"/>
    <w:rsid w:val="001E7D69"/>
    <w:rsid w:val="00201156"/>
    <w:rsid w:val="00203C63"/>
    <w:rsid w:val="002056C5"/>
    <w:rsid w:val="00206B3B"/>
    <w:rsid w:val="0021132F"/>
    <w:rsid w:val="00213F56"/>
    <w:rsid w:val="0021415D"/>
    <w:rsid w:val="00220B7F"/>
    <w:rsid w:val="0022729F"/>
    <w:rsid w:val="0023373C"/>
    <w:rsid w:val="0025031B"/>
    <w:rsid w:val="00255DFD"/>
    <w:rsid w:val="00257C21"/>
    <w:rsid w:val="00271AF9"/>
    <w:rsid w:val="00276DA9"/>
    <w:rsid w:val="00277A15"/>
    <w:rsid w:val="00287748"/>
    <w:rsid w:val="00291614"/>
    <w:rsid w:val="00292A80"/>
    <w:rsid w:val="002933C2"/>
    <w:rsid w:val="0029469C"/>
    <w:rsid w:val="00295B49"/>
    <w:rsid w:val="00296280"/>
    <w:rsid w:val="002A0982"/>
    <w:rsid w:val="002A6B88"/>
    <w:rsid w:val="002B0F47"/>
    <w:rsid w:val="002B14E5"/>
    <w:rsid w:val="002B60AB"/>
    <w:rsid w:val="002C3B51"/>
    <w:rsid w:val="002C7690"/>
    <w:rsid w:val="002D3AA3"/>
    <w:rsid w:val="002D4531"/>
    <w:rsid w:val="002D682B"/>
    <w:rsid w:val="002D78DA"/>
    <w:rsid w:val="002E1ABC"/>
    <w:rsid w:val="002F2A7A"/>
    <w:rsid w:val="00302953"/>
    <w:rsid w:val="00303E7F"/>
    <w:rsid w:val="0031054A"/>
    <w:rsid w:val="003249D5"/>
    <w:rsid w:val="00325C34"/>
    <w:rsid w:val="00336DC9"/>
    <w:rsid w:val="003404A8"/>
    <w:rsid w:val="0034058B"/>
    <w:rsid w:val="0034594F"/>
    <w:rsid w:val="003475BA"/>
    <w:rsid w:val="003632AD"/>
    <w:rsid w:val="003635E9"/>
    <w:rsid w:val="00382586"/>
    <w:rsid w:val="00384D7B"/>
    <w:rsid w:val="00390CD9"/>
    <w:rsid w:val="003966BD"/>
    <w:rsid w:val="003A1943"/>
    <w:rsid w:val="003A4837"/>
    <w:rsid w:val="003B5121"/>
    <w:rsid w:val="003C4E2D"/>
    <w:rsid w:val="003C64F7"/>
    <w:rsid w:val="003D452F"/>
    <w:rsid w:val="003D60F1"/>
    <w:rsid w:val="003D7073"/>
    <w:rsid w:val="003E7D35"/>
    <w:rsid w:val="003F7261"/>
    <w:rsid w:val="003F78DF"/>
    <w:rsid w:val="00413F2C"/>
    <w:rsid w:val="0041753C"/>
    <w:rsid w:val="004242C9"/>
    <w:rsid w:val="00427BED"/>
    <w:rsid w:val="00430136"/>
    <w:rsid w:val="00436028"/>
    <w:rsid w:val="0044518A"/>
    <w:rsid w:val="004467B4"/>
    <w:rsid w:val="00451082"/>
    <w:rsid w:val="00457738"/>
    <w:rsid w:val="004754CD"/>
    <w:rsid w:val="00477B80"/>
    <w:rsid w:val="00485DFC"/>
    <w:rsid w:val="00490164"/>
    <w:rsid w:val="00497104"/>
    <w:rsid w:val="004B3C4A"/>
    <w:rsid w:val="004B42D7"/>
    <w:rsid w:val="004B5815"/>
    <w:rsid w:val="004B6C2A"/>
    <w:rsid w:val="004B74E4"/>
    <w:rsid w:val="004C17F1"/>
    <w:rsid w:val="004C2403"/>
    <w:rsid w:val="004C6B8F"/>
    <w:rsid w:val="004F4A1E"/>
    <w:rsid w:val="004F5F52"/>
    <w:rsid w:val="005045C0"/>
    <w:rsid w:val="0051035E"/>
    <w:rsid w:val="00514BD1"/>
    <w:rsid w:val="00517ABF"/>
    <w:rsid w:val="00520E2D"/>
    <w:rsid w:val="00533F90"/>
    <w:rsid w:val="00542098"/>
    <w:rsid w:val="00546570"/>
    <w:rsid w:val="00551A67"/>
    <w:rsid w:val="00552B6E"/>
    <w:rsid w:val="00553802"/>
    <w:rsid w:val="005618A4"/>
    <w:rsid w:val="0056759B"/>
    <w:rsid w:val="005829F6"/>
    <w:rsid w:val="005848F8"/>
    <w:rsid w:val="00587089"/>
    <w:rsid w:val="00592F3B"/>
    <w:rsid w:val="005B4853"/>
    <w:rsid w:val="005C17CD"/>
    <w:rsid w:val="005D098A"/>
    <w:rsid w:val="005D1E44"/>
    <w:rsid w:val="005D2979"/>
    <w:rsid w:val="005D4297"/>
    <w:rsid w:val="005E1EEB"/>
    <w:rsid w:val="005E4A70"/>
    <w:rsid w:val="005E66A4"/>
    <w:rsid w:val="005E78C2"/>
    <w:rsid w:val="005F1744"/>
    <w:rsid w:val="00600897"/>
    <w:rsid w:val="00601053"/>
    <w:rsid w:val="0060627A"/>
    <w:rsid w:val="00614209"/>
    <w:rsid w:val="006157DB"/>
    <w:rsid w:val="006217D7"/>
    <w:rsid w:val="00623F3F"/>
    <w:rsid w:val="006248AD"/>
    <w:rsid w:val="0062600A"/>
    <w:rsid w:val="00626B64"/>
    <w:rsid w:val="0063508F"/>
    <w:rsid w:val="006351BC"/>
    <w:rsid w:val="00651A18"/>
    <w:rsid w:val="006636E6"/>
    <w:rsid w:val="00666420"/>
    <w:rsid w:val="00667E5F"/>
    <w:rsid w:val="0067253B"/>
    <w:rsid w:val="00677161"/>
    <w:rsid w:val="00681155"/>
    <w:rsid w:val="00683838"/>
    <w:rsid w:val="00691871"/>
    <w:rsid w:val="006A22A8"/>
    <w:rsid w:val="006A59B5"/>
    <w:rsid w:val="006B583C"/>
    <w:rsid w:val="006C4F04"/>
    <w:rsid w:val="006C7DE3"/>
    <w:rsid w:val="006E2051"/>
    <w:rsid w:val="006E33D1"/>
    <w:rsid w:val="006E41AD"/>
    <w:rsid w:val="006E55DB"/>
    <w:rsid w:val="006E5CB2"/>
    <w:rsid w:val="006F264E"/>
    <w:rsid w:val="007040EE"/>
    <w:rsid w:val="00705125"/>
    <w:rsid w:val="00713E10"/>
    <w:rsid w:val="00717F7A"/>
    <w:rsid w:val="0072263C"/>
    <w:rsid w:val="0073039E"/>
    <w:rsid w:val="007315FD"/>
    <w:rsid w:val="00743171"/>
    <w:rsid w:val="00755B2F"/>
    <w:rsid w:val="007720C7"/>
    <w:rsid w:val="00772396"/>
    <w:rsid w:val="00772626"/>
    <w:rsid w:val="00772868"/>
    <w:rsid w:val="00783125"/>
    <w:rsid w:val="007906E6"/>
    <w:rsid w:val="0079312C"/>
    <w:rsid w:val="007A20B4"/>
    <w:rsid w:val="007A2990"/>
    <w:rsid w:val="007A716F"/>
    <w:rsid w:val="007B2648"/>
    <w:rsid w:val="007B39E2"/>
    <w:rsid w:val="007C16F5"/>
    <w:rsid w:val="007C3A3F"/>
    <w:rsid w:val="007C42D8"/>
    <w:rsid w:val="007C5600"/>
    <w:rsid w:val="007D0893"/>
    <w:rsid w:val="007D18C9"/>
    <w:rsid w:val="007E0156"/>
    <w:rsid w:val="007E1501"/>
    <w:rsid w:val="007F2033"/>
    <w:rsid w:val="007F32BC"/>
    <w:rsid w:val="007F38C6"/>
    <w:rsid w:val="0080246F"/>
    <w:rsid w:val="0080496D"/>
    <w:rsid w:val="00805281"/>
    <w:rsid w:val="00806630"/>
    <w:rsid w:val="0081036A"/>
    <w:rsid w:val="00820A11"/>
    <w:rsid w:val="00820E6C"/>
    <w:rsid w:val="008318C8"/>
    <w:rsid w:val="00854FE8"/>
    <w:rsid w:val="008653FE"/>
    <w:rsid w:val="00877D18"/>
    <w:rsid w:val="00891D66"/>
    <w:rsid w:val="00894E88"/>
    <w:rsid w:val="00895440"/>
    <w:rsid w:val="008A10DF"/>
    <w:rsid w:val="008A4111"/>
    <w:rsid w:val="008A5A27"/>
    <w:rsid w:val="008B4EDD"/>
    <w:rsid w:val="008B5905"/>
    <w:rsid w:val="008B63BD"/>
    <w:rsid w:val="008B721C"/>
    <w:rsid w:val="008C30DB"/>
    <w:rsid w:val="008D435C"/>
    <w:rsid w:val="008E02D2"/>
    <w:rsid w:val="008E394A"/>
    <w:rsid w:val="008E5F5E"/>
    <w:rsid w:val="008E774E"/>
    <w:rsid w:val="00904EBD"/>
    <w:rsid w:val="0090591F"/>
    <w:rsid w:val="0090777A"/>
    <w:rsid w:val="009100AD"/>
    <w:rsid w:val="00915B40"/>
    <w:rsid w:val="009165EA"/>
    <w:rsid w:val="0091794E"/>
    <w:rsid w:val="0092259D"/>
    <w:rsid w:val="009271DA"/>
    <w:rsid w:val="009418AD"/>
    <w:rsid w:val="009472A6"/>
    <w:rsid w:val="00950386"/>
    <w:rsid w:val="00950F24"/>
    <w:rsid w:val="00952E5A"/>
    <w:rsid w:val="00953180"/>
    <w:rsid w:val="00955DBB"/>
    <w:rsid w:val="009611DA"/>
    <w:rsid w:val="00971AF1"/>
    <w:rsid w:val="00972936"/>
    <w:rsid w:val="00977F3A"/>
    <w:rsid w:val="00986CEF"/>
    <w:rsid w:val="00994F37"/>
    <w:rsid w:val="00995FFE"/>
    <w:rsid w:val="00996CA6"/>
    <w:rsid w:val="009A0972"/>
    <w:rsid w:val="009B2A03"/>
    <w:rsid w:val="009B7ABA"/>
    <w:rsid w:val="009C5233"/>
    <w:rsid w:val="009D00A0"/>
    <w:rsid w:val="009D07D1"/>
    <w:rsid w:val="009D297D"/>
    <w:rsid w:val="009E35AA"/>
    <w:rsid w:val="009E729B"/>
    <w:rsid w:val="009F256F"/>
    <w:rsid w:val="009F4A16"/>
    <w:rsid w:val="009F57B7"/>
    <w:rsid w:val="00A05077"/>
    <w:rsid w:val="00A06949"/>
    <w:rsid w:val="00A12D5D"/>
    <w:rsid w:val="00A149CD"/>
    <w:rsid w:val="00A1607F"/>
    <w:rsid w:val="00A20991"/>
    <w:rsid w:val="00A26B78"/>
    <w:rsid w:val="00A27F66"/>
    <w:rsid w:val="00A31764"/>
    <w:rsid w:val="00A336B6"/>
    <w:rsid w:val="00A34C71"/>
    <w:rsid w:val="00A34F86"/>
    <w:rsid w:val="00A36BC3"/>
    <w:rsid w:val="00A47EDF"/>
    <w:rsid w:val="00A507DF"/>
    <w:rsid w:val="00A5735D"/>
    <w:rsid w:val="00A5795E"/>
    <w:rsid w:val="00A645C3"/>
    <w:rsid w:val="00A64BDC"/>
    <w:rsid w:val="00A64DF8"/>
    <w:rsid w:val="00A846F1"/>
    <w:rsid w:val="00A87485"/>
    <w:rsid w:val="00A94C1E"/>
    <w:rsid w:val="00AA1173"/>
    <w:rsid w:val="00AA61C3"/>
    <w:rsid w:val="00AA721D"/>
    <w:rsid w:val="00AB4CAE"/>
    <w:rsid w:val="00AB671B"/>
    <w:rsid w:val="00AC1D67"/>
    <w:rsid w:val="00AC309F"/>
    <w:rsid w:val="00AC73BB"/>
    <w:rsid w:val="00AD4471"/>
    <w:rsid w:val="00AD6FA5"/>
    <w:rsid w:val="00AD76F6"/>
    <w:rsid w:val="00AE08D6"/>
    <w:rsid w:val="00AE2417"/>
    <w:rsid w:val="00AE748F"/>
    <w:rsid w:val="00AF338F"/>
    <w:rsid w:val="00AF33BB"/>
    <w:rsid w:val="00AF43C0"/>
    <w:rsid w:val="00AF614F"/>
    <w:rsid w:val="00B01058"/>
    <w:rsid w:val="00B04303"/>
    <w:rsid w:val="00B11966"/>
    <w:rsid w:val="00B227A3"/>
    <w:rsid w:val="00B22B1F"/>
    <w:rsid w:val="00B23080"/>
    <w:rsid w:val="00B318A4"/>
    <w:rsid w:val="00B334FC"/>
    <w:rsid w:val="00B33E86"/>
    <w:rsid w:val="00B34072"/>
    <w:rsid w:val="00B35AB3"/>
    <w:rsid w:val="00B404B6"/>
    <w:rsid w:val="00B41195"/>
    <w:rsid w:val="00B435BC"/>
    <w:rsid w:val="00B43656"/>
    <w:rsid w:val="00B44CD7"/>
    <w:rsid w:val="00B45D1A"/>
    <w:rsid w:val="00B52DB2"/>
    <w:rsid w:val="00B56F80"/>
    <w:rsid w:val="00B6207C"/>
    <w:rsid w:val="00B63873"/>
    <w:rsid w:val="00B70A37"/>
    <w:rsid w:val="00B76310"/>
    <w:rsid w:val="00B8021E"/>
    <w:rsid w:val="00B80BE2"/>
    <w:rsid w:val="00B87913"/>
    <w:rsid w:val="00B912FA"/>
    <w:rsid w:val="00BA50F9"/>
    <w:rsid w:val="00BA72A6"/>
    <w:rsid w:val="00BB551A"/>
    <w:rsid w:val="00BC23AA"/>
    <w:rsid w:val="00BE3216"/>
    <w:rsid w:val="00BE3F52"/>
    <w:rsid w:val="00BE64B3"/>
    <w:rsid w:val="00BF0A97"/>
    <w:rsid w:val="00BF1EB5"/>
    <w:rsid w:val="00C053D0"/>
    <w:rsid w:val="00C10292"/>
    <w:rsid w:val="00C12102"/>
    <w:rsid w:val="00C143EA"/>
    <w:rsid w:val="00C17E6F"/>
    <w:rsid w:val="00C17ED0"/>
    <w:rsid w:val="00C2515C"/>
    <w:rsid w:val="00C26760"/>
    <w:rsid w:val="00C408C7"/>
    <w:rsid w:val="00C419D6"/>
    <w:rsid w:val="00C5311A"/>
    <w:rsid w:val="00C61C64"/>
    <w:rsid w:val="00C652AA"/>
    <w:rsid w:val="00C65D13"/>
    <w:rsid w:val="00C66EA9"/>
    <w:rsid w:val="00C671B5"/>
    <w:rsid w:val="00C70139"/>
    <w:rsid w:val="00C71DD9"/>
    <w:rsid w:val="00C772D7"/>
    <w:rsid w:val="00C77319"/>
    <w:rsid w:val="00C77C39"/>
    <w:rsid w:val="00C8378C"/>
    <w:rsid w:val="00C85694"/>
    <w:rsid w:val="00C86022"/>
    <w:rsid w:val="00C878FD"/>
    <w:rsid w:val="00C92241"/>
    <w:rsid w:val="00C92687"/>
    <w:rsid w:val="00C9520F"/>
    <w:rsid w:val="00CA0ABB"/>
    <w:rsid w:val="00CB1382"/>
    <w:rsid w:val="00CC2C6C"/>
    <w:rsid w:val="00CC54DB"/>
    <w:rsid w:val="00CC5A1D"/>
    <w:rsid w:val="00CC5DF3"/>
    <w:rsid w:val="00CC687A"/>
    <w:rsid w:val="00CC6E1E"/>
    <w:rsid w:val="00CD099F"/>
    <w:rsid w:val="00CD1E35"/>
    <w:rsid w:val="00CD337A"/>
    <w:rsid w:val="00CD5BD5"/>
    <w:rsid w:val="00CE510C"/>
    <w:rsid w:val="00CE66F5"/>
    <w:rsid w:val="00CF5313"/>
    <w:rsid w:val="00D02619"/>
    <w:rsid w:val="00D04F7A"/>
    <w:rsid w:val="00D0588D"/>
    <w:rsid w:val="00D212D2"/>
    <w:rsid w:val="00D239A1"/>
    <w:rsid w:val="00D23F9B"/>
    <w:rsid w:val="00D241C3"/>
    <w:rsid w:val="00D27345"/>
    <w:rsid w:val="00D342D2"/>
    <w:rsid w:val="00D34A18"/>
    <w:rsid w:val="00D438E1"/>
    <w:rsid w:val="00D47BFC"/>
    <w:rsid w:val="00D56902"/>
    <w:rsid w:val="00D67274"/>
    <w:rsid w:val="00D71135"/>
    <w:rsid w:val="00D724F2"/>
    <w:rsid w:val="00D73039"/>
    <w:rsid w:val="00D80346"/>
    <w:rsid w:val="00D838BC"/>
    <w:rsid w:val="00D926DD"/>
    <w:rsid w:val="00D9347D"/>
    <w:rsid w:val="00DA0CF7"/>
    <w:rsid w:val="00DA2AB9"/>
    <w:rsid w:val="00DA464B"/>
    <w:rsid w:val="00DB5EE7"/>
    <w:rsid w:val="00DC5095"/>
    <w:rsid w:val="00DC7584"/>
    <w:rsid w:val="00DD08FC"/>
    <w:rsid w:val="00DD4BA5"/>
    <w:rsid w:val="00DE0446"/>
    <w:rsid w:val="00DE0453"/>
    <w:rsid w:val="00DE139A"/>
    <w:rsid w:val="00DE3F2A"/>
    <w:rsid w:val="00DF062E"/>
    <w:rsid w:val="00DF159E"/>
    <w:rsid w:val="00DF15B3"/>
    <w:rsid w:val="00DF4488"/>
    <w:rsid w:val="00DF6CD9"/>
    <w:rsid w:val="00DF76C8"/>
    <w:rsid w:val="00E00078"/>
    <w:rsid w:val="00E05785"/>
    <w:rsid w:val="00E13C25"/>
    <w:rsid w:val="00E22E67"/>
    <w:rsid w:val="00E348F5"/>
    <w:rsid w:val="00E35CD8"/>
    <w:rsid w:val="00E4057D"/>
    <w:rsid w:val="00E51193"/>
    <w:rsid w:val="00E53AF6"/>
    <w:rsid w:val="00E54D2C"/>
    <w:rsid w:val="00E61758"/>
    <w:rsid w:val="00E668D6"/>
    <w:rsid w:val="00E70DF6"/>
    <w:rsid w:val="00E73219"/>
    <w:rsid w:val="00E7489A"/>
    <w:rsid w:val="00E7782B"/>
    <w:rsid w:val="00E94DA7"/>
    <w:rsid w:val="00E94F14"/>
    <w:rsid w:val="00E964F5"/>
    <w:rsid w:val="00EA1D40"/>
    <w:rsid w:val="00EA7918"/>
    <w:rsid w:val="00EC0493"/>
    <w:rsid w:val="00EC6307"/>
    <w:rsid w:val="00ED15E4"/>
    <w:rsid w:val="00ED243B"/>
    <w:rsid w:val="00EE4E07"/>
    <w:rsid w:val="00EE6BDF"/>
    <w:rsid w:val="00EE6E60"/>
    <w:rsid w:val="00EF03B5"/>
    <w:rsid w:val="00EF0A33"/>
    <w:rsid w:val="00EF2BBB"/>
    <w:rsid w:val="00EF33E9"/>
    <w:rsid w:val="00EF6717"/>
    <w:rsid w:val="00F04AB8"/>
    <w:rsid w:val="00F06A89"/>
    <w:rsid w:val="00F06EEF"/>
    <w:rsid w:val="00F07399"/>
    <w:rsid w:val="00F178AC"/>
    <w:rsid w:val="00F23A66"/>
    <w:rsid w:val="00F26033"/>
    <w:rsid w:val="00F27A5B"/>
    <w:rsid w:val="00F4161D"/>
    <w:rsid w:val="00F42399"/>
    <w:rsid w:val="00F42576"/>
    <w:rsid w:val="00F4283B"/>
    <w:rsid w:val="00F43CD5"/>
    <w:rsid w:val="00F46799"/>
    <w:rsid w:val="00F54B81"/>
    <w:rsid w:val="00F6322A"/>
    <w:rsid w:val="00F71A0E"/>
    <w:rsid w:val="00F71BF1"/>
    <w:rsid w:val="00F772B1"/>
    <w:rsid w:val="00F77641"/>
    <w:rsid w:val="00F82BE2"/>
    <w:rsid w:val="00F85E6C"/>
    <w:rsid w:val="00F97E4E"/>
    <w:rsid w:val="00FB0D35"/>
    <w:rsid w:val="00FB5D2C"/>
    <w:rsid w:val="00FD1412"/>
    <w:rsid w:val="00FD40B7"/>
    <w:rsid w:val="00FD6822"/>
    <w:rsid w:val="00FE096D"/>
    <w:rsid w:val="00FE0B59"/>
    <w:rsid w:val="00FE2ED3"/>
    <w:rsid w:val="00FE32BB"/>
    <w:rsid w:val="00FE43A2"/>
    <w:rsid w:val="00FE58AA"/>
    <w:rsid w:val="00FE71B3"/>
    <w:rsid w:val="00FE7A73"/>
    <w:rsid w:val="00FF03E4"/>
    <w:rsid w:val="00FF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63A25C"/>
  <w15:docId w15:val="{8AFE1469-F4E1-4976-A2D0-1E8F56B0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097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C16F5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C16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C16F5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C16F5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C16F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16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C16F5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C16F5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C16F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AD76F6"/>
    <w:rPr>
      <w:b/>
      <w:szCs w:val="20"/>
    </w:rPr>
  </w:style>
  <w:style w:type="paragraph" w:styleId="Tekstpodstawowy3">
    <w:name w:val="Body Text 3"/>
    <w:basedOn w:val="Normalny"/>
    <w:rsid w:val="00AD76F6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  <w:szCs w:val="20"/>
    </w:rPr>
  </w:style>
  <w:style w:type="paragraph" w:customStyle="1" w:styleId="WW-Zwykytekst">
    <w:name w:val="WW-Zwykły tekst"/>
    <w:basedOn w:val="Normalny"/>
    <w:rsid w:val="00AD76F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rsid w:val="00AE74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E74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92CEF"/>
  </w:style>
  <w:style w:type="paragraph" w:styleId="Tekstdymka">
    <w:name w:val="Balloon Text"/>
    <w:basedOn w:val="Normalny"/>
    <w:semiHidden/>
    <w:rsid w:val="0034058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F17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DA2AB9"/>
    <w:pPr>
      <w:spacing w:after="120" w:line="480" w:lineRule="auto"/>
    </w:pPr>
  </w:style>
  <w:style w:type="character" w:customStyle="1" w:styleId="StopkaZnak">
    <w:name w:val="Stopka Znak"/>
    <w:link w:val="Stopka"/>
    <w:uiPriority w:val="99"/>
    <w:rsid w:val="00C9520F"/>
    <w:rPr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F46799"/>
    <w:pPr>
      <w:ind w:left="708"/>
    </w:pPr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C16F5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7C16F5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7C16F5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7C16F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7C16F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16F5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7C16F5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16F5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16F5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unhideWhenUsed/>
    <w:rsid w:val="00A874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7485"/>
  </w:style>
  <w:style w:type="character" w:styleId="Odwoanieprzypisukocowego">
    <w:name w:val="endnote reference"/>
    <w:basedOn w:val="Domylnaczcionkaakapitu"/>
    <w:semiHidden/>
    <w:unhideWhenUsed/>
    <w:rsid w:val="00A8748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0612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612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30D27-068E-4B80-BF3D-B72EC69C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3</Pages>
  <Words>1083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Załącznik:</vt:lpstr>
    </vt:vector>
  </TitlesOfParts>
  <Company>ZDMIKP</Company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Załącznik:</dc:title>
  <dc:creator>peszynski</dc:creator>
  <cp:lastModifiedBy>Julia Suchocka</cp:lastModifiedBy>
  <cp:revision>65</cp:revision>
  <cp:lastPrinted>2024-01-31T06:54:00Z</cp:lastPrinted>
  <dcterms:created xsi:type="dcterms:W3CDTF">2023-02-06T07:51:00Z</dcterms:created>
  <dcterms:modified xsi:type="dcterms:W3CDTF">2025-04-29T12:00:00Z</dcterms:modified>
</cp:coreProperties>
</file>