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BC4" w:rsidRDefault="00D14DB2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973BC4" w:rsidRDefault="00180997" w:rsidP="00524A25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r w:rsidR="00E47C93" w:rsidRPr="00E47C93">
        <w:rPr>
          <w:rFonts w:ascii="Calibri" w:eastAsia="Calibri" w:hAnsi="Calibri" w:cs="Calibri"/>
          <w:sz w:val="20"/>
        </w:rPr>
        <w:t>Inhalator z kompresorem</w:t>
      </w:r>
      <w:r w:rsidR="00B82902">
        <w:rPr>
          <w:rFonts w:ascii="Calibri" w:eastAsia="Calibri" w:hAnsi="Calibri" w:cs="Calibri"/>
          <w:sz w:val="20"/>
        </w:rPr>
        <w:t xml:space="preserve"> -50 szt.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4401"/>
        <w:gridCol w:w="1417"/>
        <w:gridCol w:w="2683"/>
      </w:tblGrid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FB6A4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524A25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524A25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</w:t>
            </w:r>
            <w:r w:rsidR="00D01BDA">
              <w:rPr>
                <w:rFonts w:ascii="Calibri" w:eastAsia="Calibri" w:hAnsi="Calibri" w:cs="Calibri"/>
                <w:sz w:val="20"/>
              </w:rPr>
              <w:t xml:space="preserve">na przed wilgocią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D01B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01EBA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601EBA">
              <w:rPr>
                <w:rFonts w:ascii="Calibri" w:eastAsia="Calibri" w:hAnsi="Calibri" w:cs="Calibri"/>
                <w:sz w:val="20"/>
              </w:rPr>
              <w:t>Inhalator z kompresorem umożliwiający pracę w trybie ciągłym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FB67F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601EBA" w:rsidRDefault="00601EBA" w:rsidP="00601EB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601EBA">
              <w:rPr>
                <w:rFonts w:ascii="Calibri" w:eastAsia="Calibri" w:hAnsi="Calibri" w:cs="Calibri"/>
                <w:sz w:val="20"/>
              </w:rPr>
              <w:t xml:space="preserve">Inhalator i używane w nim akcesoria wykonane z materiałów antyalergicznych, bez </w:t>
            </w:r>
            <w:proofErr w:type="spellStart"/>
            <w:r w:rsidRPr="00601EBA">
              <w:rPr>
                <w:rFonts w:ascii="Calibri" w:eastAsia="Calibri" w:hAnsi="Calibri" w:cs="Calibri"/>
                <w:sz w:val="20"/>
              </w:rPr>
              <w:t>ftalanów</w:t>
            </w:r>
            <w:proofErr w:type="spellEnd"/>
            <w:r w:rsidRPr="00601EBA">
              <w:rPr>
                <w:rFonts w:ascii="Calibri" w:eastAsia="Calibri" w:hAnsi="Calibri" w:cs="Calibri"/>
                <w:sz w:val="20"/>
              </w:rPr>
              <w:t xml:space="preserve"> i BPA, przetestowane zgodnie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601EBA">
              <w:rPr>
                <w:rFonts w:ascii="Calibri" w:eastAsia="Calibri" w:hAnsi="Calibri" w:cs="Calibri"/>
                <w:sz w:val="20"/>
              </w:rPr>
              <w:t>z europejsk</w:t>
            </w:r>
            <w:r>
              <w:rPr>
                <w:rFonts w:ascii="Calibri" w:eastAsia="Calibri" w:hAnsi="Calibri" w:cs="Calibri"/>
                <w:sz w:val="20"/>
              </w:rPr>
              <w:t>ą</w:t>
            </w:r>
            <w:r w:rsidRPr="00601EBA">
              <w:rPr>
                <w:rFonts w:ascii="Calibri" w:eastAsia="Calibri" w:hAnsi="Calibri" w:cs="Calibri"/>
                <w:sz w:val="20"/>
              </w:rPr>
              <w:t xml:space="preserve"> norm</w:t>
            </w:r>
            <w:r>
              <w:rPr>
                <w:rFonts w:ascii="Calibri" w:eastAsia="Calibri" w:hAnsi="Calibri" w:cs="Calibri"/>
                <w:sz w:val="20"/>
              </w:rPr>
              <w:t>ą</w:t>
            </w:r>
            <w:r w:rsidRPr="00601EBA">
              <w:rPr>
                <w:rFonts w:ascii="Calibri" w:eastAsia="Calibri" w:hAnsi="Calibri" w:cs="Calibri"/>
                <w:sz w:val="20"/>
              </w:rPr>
              <w:t xml:space="preserve"> EN 10993-1 „Ocena biologiczna wyro</w:t>
            </w:r>
            <w:r>
              <w:rPr>
                <w:rFonts w:ascii="Calibri" w:eastAsia="Calibri" w:hAnsi="Calibri" w:cs="Calibri"/>
                <w:sz w:val="20"/>
              </w:rPr>
              <w:t>by medyczne”</w:t>
            </w:r>
            <w:r w:rsidR="00FB67F0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oraz </w:t>
            </w:r>
            <w:r w:rsidRPr="00601EBA">
              <w:rPr>
                <w:rFonts w:ascii="Calibri" w:eastAsia="Calibri" w:hAnsi="Calibri" w:cs="Calibri"/>
                <w:sz w:val="20"/>
              </w:rPr>
              <w:t>w 93/42 / EWG Europejsk</w:t>
            </w:r>
            <w:r>
              <w:rPr>
                <w:rFonts w:ascii="Calibri" w:eastAsia="Calibri" w:hAnsi="Calibri" w:cs="Calibri"/>
                <w:sz w:val="20"/>
              </w:rPr>
              <w:t>ą</w:t>
            </w:r>
            <w:r w:rsidRPr="00601EBA">
              <w:rPr>
                <w:rFonts w:ascii="Calibri" w:eastAsia="Calibri" w:hAnsi="Calibri" w:cs="Calibri"/>
                <w:sz w:val="20"/>
              </w:rPr>
              <w:t xml:space="preserve"> Dyrektyw</w:t>
            </w:r>
            <w:r>
              <w:rPr>
                <w:rFonts w:ascii="Calibri" w:eastAsia="Calibri" w:hAnsi="Calibri" w:cs="Calibri"/>
                <w:sz w:val="20"/>
              </w:rPr>
              <w:t>ą</w:t>
            </w:r>
            <w:r w:rsidRPr="00601EBA">
              <w:rPr>
                <w:rFonts w:ascii="Calibri" w:eastAsia="Calibri" w:hAnsi="Calibri" w:cs="Calibri"/>
                <w:sz w:val="20"/>
              </w:rPr>
              <w:t xml:space="preserve"> dotycząca wyrobów medycznych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601EBA" w:rsidRDefault="00601EBA" w:rsidP="00601EB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Inhalator posiadający </w:t>
            </w:r>
            <w:r w:rsidRPr="00601EBA">
              <w:rPr>
                <w:rFonts w:ascii="Calibri" w:eastAsia="Calibri" w:hAnsi="Calibri" w:cs="Calibri"/>
                <w:sz w:val="20"/>
              </w:rPr>
              <w:t>wygodny schowek na akcesoria oraz rączkę ułatwiającą transport oraz kabel zasilający chowany w tylnej części obudowy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FB67F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01EB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601EBA">
              <w:rPr>
                <w:rFonts w:ascii="Calibri" w:eastAsia="Calibri" w:hAnsi="Calibri" w:cs="Calibri"/>
                <w:sz w:val="20"/>
              </w:rPr>
              <w:t>ysokiej jakości filt</w:t>
            </w:r>
            <w:r>
              <w:rPr>
                <w:rFonts w:ascii="Calibri" w:eastAsia="Calibri" w:hAnsi="Calibri" w:cs="Calibri"/>
                <w:sz w:val="20"/>
              </w:rPr>
              <w:t>r o gęstości co najmniej 320 mg/</w:t>
            </w:r>
            <w:r w:rsidRPr="00601EBA">
              <w:rPr>
                <w:rFonts w:ascii="Calibri" w:eastAsia="Calibri" w:hAnsi="Calibri" w:cs="Calibri"/>
                <w:sz w:val="20"/>
              </w:rPr>
              <w:t>cm3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895FF8" w:rsidRDefault="00601EBA" w:rsidP="00895FF8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95FF8">
              <w:rPr>
                <w:rFonts w:ascii="Calibri" w:eastAsia="Calibri" w:hAnsi="Calibri" w:cs="Calibri"/>
                <w:sz w:val="20"/>
                <w:szCs w:val="20"/>
              </w:rPr>
              <w:t>4 tryby pracy nebulizatora</w:t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::</w:t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br/>
              <w:t xml:space="preserve">- cząsteczki większe niż 7 </w:t>
            </w:r>
            <w:proofErr w:type="spellStart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μm</w:t>
            </w:r>
            <w:proofErr w:type="spellEnd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 (nebulizator w pozycji 0) dla górnych dróg oddecho</w:t>
            </w:r>
            <w:r w:rsidR="00895FF8">
              <w:rPr>
                <w:rFonts w:ascii="Calibri" w:eastAsia="Calibri" w:hAnsi="Calibri" w:cs="Calibri"/>
                <w:sz w:val="20"/>
                <w:szCs w:val="20"/>
              </w:rPr>
              <w:t>wych, duża prędkość nebulizacji</w:t>
            </w:r>
            <w:r w:rsidR="00895FF8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- cząsteczki większe niż 5 </w:t>
            </w:r>
            <w:proofErr w:type="spellStart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μm</w:t>
            </w:r>
            <w:proofErr w:type="spellEnd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 (nebulizator w pozycji 1) do leczenia </w:t>
            </w:r>
            <w:r w:rsidR="006B3D26">
              <w:rPr>
                <w:rFonts w:ascii="Calibri" w:eastAsia="Calibri" w:hAnsi="Calibri" w:cs="Calibri"/>
                <w:sz w:val="20"/>
                <w:szCs w:val="20"/>
              </w:rPr>
              <w:t xml:space="preserve">obszaru </w:t>
            </w:r>
            <w:proofErr w:type="spellStart"/>
            <w:r w:rsidR="006B3D26">
              <w:rPr>
                <w:rFonts w:ascii="Calibri" w:eastAsia="Calibri" w:hAnsi="Calibri" w:cs="Calibri"/>
                <w:sz w:val="20"/>
                <w:szCs w:val="20"/>
              </w:rPr>
              <w:t>tchawiczo</w:t>
            </w:r>
            <w:proofErr w:type="spellEnd"/>
            <w:r w:rsidR="006B3D26">
              <w:rPr>
                <w:rFonts w:ascii="Calibri" w:eastAsia="Calibri" w:hAnsi="Calibri" w:cs="Calibri"/>
                <w:sz w:val="20"/>
                <w:szCs w:val="20"/>
              </w:rPr>
              <w:t xml:space="preserve">-oskrzelowego </w:t>
            </w:r>
            <w:r w:rsidR="006B3D26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- cząsteczki między 3 a 4 </w:t>
            </w:r>
            <w:proofErr w:type="spellStart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μm</w:t>
            </w:r>
            <w:proofErr w:type="spellEnd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 (nebulizator w p</w:t>
            </w:r>
            <w:r w:rsidR="006B3D26">
              <w:rPr>
                <w:rFonts w:ascii="Calibri" w:eastAsia="Calibri" w:hAnsi="Calibri" w:cs="Calibri"/>
                <w:sz w:val="20"/>
                <w:szCs w:val="20"/>
              </w:rPr>
              <w:t>ozycji 2) do leczenia oskrzeli</w:t>
            </w:r>
            <w:r w:rsidR="006B3D26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- cząsteczki między 2 a 3 </w:t>
            </w:r>
            <w:proofErr w:type="spellStart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μm</w:t>
            </w:r>
            <w:proofErr w:type="spellEnd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 (nebulizator w pozycji 3) lekarstwo dociera do pęcherzyków płuc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B3D2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6B3D26">
              <w:rPr>
                <w:rFonts w:ascii="Calibri" w:eastAsia="Calibri" w:hAnsi="Calibri" w:cs="Calibri"/>
                <w:sz w:val="20"/>
              </w:rPr>
              <w:t>artość rezydualna (pozostałość lek</w:t>
            </w:r>
            <w:r w:rsidR="00883277">
              <w:rPr>
                <w:rFonts w:ascii="Calibri" w:eastAsia="Calibri" w:hAnsi="Calibri" w:cs="Calibri"/>
                <w:sz w:val="20"/>
              </w:rPr>
              <w:t>u po inhalacji) nie większa niż</w:t>
            </w:r>
            <w:r w:rsidRPr="006B3D26">
              <w:rPr>
                <w:rFonts w:ascii="Calibri" w:eastAsia="Calibri" w:hAnsi="Calibri" w:cs="Calibri"/>
                <w:sz w:val="20"/>
              </w:rPr>
              <w:t>: 1.446 g w pozycji 1 nebulizatora; 1.104 g w pozycji 2 nebulizatora; 0,738 g w pozycji 3 nebulizatora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Pr="00062C33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 w:rsidRPr="00062C33"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88327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</w:t>
            </w:r>
            <w:r w:rsidRPr="00883277">
              <w:rPr>
                <w:rFonts w:ascii="Calibri" w:eastAsia="Calibri" w:hAnsi="Calibri" w:cs="Calibri"/>
                <w:sz w:val="20"/>
              </w:rPr>
              <w:t xml:space="preserve">bjętość rezydualna (objętość roztworu nie wykorzystana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883277">
              <w:rPr>
                <w:rFonts w:ascii="Calibri" w:eastAsia="Calibri" w:hAnsi="Calibri" w:cs="Calibri"/>
                <w:sz w:val="20"/>
              </w:rPr>
              <w:t>do produkcji chmury) nie większa niż 0,3 ml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8326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78326E">
              <w:rPr>
                <w:rFonts w:ascii="Calibri" w:eastAsia="Calibri" w:hAnsi="Calibri" w:cs="Calibri"/>
                <w:sz w:val="20"/>
              </w:rPr>
              <w:t>ożliwość używania nebulizatora z ustnikiem, końcówką do nosa, maskami dla dorosłych  i dzi</w:t>
            </w:r>
            <w:r w:rsidR="00524A25">
              <w:rPr>
                <w:rFonts w:ascii="Calibri" w:eastAsia="Calibri" w:hAnsi="Calibri" w:cs="Calibri"/>
                <w:sz w:val="20"/>
              </w:rPr>
              <w:t>eci, lub maseczkami silikonowym</w:t>
            </w:r>
            <w:r w:rsidR="00524A25">
              <w:rPr>
                <w:rFonts w:ascii="Calibri" w:eastAsia="Calibri" w:hAnsi="Calibri" w:cs="Calibri"/>
                <w:sz w:val="20"/>
              </w:rPr>
              <w:br/>
            </w:r>
            <w:r w:rsidRPr="0078326E">
              <w:rPr>
                <w:rFonts w:ascii="Calibri" w:eastAsia="Calibri" w:hAnsi="Calibri" w:cs="Calibri"/>
                <w:sz w:val="20"/>
              </w:rPr>
              <w:t>dla noworodków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FB67F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8326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78326E">
              <w:rPr>
                <w:rFonts w:ascii="Calibri" w:eastAsia="Calibri" w:hAnsi="Calibri" w:cs="Calibri"/>
                <w:sz w:val="20"/>
              </w:rPr>
              <w:t xml:space="preserve">ożliwość czyszczenia, dezynfekcji i sterylizacji nebulizatora 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78326E">
              <w:rPr>
                <w:rFonts w:ascii="Calibri" w:eastAsia="Calibri" w:hAnsi="Calibri" w:cs="Calibri"/>
                <w:sz w:val="20"/>
              </w:rPr>
              <w:t>i akcesoriów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FB67F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8326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78326E">
              <w:rPr>
                <w:rFonts w:ascii="Calibri" w:eastAsia="Calibri" w:hAnsi="Calibri" w:cs="Calibri"/>
                <w:sz w:val="20"/>
              </w:rPr>
              <w:t xml:space="preserve">ożliwość uzyskania frakcji </w:t>
            </w:r>
            <w:proofErr w:type="spellStart"/>
            <w:r w:rsidRPr="0078326E">
              <w:rPr>
                <w:rFonts w:ascii="Calibri" w:eastAsia="Calibri" w:hAnsi="Calibri" w:cs="Calibri"/>
                <w:sz w:val="20"/>
              </w:rPr>
              <w:t>respirabilnej</w:t>
            </w:r>
            <w:proofErr w:type="spellEnd"/>
            <w:r w:rsidRPr="0078326E">
              <w:rPr>
                <w:rFonts w:ascii="Calibri" w:eastAsia="Calibri" w:hAnsi="Calibri" w:cs="Calibri"/>
                <w:sz w:val="20"/>
              </w:rPr>
              <w:t xml:space="preserve"> &lt; 5 </w:t>
            </w:r>
            <w:proofErr w:type="spellStart"/>
            <w:r w:rsidRPr="0078326E">
              <w:rPr>
                <w:rFonts w:ascii="Calibri" w:eastAsia="Calibri" w:hAnsi="Calibri" w:cs="Calibri"/>
                <w:sz w:val="20"/>
              </w:rPr>
              <w:t>μm</w:t>
            </w:r>
            <w:proofErr w:type="spellEnd"/>
            <w:r w:rsidRPr="0078326E">
              <w:rPr>
                <w:rFonts w:ascii="Calibri" w:eastAsia="Calibri" w:hAnsi="Calibri" w:cs="Calibri"/>
                <w:sz w:val="20"/>
              </w:rPr>
              <w:t xml:space="preserve"> (FPF)% od 83,1%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Ś</w:t>
            </w:r>
            <w:r w:rsidR="0078326E" w:rsidRPr="0078326E">
              <w:rPr>
                <w:rFonts w:ascii="Calibri" w:eastAsia="Calibri" w:hAnsi="Calibri" w:cs="Calibri"/>
                <w:sz w:val="20"/>
              </w:rPr>
              <w:t>redni czas nebulizacji 2 ml leku poniżej 4 minut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D36AD7">
              <w:rPr>
                <w:rFonts w:ascii="Calibri" w:eastAsia="Calibri" w:hAnsi="Calibri" w:cs="Calibri"/>
                <w:sz w:val="20"/>
              </w:rPr>
              <w:t>zybkość nebulizacji/podawania leku 0,53-0,23 ml/min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icha praca kompresora do max 55 </w:t>
            </w:r>
            <w:proofErr w:type="spellStart"/>
            <w:r w:rsidRPr="00D36AD7">
              <w:rPr>
                <w:rFonts w:ascii="Calibri" w:eastAsia="Calibri" w:hAnsi="Calibri" w:cs="Calibri"/>
                <w:sz w:val="20"/>
              </w:rPr>
              <w:t>dB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D36AD7">
              <w:rPr>
                <w:rFonts w:ascii="Calibri" w:eastAsia="Calibri" w:hAnsi="Calibri" w:cs="Calibri"/>
                <w:sz w:val="20"/>
              </w:rPr>
              <w:t>prężarka o wydajność</w:t>
            </w:r>
            <w:r w:rsidR="00DB2882">
              <w:rPr>
                <w:rFonts w:ascii="Calibri" w:eastAsia="Calibri" w:hAnsi="Calibri" w:cs="Calibri"/>
                <w:sz w:val="20"/>
              </w:rPr>
              <w:t>: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 około  9 l/min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D36AD7">
              <w:rPr>
                <w:rFonts w:ascii="Calibri" w:eastAsia="Calibri" w:hAnsi="Calibri" w:cs="Calibri"/>
                <w:sz w:val="20"/>
              </w:rPr>
              <w:t>asilanie sieciowe</w:t>
            </w:r>
            <w:r w:rsidR="00DB2882">
              <w:rPr>
                <w:rFonts w:ascii="Calibri" w:eastAsia="Calibri" w:hAnsi="Calibri" w:cs="Calibri"/>
                <w:sz w:val="20"/>
              </w:rPr>
              <w:t>: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 230 V, 50 </w:t>
            </w:r>
            <w:proofErr w:type="spellStart"/>
            <w:r w:rsidRPr="00D36AD7"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  <w:r w:rsidRPr="00D36AD7">
              <w:rPr>
                <w:rFonts w:ascii="Calibri" w:eastAsia="Calibri" w:hAnsi="Calibri" w:cs="Calibri"/>
                <w:sz w:val="20"/>
              </w:rPr>
              <w:t xml:space="preserve"> / 130 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 w:rsidP="00524A2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aga: </w:t>
            </w:r>
            <w:r w:rsidR="00524A25">
              <w:rPr>
                <w:rFonts w:ascii="Calibri" w:eastAsia="Calibri" w:hAnsi="Calibri" w:cs="Calibri"/>
                <w:sz w:val="20"/>
              </w:rPr>
              <w:t>do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 1,8 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 w:rsidP="00DB288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ymiary całkowite </w:t>
            </w:r>
            <w:r w:rsidR="00DB2882">
              <w:rPr>
                <w:rFonts w:ascii="Calibri" w:eastAsia="Calibri" w:hAnsi="Calibri" w:cs="Calibri"/>
                <w:sz w:val="20"/>
              </w:rPr>
              <w:t>urządzenia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: </w:t>
            </w:r>
            <w:r w:rsidR="00524A25">
              <w:rPr>
                <w:rFonts w:ascii="Calibri" w:eastAsia="Calibri" w:hAnsi="Calibri" w:cs="Calibri"/>
                <w:sz w:val="20"/>
              </w:rPr>
              <w:t>do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 5,90 x 8,27 x 4,33 cala (dł. x szer. x wys.)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2F41E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</w:t>
            </w:r>
            <w:r w:rsidRPr="00D36AD7">
              <w:rPr>
                <w:rFonts w:ascii="Calibri" w:eastAsia="Calibri" w:hAnsi="Calibri" w:cs="Calibri"/>
                <w:sz w:val="20"/>
              </w:rPr>
              <w:t>zas używania nebulizatora i akcesoriów nie krótszy niż 6 miesięcy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2F41E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Zestaw ma zawierać: u</w:t>
            </w:r>
            <w:r w:rsidRPr="000C647F">
              <w:rPr>
                <w:rFonts w:ascii="Calibri" w:eastAsia="Calibri" w:hAnsi="Calibri" w:cs="Calibri"/>
                <w:sz w:val="20"/>
              </w:rPr>
              <w:t>rządzenie wraz z nebulizatorem, ustniki</w:t>
            </w:r>
            <w:r w:rsidR="002F41EC">
              <w:rPr>
                <w:rFonts w:ascii="Calibri" w:eastAsia="Calibri" w:hAnsi="Calibri" w:cs="Calibri"/>
                <w:sz w:val="20"/>
              </w:rPr>
              <w:t>em, maską dla dorosłych, maską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0C647F">
              <w:rPr>
                <w:rFonts w:ascii="Calibri" w:eastAsia="Calibri" w:hAnsi="Calibri" w:cs="Calibri"/>
                <w:sz w:val="20"/>
              </w:rPr>
              <w:t xml:space="preserve">dziecięcą, przewodem powietrznym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0C647F">
              <w:rPr>
                <w:rFonts w:ascii="Calibri" w:eastAsia="Calibri" w:hAnsi="Calibri" w:cs="Calibri"/>
                <w:sz w:val="20"/>
              </w:rPr>
              <w:t>o długości min. 1,70 m oraz  filtrem</w:t>
            </w:r>
            <w:r w:rsidR="00524A25">
              <w:rPr>
                <w:rFonts w:ascii="Calibri" w:eastAsia="Calibri" w:hAnsi="Calibri" w:cs="Calibri"/>
                <w:sz w:val="20"/>
              </w:rPr>
              <w:t xml:space="preserve"> powietrza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2E2B85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0C647F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C30877" w:rsidP="000C647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0C647F" w:rsidP="000C647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Bezpłatn</w:t>
            </w:r>
            <w:r>
              <w:rPr>
                <w:rFonts w:cs="Calibri"/>
                <w:sz w:val="20"/>
                <w:szCs w:val="20"/>
              </w:rPr>
              <w:t>e przeglądy w okresie gwarancji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0C647F" w:rsidP="000C647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0C647F" w:rsidP="000C647F">
            <w:pPr>
              <w:rPr>
                <w:rFonts w:cs="Calibri"/>
                <w:sz w:val="20"/>
                <w:szCs w:val="20"/>
              </w:rPr>
            </w:pPr>
          </w:p>
        </w:tc>
      </w:tr>
      <w:tr w:rsidR="000C647F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C30877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C647F" w:rsidTr="00C308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C30877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  <w:bookmarkStart w:id="0" w:name="_GoBack"/>
            <w:bookmarkEnd w:id="0"/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2E2B85" w:rsidP="000C647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Paszport techniczny wypełniony zgodnie z Instrukcją wypełniania paszportu</w:t>
            </w:r>
            <w:r w:rsidR="000C647F">
              <w:rPr>
                <w:rFonts w:ascii="Calibri" w:eastAsia="Calibri" w:hAnsi="Calibri" w:cs="Calibri"/>
                <w:sz w:val="20"/>
              </w:rPr>
              <w:t>.</w:t>
            </w:r>
            <w:r w:rsidR="000C647F">
              <w:rPr>
                <w:rFonts w:ascii="Calibri" w:eastAsia="Calibri" w:hAnsi="Calibri" w:cs="Calibri"/>
                <w:sz w:val="20"/>
              </w:rPr>
              <w:br/>
            </w:r>
            <w:r w:rsidR="000C647F"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73BC4"/>
    <w:rsid w:val="00062C33"/>
    <w:rsid w:val="000C647F"/>
    <w:rsid w:val="00180997"/>
    <w:rsid w:val="002E2B85"/>
    <w:rsid w:val="002F41EC"/>
    <w:rsid w:val="00524A25"/>
    <w:rsid w:val="00601EBA"/>
    <w:rsid w:val="006B3D26"/>
    <w:rsid w:val="0078326E"/>
    <w:rsid w:val="007D1D8A"/>
    <w:rsid w:val="00883277"/>
    <w:rsid w:val="00895FF8"/>
    <w:rsid w:val="00973BC4"/>
    <w:rsid w:val="00B1148D"/>
    <w:rsid w:val="00B81C79"/>
    <w:rsid w:val="00B82902"/>
    <w:rsid w:val="00C30877"/>
    <w:rsid w:val="00C43DF6"/>
    <w:rsid w:val="00D01BDA"/>
    <w:rsid w:val="00D14DB2"/>
    <w:rsid w:val="00D36AD7"/>
    <w:rsid w:val="00DB2882"/>
    <w:rsid w:val="00E47C93"/>
    <w:rsid w:val="00EA7E5E"/>
    <w:rsid w:val="00FB67F0"/>
    <w:rsid w:val="00FB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32A81"/>
  <w15:docId w15:val="{F11335D2-5438-4480-8A10-1051E157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18</cp:revision>
  <dcterms:created xsi:type="dcterms:W3CDTF">2024-06-24T06:26:00Z</dcterms:created>
  <dcterms:modified xsi:type="dcterms:W3CDTF">2025-04-10T06:11:00Z</dcterms:modified>
</cp:coreProperties>
</file>