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FA97" w14:textId="278237A8" w:rsidR="00B1295C" w:rsidRPr="00B1295C" w:rsidRDefault="00B1295C" w:rsidP="00B1295C">
      <w:pPr>
        <w:pStyle w:val="Nagowek1BBI"/>
      </w:pPr>
      <w:r w:rsidRPr="00B1295C">
        <w:t>Opis przedmiotu zamówienia</w:t>
      </w:r>
    </w:p>
    <w:p w14:paraId="2DD74E27" w14:textId="1D2CDA50" w:rsidR="003145CE" w:rsidRPr="003145CE" w:rsidRDefault="003145CE" w:rsidP="00B1295C">
      <w:pPr>
        <w:pStyle w:val="Nagowek1BBI"/>
      </w:pPr>
      <w:r w:rsidRPr="000C68EB">
        <w:t xml:space="preserve">Dostawa drukarek </w:t>
      </w:r>
      <w:proofErr w:type="spellStart"/>
      <w:r w:rsidRPr="000C68EB">
        <w:t>retransferowych</w:t>
      </w:r>
      <w:proofErr w:type="spellEnd"/>
      <w:r w:rsidRPr="000C68EB">
        <w:t xml:space="preserve"> do personalizacji</w:t>
      </w:r>
      <w:r>
        <w:t xml:space="preserve"> </w:t>
      </w:r>
      <w:r w:rsidRPr="000C68EB">
        <w:t>legitymacji Ochotniczych Straży Pożarnych</w:t>
      </w:r>
    </w:p>
    <w:p w14:paraId="29C88672" w14:textId="3D2334E0" w:rsidR="00F61B14" w:rsidRDefault="00F61B14" w:rsidP="005F4BEE">
      <w:pPr>
        <w:pStyle w:val="Nagwek1"/>
        <w:numPr>
          <w:ilvl w:val="0"/>
          <w:numId w:val="18"/>
        </w:numPr>
      </w:pPr>
      <w:r>
        <w:t>Przedmiot Postępowania</w:t>
      </w:r>
    </w:p>
    <w:p w14:paraId="397F1BE8" w14:textId="5B8FF03B" w:rsidR="00F61B14" w:rsidRPr="003B19FD" w:rsidRDefault="00B1295C" w:rsidP="003B19FD">
      <w:r>
        <w:t>Z</w:t>
      </w:r>
      <w:r w:rsidR="00F61B14" w:rsidRPr="003B19FD">
        <w:t>akup i dostarczenie do siedziby Komendy Głównej Państwowej Straży Pożarnej drukarek retransferowych wyposażonych w moduł laminacyjny oraz z zestawem materiałów eksploatacyjnych, umożliwiających wydruk 500 sztuk legitymacji w formie dwustronnej z warstwą laminacyjną.</w:t>
      </w:r>
    </w:p>
    <w:p w14:paraId="5C5E6CF8" w14:textId="5C27E190" w:rsidR="00F61B14" w:rsidRDefault="00F61B14" w:rsidP="005F4BEE">
      <w:pPr>
        <w:pStyle w:val="Nagwek1"/>
        <w:numPr>
          <w:ilvl w:val="0"/>
          <w:numId w:val="17"/>
        </w:numPr>
      </w:pPr>
      <w:r>
        <w:t>Zakres Zamówienia</w:t>
      </w:r>
    </w:p>
    <w:p w14:paraId="2D875032" w14:textId="77777777" w:rsidR="00F61B14" w:rsidRDefault="00F61B14" w:rsidP="003B19FD">
      <w:r>
        <w:t xml:space="preserve">Zakres zamówienia obejmuje dostawę urządzeń i materiałów eksploatacyjnych niezbędnych do realizacji procesu personalizacji legitymacji strażaka ratownika ochotniczej straży pożarnej, oraz innych osób uprawnionych do świadczenia usług ratowniczych. Proces ten jest regulowany przez Rozporządzenie Ministra Spraw Wewnętrznych i Administracji z dnia 1 czerwca 2022 r. (Dz. U. z 2022 r., poz. 1274). Komendant Główny Państwowej Straży Pożarnej jest organem właściwym do wydawania wspomnianych legitymacji. </w:t>
      </w:r>
    </w:p>
    <w:p w14:paraId="3B1C496F" w14:textId="77777777" w:rsidR="00F61B14" w:rsidRDefault="00F61B14" w:rsidP="003B19FD"/>
    <w:p w14:paraId="4739F4CD" w14:textId="77777777" w:rsidR="00F61B14" w:rsidRDefault="00F61B14" w:rsidP="003B19FD">
      <w:pPr>
        <w:ind w:firstLine="0"/>
      </w:pPr>
      <w:r>
        <w:t>W skład dostawy wchodzą:</w:t>
      </w:r>
    </w:p>
    <w:p w14:paraId="15712F45" w14:textId="2B8FF663" w:rsidR="00F61B14" w:rsidRDefault="00F61B14" w:rsidP="003B19FD">
      <w:pPr>
        <w:pStyle w:val="Akapitzlist"/>
        <w:numPr>
          <w:ilvl w:val="0"/>
          <w:numId w:val="9"/>
        </w:numPr>
      </w:pPr>
      <w:r>
        <w:t>Drukarki do personalizacji legitymacji z wbudowanym modułem laminacyjnym oraz zestawem materiałów eksploatacyjnych umożliwiających dwustronny wydruk z warstwą laminacyjną w ilości 500 sztuk – łącznie 28 sztuk urządzeń.</w:t>
      </w:r>
    </w:p>
    <w:p w14:paraId="322F38E4" w14:textId="65E84768" w:rsidR="00F61B14" w:rsidRDefault="00F61B14" w:rsidP="003B19FD">
      <w:pPr>
        <w:pStyle w:val="Akapitzlist"/>
        <w:numPr>
          <w:ilvl w:val="0"/>
          <w:numId w:val="9"/>
        </w:numPr>
      </w:pPr>
      <w:r>
        <w:t>Pakiet gwarancyjny i serwisowy na okres 36 miesięcy.</w:t>
      </w:r>
    </w:p>
    <w:p w14:paraId="58A65FF6" w14:textId="77777777" w:rsidR="00F61B14" w:rsidRDefault="00F61B14" w:rsidP="003B19FD"/>
    <w:p w14:paraId="641141A2" w14:textId="59A2C986" w:rsidR="00F61B14" w:rsidRDefault="00F61B14" w:rsidP="003B19FD">
      <w:pPr>
        <w:ind w:firstLine="0"/>
      </w:pPr>
      <w:r>
        <w:t>Niniejsze zapisy są integralną częścią umowy i obowiązują obie strony postępowania.</w:t>
      </w:r>
    </w:p>
    <w:p w14:paraId="16944749" w14:textId="03EBB413" w:rsidR="00F61B14" w:rsidRDefault="00F61B14" w:rsidP="005F4BEE">
      <w:pPr>
        <w:pStyle w:val="Nagwek1"/>
        <w:numPr>
          <w:ilvl w:val="0"/>
          <w:numId w:val="16"/>
        </w:numPr>
      </w:pPr>
      <w:r>
        <w:t>Wymagania Ogólne</w:t>
      </w:r>
    </w:p>
    <w:p w14:paraId="517F6D92" w14:textId="77777777" w:rsidR="00F61B14" w:rsidRDefault="00F61B14" w:rsidP="003B19FD"/>
    <w:p w14:paraId="209B60C5" w14:textId="4DAB27D9" w:rsidR="00F61B14" w:rsidRDefault="00F61B14" w:rsidP="003B19FD">
      <w:pPr>
        <w:pStyle w:val="Akapitzlist"/>
        <w:numPr>
          <w:ilvl w:val="1"/>
          <w:numId w:val="13"/>
        </w:numPr>
      </w:pPr>
      <w:r>
        <w:t xml:space="preserve">Parametry </w:t>
      </w:r>
      <w:r w:rsidR="003B19FD">
        <w:t>t</w:t>
      </w:r>
      <w:r>
        <w:t xml:space="preserve">echniczne i </w:t>
      </w:r>
      <w:r w:rsidR="003B19FD">
        <w:t>j</w:t>
      </w:r>
      <w:r>
        <w:t>akościowe</w:t>
      </w:r>
      <w:r w:rsidR="003B19FD">
        <w:t>:</w:t>
      </w:r>
    </w:p>
    <w:p w14:paraId="03DC1A2C" w14:textId="6D88953B" w:rsidR="00F61B14" w:rsidRDefault="00F61B14" w:rsidP="003B19FD">
      <w:r>
        <w:t>Zamawiający wymaga dostawy fabrycznie nowych, wcześniej nieużywanych, nieeksponowanych na wystawach lub imprezach targowych, sprawnych technicznie, bezpiecznych w eksploatacji (zgodnie z obowiązującym w RP prawem), kompletnych i gotowych do pracy urządzeń. Urządzenia muszą zostać zakupione w oficjalnym kanale sprzedaży producenta i posiadać pakiet usług gwarancyjnych kierowanych do użytkowników z obszaru Rzeczypospolitej Polskiej. Dostarczony sprzęt musi być wyprodukowany nie wcześniej niż w 2022 roku.</w:t>
      </w:r>
    </w:p>
    <w:p w14:paraId="2DE4AABB" w14:textId="77777777" w:rsidR="00F61B14" w:rsidRDefault="00F61B14" w:rsidP="003B19FD"/>
    <w:p w14:paraId="387689DF" w14:textId="4A5FD1F8" w:rsidR="00F61B14" w:rsidRDefault="00F61B14" w:rsidP="003B19FD">
      <w:pPr>
        <w:pStyle w:val="Akapitzlist"/>
        <w:numPr>
          <w:ilvl w:val="1"/>
          <w:numId w:val="13"/>
        </w:numPr>
      </w:pPr>
      <w:r>
        <w:t>Oprogramowanie i Sterowniki</w:t>
      </w:r>
      <w:r w:rsidR="003B19FD">
        <w:t>:</w:t>
      </w:r>
    </w:p>
    <w:p w14:paraId="369403DB" w14:textId="1CE96AC9" w:rsidR="00F61B14" w:rsidRDefault="00F61B14" w:rsidP="00203856">
      <w:r>
        <w:t>Do każdego urządzenia muszą zostać dostarczone nośniki CD/DVD/PENDRIVE lub wskazane miejsce do pobrania sterowników oraz oprogramowania standardowego dołączonego do urządzenia wraz z instrukcją obsługi w języku polskim.</w:t>
      </w:r>
    </w:p>
    <w:p w14:paraId="6764CC36" w14:textId="77777777" w:rsidR="00F61B14" w:rsidRDefault="00F61B14" w:rsidP="003B19FD"/>
    <w:p w14:paraId="2BF378E7" w14:textId="77777777" w:rsidR="003145CE" w:rsidRDefault="003145CE" w:rsidP="003B19FD"/>
    <w:p w14:paraId="20FB23C9" w14:textId="54EEC3C6" w:rsidR="00F61B14" w:rsidRDefault="00F61B14" w:rsidP="00203856">
      <w:pPr>
        <w:pStyle w:val="Akapitzlist"/>
        <w:numPr>
          <w:ilvl w:val="1"/>
          <w:numId w:val="13"/>
        </w:numPr>
      </w:pPr>
      <w:r>
        <w:t>Akcesoria</w:t>
      </w:r>
    </w:p>
    <w:p w14:paraId="5D98ACA3" w14:textId="3EDB7D8C" w:rsidR="00F61B14" w:rsidRDefault="00F61B14" w:rsidP="00203856">
      <w:r>
        <w:t>Urządzenia muszą zostać dostarczone ze wszystkimi kablami zasilającymi oraz przewodami połączeniowymi.</w:t>
      </w:r>
    </w:p>
    <w:p w14:paraId="4523C228" w14:textId="77777777" w:rsidR="00F61B14" w:rsidRDefault="00F61B14" w:rsidP="003B19FD"/>
    <w:p w14:paraId="07DC4350" w14:textId="6575D749" w:rsidR="00F61B14" w:rsidRDefault="00F61B14" w:rsidP="00203856">
      <w:pPr>
        <w:pStyle w:val="Akapitzlist"/>
        <w:numPr>
          <w:ilvl w:val="1"/>
          <w:numId w:val="13"/>
        </w:numPr>
      </w:pPr>
      <w:r>
        <w:t>Certyfikacja</w:t>
      </w:r>
    </w:p>
    <w:p w14:paraId="280F122E" w14:textId="398A8955" w:rsidR="00F61B14" w:rsidRDefault="00F61B14" w:rsidP="00E63467">
      <w:r>
        <w:t>Urządzenia muszą posiadać oznakowanie CE.</w:t>
      </w:r>
    </w:p>
    <w:p w14:paraId="65393870" w14:textId="77777777" w:rsidR="00F61B14" w:rsidRDefault="00F61B14" w:rsidP="003B19FD"/>
    <w:p w14:paraId="5F3716B3" w14:textId="5EC764A3" w:rsidR="00F61B14" w:rsidRDefault="00F61B14" w:rsidP="00203856">
      <w:pPr>
        <w:pStyle w:val="Akapitzlist"/>
        <w:numPr>
          <w:ilvl w:val="1"/>
          <w:numId w:val="13"/>
        </w:numPr>
      </w:pPr>
      <w:r>
        <w:t xml:space="preserve">Lokalizacja i </w:t>
      </w:r>
      <w:r w:rsidR="00203856">
        <w:t>i</w:t>
      </w:r>
      <w:r>
        <w:t>nstalacja</w:t>
      </w:r>
    </w:p>
    <w:p w14:paraId="5F6EAE16" w14:textId="6A73C9D3" w:rsidR="00F61B14" w:rsidRDefault="00F61B14" w:rsidP="00E63467">
      <w:r>
        <w:t>Wykonawca zobowiązuje się dostarczyć i wnieść drukarki do wskazanego miejsca przez Zamawiającego na terenie Komendy Głównej Państwowej Straży Pożarnej z siedzibą w Warszawie.</w:t>
      </w:r>
    </w:p>
    <w:p w14:paraId="341972C3" w14:textId="77777777" w:rsidR="00F61B14" w:rsidRDefault="00F61B14" w:rsidP="003B19FD"/>
    <w:p w14:paraId="4F54647A" w14:textId="7A806327" w:rsidR="00F61B14" w:rsidRDefault="00F61B14" w:rsidP="00203856">
      <w:pPr>
        <w:pStyle w:val="Akapitzlist"/>
        <w:numPr>
          <w:ilvl w:val="1"/>
          <w:numId w:val="13"/>
        </w:numPr>
      </w:pPr>
      <w:r>
        <w:t>Instruktarz i Uruchomienie</w:t>
      </w:r>
    </w:p>
    <w:p w14:paraId="739F7AA7" w14:textId="11132215" w:rsidR="00F61B14" w:rsidRDefault="00F61B14" w:rsidP="00E63467">
      <w:r>
        <w:t xml:space="preserve">Wykonawca dokona instalacji jednej drukarki do druku w siedzibie Komendy Głównej Państwowej Straży Pożarnej wraz z przeprowadzeniem instruktarzu z obsługi drukarki z wydrukowaniem </w:t>
      </w:r>
      <w:r w:rsidR="00D74DC9">
        <w:t>i laminacj</w:t>
      </w:r>
      <w:r w:rsidR="00833083">
        <w:t xml:space="preserve">ą </w:t>
      </w:r>
      <w:r>
        <w:t>min 5 szt. niespersonalizowanych blankietów legitymacji.</w:t>
      </w:r>
    </w:p>
    <w:p w14:paraId="48314CCF" w14:textId="77777777" w:rsidR="00F61B14" w:rsidRDefault="00F61B14" w:rsidP="003B19FD"/>
    <w:p w14:paraId="265C69A8" w14:textId="2BFAE2E4" w:rsidR="00F61B14" w:rsidRDefault="00F61B14" w:rsidP="00203856">
      <w:pPr>
        <w:pStyle w:val="Akapitzlist"/>
        <w:numPr>
          <w:ilvl w:val="1"/>
          <w:numId w:val="13"/>
        </w:numPr>
      </w:pPr>
      <w:r>
        <w:t xml:space="preserve">Specyfikacje </w:t>
      </w:r>
      <w:r w:rsidR="00203856">
        <w:t>k</w:t>
      </w:r>
      <w:r>
        <w:t>art</w:t>
      </w:r>
      <w:r w:rsidR="00203856">
        <w:t xml:space="preserve"> wykorzystywanych w procesie personalizacji</w:t>
      </w:r>
    </w:p>
    <w:p w14:paraId="424E1E4F" w14:textId="5F2FEC23" w:rsidR="00F61B14" w:rsidRDefault="00F61B14" w:rsidP="00E63467">
      <w:r>
        <w:t>Legitymacja jest elektroniczną kartą procesorową z interfejsem bezstykowym spełniającą wymogi ogólne opisane w Rozporządzeniu. W zakresie fizycznych parametrów legitymacja spełnia standard opisany w normie ISO/IEC 7810:2019, ID-1 jako karta o wymiarze 85,60 x 53,98 mm (3,37 x 2,125 cala).</w:t>
      </w:r>
    </w:p>
    <w:p w14:paraId="49ED9317" w14:textId="77777777" w:rsidR="00F61B14" w:rsidRDefault="00F61B14" w:rsidP="003B19FD"/>
    <w:p w14:paraId="3A30C3C1" w14:textId="3979DA26" w:rsidR="00F61B14" w:rsidRDefault="00F61B14" w:rsidP="00203856">
      <w:pPr>
        <w:pStyle w:val="Akapitzlist"/>
        <w:numPr>
          <w:ilvl w:val="1"/>
          <w:numId w:val="13"/>
        </w:numPr>
      </w:pPr>
      <w:r>
        <w:t>Technika Druku i Zabezpieczenia</w:t>
      </w:r>
    </w:p>
    <w:p w14:paraId="7BD29A40" w14:textId="33707709" w:rsidR="00F61B14" w:rsidRDefault="00F61B14" w:rsidP="00E63467">
      <w:r>
        <w:t>Do personalizacji legitymacji musi zostać wykorzystana technika retransferu z możliwością dwustronnego laminowania karty w jednym przebiegu w celu jej zabezpieczenia.</w:t>
      </w:r>
    </w:p>
    <w:p w14:paraId="597492F8" w14:textId="77777777" w:rsidR="00F61B14" w:rsidRDefault="00F61B14" w:rsidP="003B19FD"/>
    <w:p w14:paraId="68370889" w14:textId="0EB8493C" w:rsidR="00F61B14" w:rsidRDefault="00F61B14" w:rsidP="00203856">
      <w:pPr>
        <w:pStyle w:val="Akapitzlist"/>
        <w:numPr>
          <w:ilvl w:val="1"/>
          <w:numId w:val="13"/>
        </w:numPr>
      </w:pPr>
      <w:r>
        <w:t>Kompatybilność Oprogramowania</w:t>
      </w:r>
    </w:p>
    <w:p w14:paraId="2749CE95" w14:textId="77777777" w:rsidR="00981B0C" w:rsidRDefault="00F61B14" w:rsidP="00E63467">
      <w:r>
        <w:t>Drukarka musi dać możliwość wydruku projektów graficznych na kartach przy wykorzystaniu ogólnodostępnego oprogramowania graficznego, np. Adobe Photoshop</w:t>
      </w:r>
      <w:r w:rsidR="00E63467">
        <w:t>, Adobe Illustrator</w:t>
      </w:r>
      <w:r>
        <w:t xml:space="preserve">, Corel Draw, GIMP etc. </w:t>
      </w:r>
    </w:p>
    <w:p w14:paraId="224F64CF" w14:textId="41C114DA" w:rsidR="00F61B14" w:rsidRDefault="00F61B14" w:rsidP="00E63467">
      <w:r>
        <w:t>Oprogramowanie podstawowe do obsługi drukarki, w tym tzw. sterowniki, muszą zostać dostarczone wraz z drukarką.</w:t>
      </w:r>
    </w:p>
    <w:p w14:paraId="5ADB2866" w14:textId="77777777" w:rsidR="00F61B14" w:rsidRDefault="00F61B14" w:rsidP="003B19FD"/>
    <w:p w14:paraId="24A9AAAC" w14:textId="23D6EB85" w:rsidR="00F61B14" w:rsidRDefault="00F61B14" w:rsidP="00981B0C">
      <w:pPr>
        <w:pStyle w:val="Akapitzlist"/>
        <w:numPr>
          <w:ilvl w:val="1"/>
          <w:numId w:val="13"/>
        </w:numPr>
      </w:pPr>
      <w:r>
        <w:t>Prawo do Przetestowania Urządzeń</w:t>
      </w:r>
    </w:p>
    <w:p w14:paraId="1C054541" w14:textId="7167A4EF" w:rsidR="00F61B14" w:rsidRDefault="00F61B14" w:rsidP="00981B0C">
      <w:r>
        <w:t>Zamawiający zastrzega sobie prawo, wg własnego uznania, do przeprowadzenia testów planowanego do pozyskania lub już pozyskanego sprzętu informatycznego w celu weryfikacji zgodności z minimalnymi wymogami technicznymi. Testy mogą być realizowane w miejscu i czasie wskazanym przez Zamawiającego, na dowolnym etapie realizacji umowy, a w szczególności:</w:t>
      </w:r>
    </w:p>
    <w:p w14:paraId="113E8E01" w14:textId="77777777" w:rsidR="00F61B14" w:rsidRDefault="00F61B14" w:rsidP="003B19FD"/>
    <w:p w14:paraId="67753902" w14:textId="6C73AF3D" w:rsidR="00F61B14" w:rsidRDefault="00F61B14" w:rsidP="0058050F">
      <w:pPr>
        <w:pStyle w:val="Akapitzlist"/>
        <w:numPr>
          <w:ilvl w:val="1"/>
          <w:numId w:val="13"/>
        </w:numPr>
      </w:pPr>
      <w:r>
        <w:t>Na etapie oceny ofert</w:t>
      </w:r>
      <w:r w:rsidR="00094A2D">
        <w:t xml:space="preserve"> k</w:t>
      </w:r>
      <w:r>
        <w:t>ażdy Oferent jest zobowiązany dostarczyć egzemplarz testowy planowanego do dostawy sprzętu.</w:t>
      </w:r>
    </w:p>
    <w:p w14:paraId="2ED61303" w14:textId="77777777" w:rsidR="0058050F" w:rsidRDefault="0058050F" w:rsidP="0058050F">
      <w:pPr>
        <w:ind w:firstLine="0"/>
      </w:pPr>
    </w:p>
    <w:p w14:paraId="6F740D51" w14:textId="55EEB6FF" w:rsidR="0058050F" w:rsidRDefault="00F61B14" w:rsidP="0058050F">
      <w:pPr>
        <w:ind w:firstLine="0"/>
      </w:pPr>
      <w:r>
        <w:t>Niniejsze Wymagania Ogólne stanowią integralną część umowy i są wiążące dla obu stron.</w:t>
      </w:r>
    </w:p>
    <w:p w14:paraId="79D69D8C" w14:textId="77777777" w:rsidR="00E35AF2" w:rsidRDefault="00E35AF2" w:rsidP="0058050F">
      <w:pPr>
        <w:ind w:firstLine="0"/>
      </w:pPr>
    </w:p>
    <w:p w14:paraId="4194DA3B" w14:textId="77777777" w:rsidR="00E35AF2" w:rsidRDefault="00E35AF2" w:rsidP="0058050F">
      <w:pPr>
        <w:ind w:firstLine="0"/>
      </w:pPr>
    </w:p>
    <w:p w14:paraId="31C534FA" w14:textId="77777777" w:rsidR="00E35AF2" w:rsidRDefault="00E35AF2" w:rsidP="0058050F">
      <w:pPr>
        <w:ind w:firstLine="0"/>
      </w:pPr>
    </w:p>
    <w:p w14:paraId="67BE54A6" w14:textId="77777777" w:rsidR="00E35AF2" w:rsidRDefault="00E35AF2" w:rsidP="0058050F">
      <w:pPr>
        <w:ind w:firstLine="0"/>
      </w:pPr>
    </w:p>
    <w:p w14:paraId="36F09671" w14:textId="77777777" w:rsidR="00E35AF2" w:rsidRDefault="00E35AF2" w:rsidP="0058050F">
      <w:pPr>
        <w:ind w:firstLine="0"/>
      </w:pPr>
    </w:p>
    <w:p w14:paraId="093B0E33" w14:textId="77777777" w:rsidR="00E35AF2" w:rsidRDefault="00E35AF2" w:rsidP="0058050F">
      <w:pPr>
        <w:ind w:firstLine="0"/>
      </w:pPr>
    </w:p>
    <w:p w14:paraId="3F1E4617" w14:textId="77777777" w:rsidR="00E35AF2" w:rsidRDefault="00E35AF2" w:rsidP="0058050F">
      <w:pPr>
        <w:ind w:firstLine="0"/>
      </w:pPr>
    </w:p>
    <w:p w14:paraId="7D8CE3E7" w14:textId="77777777" w:rsidR="00E35AF2" w:rsidRDefault="00E35AF2" w:rsidP="0058050F">
      <w:pPr>
        <w:ind w:firstLine="0"/>
      </w:pPr>
    </w:p>
    <w:p w14:paraId="7F57EB67" w14:textId="77777777" w:rsidR="00E35AF2" w:rsidRDefault="00E35AF2" w:rsidP="0058050F">
      <w:pPr>
        <w:ind w:firstLine="0"/>
      </w:pPr>
    </w:p>
    <w:p w14:paraId="681A48AE" w14:textId="77777777" w:rsidR="00E35AF2" w:rsidRDefault="00E35AF2" w:rsidP="0058050F">
      <w:pPr>
        <w:ind w:firstLine="0"/>
      </w:pPr>
    </w:p>
    <w:p w14:paraId="1D8CC9FB" w14:textId="77777777" w:rsidR="00E35AF2" w:rsidRDefault="00E35AF2" w:rsidP="0058050F">
      <w:pPr>
        <w:ind w:firstLine="0"/>
      </w:pPr>
    </w:p>
    <w:p w14:paraId="1A9D3ED8" w14:textId="0E0BA2DF" w:rsidR="00FF43CE" w:rsidRDefault="005A53E1" w:rsidP="005F4BEE">
      <w:pPr>
        <w:pStyle w:val="Nagwek1"/>
        <w:numPr>
          <w:ilvl w:val="0"/>
          <w:numId w:val="15"/>
        </w:numPr>
      </w:pPr>
      <w:r>
        <w:lastRenderedPageBreak/>
        <w:t>Wymagania szczegółowe:</w:t>
      </w:r>
    </w:p>
    <w:p w14:paraId="6C7EC431" w14:textId="12134350" w:rsidR="005A53E1" w:rsidRDefault="005A53E1" w:rsidP="003B19FD">
      <w:bookmarkStart w:id="0" w:name="_Toc118451795"/>
      <w:r w:rsidRPr="00914980">
        <w:t xml:space="preserve">Drukarka retransferowa do personalizacji legitymacji wraz z modułem laminatora </w:t>
      </w:r>
      <w:r w:rsidRPr="00914980">
        <w:br/>
        <w:t xml:space="preserve">oraz zestawem materiałów eksploatacyjnym zapewniającym dwustronne zadrukowanie </w:t>
      </w:r>
      <w:r w:rsidRPr="00914980">
        <w:br/>
        <w:t>i zalaminowanie legitymacji o parametrach nie gorszych niż:</w:t>
      </w:r>
    </w:p>
    <w:p w14:paraId="080A10C2" w14:textId="77777777" w:rsidR="005A53E1" w:rsidRPr="00914980" w:rsidRDefault="005A53E1" w:rsidP="003B19FD"/>
    <w:tbl>
      <w:tblPr>
        <w:tblStyle w:val="Tabelasiatki3akcent1"/>
        <w:tblW w:w="0" w:type="auto"/>
        <w:tblLook w:val="04A0" w:firstRow="1" w:lastRow="0" w:firstColumn="1" w:lastColumn="0" w:noHBand="0" w:noVBand="1"/>
      </w:tblPr>
      <w:tblGrid>
        <w:gridCol w:w="804"/>
        <w:gridCol w:w="3062"/>
        <w:gridCol w:w="5206"/>
      </w:tblGrid>
      <w:tr w:rsidR="0058050F" w:rsidRPr="0058050F" w14:paraId="51E9AEB8" w14:textId="77777777" w:rsidTr="5BA14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4" w:type="dxa"/>
          </w:tcPr>
          <w:p w14:paraId="56397FCA" w14:textId="77777777" w:rsidR="005A53E1" w:rsidRPr="0058050F" w:rsidRDefault="005A53E1" w:rsidP="0058050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Lp.</w:t>
            </w:r>
          </w:p>
        </w:tc>
        <w:tc>
          <w:tcPr>
            <w:tcW w:w="3062" w:type="dxa"/>
          </w:tcPr>
          <w:p w14:paraId="76E8491D" w14:textId="77777777" w:rsidR="005A53E1" w:rsidRPr="0058050F" w:rsidRDefault="005A53E1" w:rsidP="005805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Nazwa podzespołu / parametry</w:t>
            </w:r>
          </w:p>
        </w:tc>
        <w:tc>
          <w:tcPr>
            <w:tcW w:w="5206" w:type="dxa"/>
          </w:tcPr>
          <w:p w14:paraId="4849CA7B" w14:textId="77777777" w:rsidR="005A53E1" w:rsidRPr="0058050F" w:rsidRDefault="005A53E1" w:rsidP="005805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Opis parametrów technicznych</w:t>
            </w:r>
          </w:p>
        </w:tc>
      </w:tr>
      <w:tr w:rsidR="0058050F" w:rsidRPr="0058050F" w14:paraId="1AA38CC3" w14:textId="77777777" w:rsidTr="5BA1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0CE0A11D" w14:textId="77777777" w:rsidR="005A53E1" w:rsidRPr="0058050F" w:rsidRDefault="005A53E1" w:rsidP="003B19FD">
            <w:pPr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1.</w:t>
            </w:r>
          </w:p>
        </w:tc>
        <w:tc>
          <w:tcPr>
            <w:tcW w:w="3062" w:type="dxa"/>
          </w:tcPr>
          <w:p w14:paraId="209187F7" w14:textId="25CD7109" w:rsidR="005A53E1" w:rsidRPr="0058050F" w:rsidRDefault="005A53E1" w:rsidP="00CC0A7C">
            <w:pPr>
              <w:ind w:left="228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Technika druku</w:t>
            </w:r>
            <w:r w:rsidR="00CC0A7C">
              <w:rPr>
                <w:sz w:val="18"/>
                <w:szCs w:val="18"/>
              </w:rPr>
              <w:t>:</w:t>
            </w:r>
          </w:p>
        </w:tc>
        <w:tc>
          <w:tcPr>
            <w:tcW w:w="5206" w:type="dxa"/>
          </w:tcPr>
          <w:p w14:paraId="0A19CB93" w14:textId="428C1AA1" w:rsidR="005A53E1" w:rsidRPr="0058050F" w:rsidRDefault="005A53E1" w:rsidP="00B670F5">
            <w:pPr>
              <w:ind w:left="281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retransferowy druk pigmentowy odporny na promienie UV</w:t>
            </w:r>
          </w:p>
        </w:tc>
      </w:tr>
      <w:tr w:rsidR="0058050F" w:rsidRPr="0058050F" w14:paraId="70C85760" w14:textId="77777777" w:rsidTr="5BA1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0F5BDDD3" w14:textId="77777777" w:rsidR="005A53E1" w:rsidRPr="0058050F" w:rsidRDefault="005A53E1" w:rsidP="003B19FD">
            <w:pPr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2.</w:t>
            </w:r>
          </w:p>
        </w:tc>
        <w:tc>
          <w:tcPr>
            <w:tcW w:w="3062" w:type="dxa"/>
          </w:tcPr>
          <w:p w14:paraId="525997FB" w14:textId="55762655" w:rsidR="005A53E1" w:rsidRPr="0058050F" w:rsidRDefault="005A53E1" w:rsidP="00CC0A7C">
            <w:pPr>
              <w:ind w:left="228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Tryb drukowania</w:t>
            </w:r>
            <w:r w:rsidR="00CC0A7C">
              <w:rPr>
                <w:sz w:val="18"/>
                <w:szCs w:val="18"/>
              </w:rPr>
              <w:t>:</w:t>
            </w:r>
          </w:p>
        </w:tc>
        <w:tc>
          <w:tcPr>
            <w:tcW w:w="5206" w:type="dxa"/>
          </w:tcPr>
          <w:p w14:paraId="52285817" w14:textId="77777777" w:rsidR="005A53E1" w:rsidRPr="0058050F" w:rsidRDefault="005A53E1" w:rsidP="00B670F5">
            <w:pPr>
              <w:ind w:left="281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Jedno i dwustronny na całej powierzchni karty (od brzegu do brzegu karty)</w:t>
            </w:r>
          </w:p>
        </w:tc>
      </w:tr>
      <w:tr w:rsidR="0058050F" w:rsidRPr="0058050F" w14:paraId="13E84BC4" w14:textId="77777777" w:rsidTr="5BA1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50CCE2BA" w14:textId="77777777" w:rsidR="005A53E1" w:rsidRPr="0058050F" w:rsidRDefault="005A53E1" w:rsidP="003B19FD">
            <w:pPr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3.</w:t>
            </w:r>
          </w:p>
        </w:tc>
        <w:tc>
          <w:tcPr>
            <w:tcW w:w="3062" w:type="dxa"/>
          </w:tcPr>
          <w:p w14:paraId="5F22E64A" w14:textId="30A97055" w:rsidR="005A53E1" w:rsidRPr="0058050F" w:rsidRDefault="005A53E1" w:rsidP="00CC0A7C">
            <w:pPr>
              <w:ind w:left="228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Szybkość druku</w:t>
            </w:r>
            <w:r w:rsidR="00CC0A7C">
              <w:rPr>
                <w:sz w:val="18"/>
                <w:szCs w:val="18"/>
              </w:rPr>
              <w:t>:</w:t>
            </w:r>
          </w:p>
        </w:tc>
        <w:tc>
          <w:tcPr>
            <w:tcW w:w="5206" w:type="dxa"/>
          </w:tcPr>
          <w:p w14:paraId="58E9943A" w14:textId="49971938" w:rsidR="005A53E1" w:rsidRPr="0058050F" w:rsidRDefault="005A53E1" w:rsidP="00B670F5">
            <w:pPr>
              <w:ind w:left="281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 xml:space="preserve">Min. </w:t>
            </w:r>
            <w:r w:rsidR="00673E7B" w:rsidRPr="0058050F">
              <w:rPr>
                <w:sz w:val="18"/>
                <w:szCs w:val="18"/>
              </w:rPr>
              <w:t>8</w:t>
            </w:r>
            <w:r w:rsidRPr="0058050F">
              <w:rPr>
                <w:sz w:val="18"/>
                <w:szCs w:val="18"/>
              </w:rPr>
              <w:t>0 kart/godz. w pełnym kolorze jednostronnie</w:t>
            </w:r>
            <w:r w:rsidR="00673E7B" w:rsidRPr="0058050F">
              <w:rPr>
                <w:sz w:val="18"/>
                <w:szCs w:val="18"/>
              </w:rPr>
              <w:t xml:space="preserve"> / do 60 kart na godzinę (dwustronnie)</w:t>
            </w:r>
          </w:p>
        </w:tc>
      </w:tr>
      <w:tr w:rsidR="0058050F" w:rsidRPr="0058050F" w14:paraId="6BF9246C" w14:textId="77777777" w:rsidTr="5BA1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51AF57BF" w14:textId="77777777" w:rsidR="005A53E1" w:rsidRPr="0058050F" w:rsidRDefault="005A53E1" w:rsidP="003B19FD">
            <w:pPr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4.</w:t>
            </w:r>
          </w:p>
        </w:tc>
        <w:tc>
          <w:tcPr>
            <w:tcW w:w="3062" w:type="dxa"/>
          </w:tcPr>
          <w:p w14:paraId="4EC62768" w14:textId="6F474478" w:rsidR="005A53E1" w:rsidRPr="0058050F" w:rsidRDefault="005A53E1" w:rsidP="00CC0A7C">
            <w:pPr>
              <w:ind w:left="228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Rozdzielczość druku</w:t>
            </w:r>
            <w:r w:rsidR="00CC0A7C">
              <w:rPr>
                <w:sz w:val="18"/>
                <w:szCs w:val="18"/>
              </w:rPr>
              <w:t>:</w:t>
            </w:r>
          </w:p>
        </w:tc>
        <w:tc>
          <w:tcPr>
            <w:tcW w:w="5206" w:type="dxa"/>
          </w:tcPr>
          <w:p w14:paraId="22E2A5A3" w14:textId="77777777" w:rsidR="005A53E1" w:rsidRPr="0058050F" w:rsidRDefault="005A53E1" w:rsidP="00B670F5">
            <w:pPr>
              <w:ind w:left="281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Minimum 600 dpi</w:t>
            </w:r>
          </w:p>
        </w:tc>
      </w:tr>
      <w:tr w:rsidR="0058050F" w:rsidRPr="0058050F" w14:paraId="1C7C4974" w14:textId="77777777" w:rsidTr="5BA1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4FF724A4" w14:textId="77777777" w:rsidR="005A53E1" w:rsidRPr="0058050F" w:rsidRDefault="005A53E1" w:rsidP="003B19FD">
            <w:pPr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5.</w:t>
            </w:r>
          </w:p>
        </w:tc>
        <w:tc>
          <w:tcPr>
            <w:tcW w:w="3062" w:type="dxa"/>
          </w:tcPr>
          <w:p w14:paraId="57458683" w14:textId="1C1A9666" w:rsidR="005A53E1" w:rsidRPr="0058050F" w:rsidRDefault="005A53E1" w:rsidP="00CC0A7C">
            <w:pPr>
              <w:ind w:left="228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Głowica drukująca</w:t>
            </w:r>
            <w:r w:rsidR="00CC0A7C">
              <w:rPr>
                <w:sz w:val="18"/>
                <w:szCs w:val="18"/>
              </w:rPr>
              <w:t>:</w:t>
            </w:r>
          </w:p>
        </w:tc>
        <w:tc>
          <w:tcPr>
            <w:tcW w:w="5206" w:type="dxa"/>
          </w:tcPr>
          <w:p w14:paraId="21462EC0" w14:textId="77777777" w:rsidR="005A53E1" w:rsidRPr="0058050F" w:rsidRDefault="005A53E1" w:rsidP="00B670F5">
            <w:pPr>
              <w:ind w:left="281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 xml:space="preserve">Gwarancja dożywotnia </w:t>
            </w:r>
          </w:p>
        </w:tc>
      </w:tr>
      <w:tr w:rsidR="0058050F" w:rsidRPr="0058050F" w14:paraId="5CDDA632" w14:textId="77777777" w:rsidTr="5BA1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671AA87A" w14:textId="77777777" w:rsidR="005A53E1" w:rsidRPr="0058050F" w:rsidRDefault="005A53E1" w:rsidP="003B19FD">
            <w:pPr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6.</w:t>
            </w:r>
          </w:p>
        </w:tc>
        <w:tc>
          <w:tcPr>
            <w:tcW w:w="3062" w:type="dxa"/>
          </w:tcPr>
          <w:p w14:paraId="04BE3926" w14:textId="4308829F" w:rsidR="005A53E1" w:rsidRPr="0058050F" w:rsidRDefault="005A53E1" w:rsidP="00CC0A7C">
            <w:pPr>
              <w:ind w:left="228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Obsługiwane typy kart</w:t>
            </w:r>
            <w:r w:rsidR="00CC0A7C">
              <w:rPr>
                <w:sz w:val="18"/>
                <w:szCs w:val="18"/>
              </w:rPr>
              <w:t>:</w:t>
            </w:r>
          </w:p>
        </w:tc>
        <w:tc>
          <w:tcPr>
            <w:tcW w:w="5206" w:type="dxa"/>
          </w:tcPr>
          <w:p w14:paraId="10A31EB4" w14:textId="0F4BE377" w:rsidR="005A53E1" w:rsidRPr="0058050F" w:rsidRDefault="005A53E1" w:rsidP="00B670F5">
            <w:pPr>
              <w:ind w:left="281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PVC, kompozytowe PVC,</w:t>
            </w:r>
            <w:r w:rsidR="00D73CCD" w:rsidRPr="0058050F">
              <w:rPr>
                <w:sz w:val="18"/>
                <w:szCs w:val="18"/>
              </w:rPr>
              <w:t xml:space="preserve"> PC, PET</w:t>
            </w:r>
            <w:r w:rsidRPr="0058050F">
              <w:rPr>
                <w:sz w:val="18"/>
                <w:szCs w:val="18"/>
              </w:rPr>
              <w:t>, zgodne z ISO ID -1/CR-80 (85,60 x 53,98 mm)</w:t>
            </w:r>
          </w:p>
        </w:tc>
      </w:tr>
      <w:tr w:rsidR="0058050F" w:rsidRPr="0058050F" w14:paraId="60299524" w14:textId="77777777" w:rsidTr="5BA1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3E3DBEF4" w14:textId="77777777" w:rsidR="005A53E1" w:rsidRPr="0058050F" w:rsidRDefault="005A53E1" w:rsidP="003B19FD">
            <w:pPr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7.</w:t>
            </w:r>
          </w:p>
        </w:tc>
        <w:tc>
          <w:tcPr>
            <w:tcW w:w="3062" w:type="dxa"/>
          </w:tcPr>
          <w:p w14:paraId="61D37AF8" w14:textId="3887F71D" w:rsidR="005A53E1" w:rsidRPr="0058050F" w:rsidRDefault="005A53E1" w:rsidP="00CC0A7C">
            <w:pPr>
              <w:ind w:left="228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Grubość kart</w:t>
            </w:r>
            <w:r w:rsidR="00CC0A7C">
              <w:rPr>
                <w:sz w:val="18"/>
                <w:szCs w:val="18"/>
              </w:rPr>
              <w:t>:</w:t>
            </w:r>
          </w:p>
        </w:tc>
        <w:tc>
          <w:tcPr>
            <w:tcW w:w="5206" w:type="dxa"/>
          </w:tcPr>
          <w:p w14:paraId="09215E41" w14:textId="77777777" w:rsidR="005A53E1" w:rsidRPr="0058050F" w:rsidRDefault="005A53E1" w:rsidP="00B670F5">
            <w:pPr>
              <w:ind w:left="281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0,25 – 1,02 mm (wymagana regulacja pojemnika)</w:t>
            </w:r>
          </w:p>
        </w:tc>
      </w:tr>
      <w:tr w:rsidR="0058050F" w:rsidRPr="0058050F" w14:paraId="481D09E2" w14:textId="77777777" w:rsidTr="5BA1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364B6264" w14:textId="77777777" w:rsidR="005A53E1" w:rsidRPr="0058050F" w:rsidRDefault="005A53E1" w:rsidP="003B19FD">
            <w:pPr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8.</w:t>
            </w:r>
          </w:p>
        </w:tc>
        <w:tc>
          <w:tcPr>
            <w:tcW w:w="3062" w:type="dxa"/>
          </w:tcPr>
          <w:p w14:paraId="050A67C7" w14:textId="531FD5D9" w:rsidR="005A53E1" w:rsidRPr="0058050F" w:rsidRDefault="005A53E1" w:rsidP="00CC0A7C">
            <w:pPr>
              <w:ind w:left="228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Pojemność podajnika kart</w:t>
            </w:r>
            <w:r w:rsidR="00CC0A7C">
              <w:rPr>
                <w:sz w:val="18"/>
                <w:szCs w:val="18"/>
              </w:rPr>
              <w:t>:</w:t>
            </w:r>
          </w:p>
        </w:tc>
        <w:tc>
          <w:tcPr>
            <w:tcW w:w="5206" w:type="dxa"/>
          </w:tcPr>
          <w:p w14:paraId="7B3C01C6" w14:textId="77777777" w:rsidR="005A53E1" w:rsidRPr="0058050F" w:rsidRDefault="005A53E1" w:rsidP="00B670F5">
            <w:pPr>
              <w:ind w:left="281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Minimum 100 kart (0,76 mm)</w:t>
            </w:r>
          </w:p>
        </w:tc>
      </w:tr>
      <w:tr w:rsidR="0058050F" w:rsidRPr="0058050F" w14:paraId="598A2B59" w14:textId="77777777" w:rsidTr="5BA1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1D10EDCF" w14:textId="77777777" w:rsidR="005A53E1" w:rsidRPr="0058050F" w:rsidRDefault="005A53E1" w:rsidP="003B19FD">
            <w:pPr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9.</w:t>
            </w:r>
          </w:p>
        </w:tc>
        <w:tc>
          <w:tcPr>
            <w:tcW w:w="3062" w:type="dxa"/>
          </w:tcPr>
          <w:p w14:paraId="2D7FD559" w14:textId="075BB629" w:rsidR="005A53E1" w:rsidRPr="0058050F" w:rsidRDefault="005A53E1" w:rsidP="00CC0A7C">
            <w:pPr>
              <w:ind w:left="228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Pojemność odbiornika kart</w:t>
            </w:r>
            <w:r w:rsidR="00CC0A7C">
              <w:rPr>
                <w:sz w:val="18"/>
                <w:szCs w:val="18"/>
              </w:rPr>
              <w:t>:</w:t>
            </w:r>
          </w:p>
        </w:tc>
        <w:tc>
          <w:tcPr>
            <w:tcW w:w="5206" w:type="dxa"/>
          </w:tcPr>
          <w:p w14:paraId="1C28852F" w14:textId="77777777" w:rsidR="005A53E1" w:rsidRPr="0058050F" w:rsidRDefault="005A53E1" w:rsidP="00B670F5">
            <w:pPr>
              <w:ind w:left="281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Minimum 100 kart (0,76 mm)</w:t>
            </w:r>
          </w:p>
        </w:tc>
      </w:tr>
      <w:tr w:rsidR="0058050F" w:rsidRPr="0058050F" w14:paraId="5184D9B5" w14:textId="77777777" w:rsidTr="5BA1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24ADD5EB" w14:textId="77777777" w:rsidR="005A53E1" w:rsidRPr="0058050F" w:rsidRDefault="005A53E1" w:rsidP="003B19FD">
            <w:pPr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10.</w:t>
            </w:r>
          </w:p>
        </w:tc>
        <w:tc>
          <w:tcPr>
            <w:tcW w:w="3062" w:type="dxa"/>
          </w:tcPr>
          <w:p w14:paraId="3BF45104" w14:textId="6467EB94" w:rsidR="005A53E1" w:rsidRPr="0058050F" w:rsidRDefault="00D73CCD" w:rsidP="00CC0A7C">
            <w:pPr>
              <w:ind w:left="228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Złącza</w:t>
            </w:r>
            <w:r w:rsidR="00CC0A7C">
              <w:rPr>
                <w:sz w:val="18"/>
                <w:szCs w:val="18"/>
              </w:rPr>
              <w:t>:</w:t>
            </w:r>
          </w:p>
        </w:tc>
        <w:tc>
          <w:tcPr>
            <w:tcW w:w="5206" w:type="dxa"/>
          </w:tcPr>
          <w:p w14:paraId="26D4EC95" w14:textId="4964629D" w:rsidR="005A53E1" w:rsidRPr="0058050F" w:rsidRDefault="005A53E1" w:rsidP="00B670F5">
            <w:pPr>
              <w:ind w:left="281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 xml:space="preserve">Minimum </w:t>
            </w:r>
            <w:r w:rsidR="00D73CCD" w:rsidRPr="0058050F">
              <w:rPr>
                <w:sz w:val="18"/>
                <w:szCs w:val="18"/>
              </w:rPr>
              <w:t xml:space="preserve">port </w:t>
            </w:r>
            <w:r w:rsidRPr="0058050F">
              <w:rPr>
                <w:sz w:val="18"/>
                <w:szCs w:val="18"/>
              </w:rPr>
              <w:t>USB 2.0</w:t>
            </w:r>
            <w:r w:rsidR="00D73CCD" w:rsidRPr="0058050F">
              <w:rPr>
                <w:sz w:val="18"/>
                <w:szCs w:val="18"/>
              </w:rPr>
              <w:t xml:space="preserve">, wbudowana karta sieciowa </w:t>
            </w:r>
            <w:r w:rsidR="00673E7B" w:rsidRPr="0058050F">
              <w:rPr>
                <w:sz w:val="18"/>
                <w:szCs w:val="18"/>
              </w:rPr>
              <w:t>10/100 Base TX</w:t>
            </w:r>
          </w:p>
        </w:tc>
      </w:tr>
      <w:tr w:rsidR="00B670F5" w:rsidRPr="0058050F" w14:paraId="4F1842AE" w14:textId="77777777" w:rsidTr="5BA1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3F4E12BB" w14:textId="77777777" w:rsidR="00D73CCD" w:rsidRPr="0058050F" w:rsidRDefault="00D73CCD" w:rsidP="003B19FD">
            <w:pPr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14:paraId="31316A39" w14:textId="01C57ED0" w:rsidR="00D73CCD" w:rsidRPr="0058050F" w:rsidRDefault="00D73CCD" w:rsidP="00CC0A7C">
            <w:pPr>
              <w:ind w:left="228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Wyświetlacz</w:t>
            </w:r>
            <w:r w:rsidR="00CC0A7C">
              <w:rPr>
                <w:sz w:val="18"/>
                <w:szCs w:val="18"/>
              </w:rPr>
              <w:t>:</w:t>
            </w:r>
          </w:p>
        </w:tc>
        <w:tc>
          <w:tcPr>
            <w:tcW w:w="5206" w:type="dxa"/>
          </w:tcPr>
          <w:p w14:paraId="4FC4E1D3" w14:textId="4F78B30E" w:rsidR="00D73CCD" w:rsidRPr="0058050F" w:rsidRDefault="00D73CCD" w:rsidP="00B670F5">
            <w:pPr>
              <w:ind w:left="281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Wyświetlacz LCD do obsługi drukarki</w:t>
            </w:r>
          </w:p>
        </w:tc>
      </w:tr>
      <w:tr w:rsidR="0058050F" w:rsidRPr="0058050F" w14:paraId="04A38B19" w14:textId="77777777" w:rsidTr="5BA1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70A0DCD4" w14:textId="77777777" w:rsidR="005A53E1" w:rsidRPr="0058050F" w:rsidRDefault="005A53E1" w:rsidP="003B19FD">
            <w:pPr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11.</w:t>
            </w:r>
          </w:p>
        </w:tc>
        <w:tc>
          <w:tcPr>
            <w:tcW w:w="3062" w:type="dxa"/>
          </w:tcPr>
          <w:p w14:paraId="66449651" w14:textId="109E9036" w:rsidR="005A53E1" w:rsidRPr="0058050F" w:rsidRDefault="005A53E1" w:rsidP="00CC0A7C">
            <w:pPr>
              <w:ind w:left="228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Obsługiwane systemy operacyjne</w:t>
            </w:r>
            <w:r w:rsidR="00CC0A7C">
              <w:rPr>
                <w:sz w:val="18"/>
                <w:szCs w:val="18"/>
              </w:rPr>
              <w:t>:</w:t>
            </w:r>
          </w:p>
        </w:tc>
        <w:tc>
          <w:tcPr>
            <w:tcW w:w="5206" w:type="dxa"/>
          </w:tcPr>
          <w:p w14:paraId="70479171" w14:textId="77777777" w:rsidR="005A53E1" w:rsidRPr="0058050F" w:rsidRDefault="005A53E1" w:rsidP="00B670F5">
            <w:pPr>
              <w:ind w:left="281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Minimum Windows 10</w:t>
            </w:r>
          </w:p>
        </w:tc>
      </w:tr>
      <w:tr w:rsidR="0058050F" w:rsidRPr="0058050F" w14:paraId="171CFFBF" w14:textId="77777777" w:rsidTr="5BA1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111BF90E" w14:textId="77777777" w:rsidR="005A53E1" w:rsidRPr="0058050F" w:rsidRDefault="005A53E1" w:rsidP="003B19FD">
            <w:pPr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12.</w:t>
            </w:r>
          </w:p>
        </w:tc>
        <w:tc>
          <w:tcPr>
            <w:tcW w:w="3062" w:type="dxa"/>
          </w:tcPr>
          <w:p w14:paraId="792E3FAF" w14:textId="0807A4BA" w:rsidR="005A53E1" w:rsidRPr="0058050F" w:rsidRDefault="005A53E1" w:rsidP="00CC0A7C">
            <w:pPr>
              <w:ind w:left="228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Maksymalne wymiary drukarki wraz z modułem laminatora (bez podajnika i odbiornika kart)</w:t>
            </w:r>
            <w:r w:rsidR="00CC0A7C">
              <w:rPr>
                <w:sz w:val="18"/>
                <w:szCs w:val="18"/>
              </w:rPr>
              <w:t>:</w:t>
            </w:r>
          </w:p>
        </w:tc>
        <w:tc>
          <w:tcPr>
            <w:tcW w:w="5206" w:type="dxa"/>
          </w:tcPr>
          <w:p w14:paraId="7E4E2637" w14:textId="77777777" w:rsidR="005A53E1" w:rsidRPr="0058050F" w:rsidRDefault="005A53E1" w:rsidP="00B670F5">
            <w:pPr>
              <w:ind w:left="281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Maksymalnie 500x1200x700 mm (WxDxH)</w:t>
            </w:r>
          </w:p>
        </w:tc>
      </w:tr>
      <w:tr w:rsidR="0058050F" w:rsidRPr="0058050F" w14:paraId="6B52D317" w14:textId="77777777" w:rsidTr="5BA1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4E8C0E4A" w14:textId="77777777" w:rsidR="005A53E1" w:rsidRPr="0058050F" w:rsidRDefault="005A53E1" w:rsidP="003B19FD">
            <w:pPr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13.</w:t>
            </w:r>
          </w:p>
        </w:tc>
        <w:tc>
          <w:tcPr>
            <w:tcW w:w="3062" w:type="dxa"/>
          </w:tcPr>
          <w:p w14:paraId="6E0D06CB" w14:textId="28472DB7" w:rsidR="005A53E1" w:rsidRPr="0058050F" w:rsidRDefault="005A53E1" w:rsidP="00CC0A7C">
            <w:pPr>
              <w:ind w:left="228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Maksymalna waga urządzenia wraz z modułem laminatora</w:t>
            </w:r>
            <w:r w:rsidR="00CC0A7C">
              <w:rPr>
                <w:sz w:val="18"/>
                <w:szCs w:val="18"/>
              </w:rPr>
              <w:t>:</w:t>
            </w:r>
            <w:r w:rsidRPr="005805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06" w:type="dxa"/>
          </w:tcPr>
          <w:p w14:paraId="04CA98C1" w14:textId="77777777" w:rsidR="005A53E1" w:rsidRPr="0058050F" w:rsidRDefault="005A53E1" w:rsidP="00B670F5">
            <w:pPr>
              <w:ind w:left="281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33 kg</w:t>
            </w:r>
          </w:p>
        </w:tc>
      </w:tr>
      <w:tr w:rsidR="0058050F" w:rsidRPr="0058050F" w14:paraId="48EE6B9E" w14:textId="77777777" w:rsidTr="5BA1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63791549" w14:textId="77777777" w:rsidR="005A53E1" w:rsidRPr="0058050F" w:rsidRDefault="005A53E1" w:rsidP="003B19FD">
            <w:pPr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14.</w:t>
            </w:r>
          </w:p>
        </w:tc>
        <w:tc>
          <w:tcPr>
            <w:tcW w:w="3062" w:type="dxa"/>
          </w:tcPr>
          <w:p w14:paraId="37327C25" w14:textId="4DB19D85" w:rsidR="005A53E1" w:rsidRPr="0058050F" w:rsidRDefault="005A53E1" w:rsidP="00CC0A7C">
            <w:pPr>
              <w:ind w:left="228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Zasilanie</w:t>
            </w:r>
            <w:r w:rsidR="00CC0A7C">
              <w:rPr>
                <w:sz w:val="18"/>
                <w:szCs w:val="18"/>
              </w:rPr>
              <w:t>:</w:t>
            </w:r>
          </w:p>
        </w:tc>
        <w:tc>
          <w:tcPr>
            <w:tcW w:w="5206" w:type="dxa"/>
          </w:tcPr>
          <w:p w14:paraId="26D15D20" w14:textId="77777777" w:rsidR="005A53E1" w:rsidRPr="0058050F" w:rsidRDefault="005A53E1" w:rsidP="00B670F5">
            <w:pPr>
              <w:ind w:left="281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220/240V, 50/60Hz, wtyk typ E lub CEE7/7</w:t>
            </w:r>
          </w:p>
        </w:tc>
      </w:tr>
      <w:tr w:rsidR="0058050F" w:rsidRPr="0058050F" w14:paraId="4FF146C6" w14:textId="77777777" w:rsidTr="5BA1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7DA361D0" w14:textId="77777777" w:rsidR="005A53E1" w:rsidRPr="0058050F" w:rsidRDefault="005A53E1" w:rsidP="003B19FD">
            <w:pPr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15.</w:t>
            </w:r>
          </w:p>
        </w:tc>
        <w:tc>
          <w:tcPr>
            <w:tcW w:w="3062" w:type="dxa"/>
          </w:tcPr>
          <w:p w14:paraId="7FEC6B75" w14:textId="31F4E191" w:rsidR="005A53E1" w:rsidRPr="0058050F" w:rsidRDefault="005A53E1" w:rsidP="00CC0A7C">
            <w:pPr>
              <w:ind w:left="228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Minimalne zakresy parametrów środowiska pracy drukarki i modułu laminatora</w:t>
            </w:r>
            <w:r w:rsidR="00CC0A7C">
              <w:rPr>
                <w:sz w:val="18"/>
                <w:szCs w:val="18"/>
              </w:rPr>
              <w:t>:</w:t>
            </w:r>
          </w:p>
        </w:tc>
        <w:tc>
          <w:tcPr>
            <w:tcW w:w="5206" w:type="dxa"/>
          </w:tcPr>
          <w:p w14:paraId="2BE3744C" w14:textId="77777777" w:rsidR="005A53E1" w:rsidRPr="0058050F" w:rsidRDefault="005A53E1" w:rsidP="00B670F5">
            <w:pPr>
              <w:ind w:left="281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 xml:space="preserve">Temperatura otoczenia: 15ºC - 30ºC </w:t>
            </w:r>
            <w:r w:rsidRPr="0058050F">
              <w:rPr>
                <w:sz w:val="18"/>
                <w:szCs w:val="18"/>
              </w:rPr>
              <w:br/>
              <w:t>wilgotność względna: 35% - 70%</w:t>
            </w:r>
          </w:p>
        </w:tc>
      </w:tr>
      <w:tr w:rsidR="00B670F5" w:rsidRPr="0058050F" w14:paraId="2863BD75" w14:textId="77777777" w:rsidTr="5BA1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737D5160" w14:textId="4361F0BA" w:rsidR="00D73CCD" w:rsidRPr="0058050F" w:rsidRDefault="00D73CCD" w:rsidP="003B19FD">
            <w:pPr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16.</w:t>
            </w:r>
          </w:p>
        </w:tc>
        <w:tc>
          <w:tcPr>
            <w:tcW w:w="3062" w:type="dxa"/>
          </w:tcPr>
          <w:p w14:paraId="29A7B82D" w14:textId="1A7E40E2" w:rsidR="00D73CCD" w:rsidRPr="0058050F" w:rsidRDefault="00D73CCD" w:rsidP="00CC0A7C">
            <w:pPr>
              <w:ind w:left="228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Moduł prostowania kart w laminatorze</w:t>
            </w:r>
            <w:r w:rsidR="00CC0A7C">
              <w:rPr>
                <w:sz w:val="18"/>
                <w:szCs w:val="18"/>
              </w:rPr>
              <w:t>:</w:t>
            </w:r>
          </w:p>
        </w:tc>
        <w:tc>
          <w:tcPr>
            <w:tcW w:w="5206" w:type="dxa"/>
          </w:tcPr>
          <w:p w14:paraId="22516A32" w14:textId="64B66F48" w:rsidR="00D73CCD" w:rsidRPr="0058050F" w:rsidRDefault="00D73CCD" w:rsidP="00B670F5">
            <w:pPr>
              <w:ind w:left="281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58050F">
              <w:rPr>
                <w:rFonts w:eastAsia="Calibri"/>
                <w:sz w:val="18"/>
                <w:szCs w:val="18"/>
              </w:rPr>
              <w:t>TAK</w:t>
            </w:r>
          </w:p>
        </w:tc>
      </w:tr>
      <w:tr w:rsidR="0058050F" w:rsidRPr="0058050F" w14:paraId="028A3286" w14:textId="77777777" w:rsidTr="5BA1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529EFFAB" w14:textId="77777777" w:rsidR="005A53E1" w:rsidRPr="0058050F" w:rsidRDefault="005A53E1" w:rsidP="003B19FD">
            <w:pPr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17.</w:t>
            </w:r>
          </w:p>
        </w:tc>
        <w:tc>
          <w:tcPr>
            <w:tcW w:w="3062" w:type="dxa"/>
          </w:tcPr>
          <w:p w14:paraId="38C315C5" w14:textId="77777777" w:rsidR="005A53E1" w:rsidRPr="0058050F" w:rsidRDefault="005A53E1" w:rsidP="00CC0A7C">
            <w:pPr>
              <w:ind w:left="228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Powierzchnia pokrycia laminatem</w:t>
            </w:r>
          </w:p>
        </w:tc>
        <w:tc>
          <w:tcPr>
            <w:tcW w:w="5206" w:type="dxa"/>
          </w:tcPr>
          <w:p w14:paraId="2F26E775" w14:textId="7B9F7CE7" w:rsidR="005A53E1" w:rsidRPr="0058050F" w:rsidRDefault="005A53E1" w:rsidP="00B670F5">
            <w:pPr>
              <w:ind w:left="281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58050F">
              <w:rPr>
                <w:rFonts w:eastAsia="Calibri"/>
                <w:sz w:val="18"/>
                <w:szCs w:val="18"/>
              </w:rPr>
              <w:t>Min. 9</w:t>
            </w:r>
            <w:r w:rsidR="00673E7B" w:rsidRPr="0058050F">
              <w:rPr>
                <w:rFonts w:eastAsia="Calibri"/>
                <w:sz w:val="18"/>
                <w:szCs w:val="18"/>
              </w:rPr>
              <w:t>5</w:t>
            </w:r>
            <w:r w:rsidRPr="0058050F">
              <w:rPr>
                <w:rFonts w:eastAsia="Calibri"/>
                <w:sz w:val="18"/>
                <w:szCs w:val="18"/>
              </w:rPr>
              <w:t>%</w:t>
            </w:r>
            <w:r w:rsidR="00673E7B" w:rsidRPr="0058050F">
              <w:rPr>
                <w:rFonts w:eastAsia="Calibri"/>
                <w:sz w:val="18"/>
                <w:szCs w:val="18"/>
              </w:rPr>
              <w:t>, overlay pokrywający całą powierzchnię karty</w:t>
            </w:r>
          </w:p>
        </w:tc>
      </w:tr>
      <w:tr w:rsidR="0058050F" w:rsidRPr="0058050F" w14:paraId="6BB2908A" w14:textId="77777777" w:rsidTr="5BA1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0AC0E8F1" w14:textId="77777777" w:rsidR="005A53E1" w:rsidRPr="0058050F" w:rsidRDefault="005A53E1" w:rsidP="003B19FD">
            <w:pPr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18.</w:t>
            </w:r>
          </w:p>
        </w:tc>
        <w:tc>
          <w:tcPr>
            <w:tcW w:w="3062" w:type="dxa"/>
          </w:tcPr>
          <w:p w14:paraId="25B52A1D" w14:textId="77777777" w:rsidR="005A53E1" w:rsidRPr="0058050F" w:rsidRDefault="005A53E1" w:rsidP="00CC0A7C">
            <w:pPr>
              <w:ind w:left="228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Materiały eksploatacyjne</w:t>
            </w:r>
          </w:p>
        </w:tc>
        <w:tc>
          <w:tcPr>
            <w:tcW w:w="5206" w:type="dxa"/>
          </w:tcPr>
          <w:p w14:paraId="2BC2D001" w14:textId="25F76F21" w:rsidR="005A53E1" w:rsidRPr="0058050F" w:rsidRDefault="5BA144BE" w:rsidP="00B670F5">
            <w:pPr>
              <w:ind w:left="281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5BA144BE">
              <w:rPr>
                <w:rFonts w:eastAsia="Calibri"/>
                <w:sz w:val="18"/>
                <w:szCs w:val="18"/>
              </w:rPr>
              <w:t>Zestaw materiałów zapewniający możliwość wydrukowania i zalaminowania (dwustronnie) min. 500 kart w pełnym kolorze (full color) z overlay</w:t>
            </w:r>
          </w:p>
        </w:tc>
      </w:tr>
      <w:tr w:rsidR="0058050F" w:rsidRPr="0058050F" w14:paraId="3764A37B" w14:textId="77777777" w:rsidTr="5BA1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3C5FDBFB" w14:textId="77777777" w:rsidR="005A53E1" w:rsidRPr="0058050F" w:rsidRDefault="005A53E1" w:rsidP="003B19FD">
            <w:pPr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19.</w:t>
            </w:r>
          </w:p>
        </w:tc>
        <w:tc>
          <w:tcPr>
            <w:tcW w:w="3062" w:type="dxa"/>
          </w:tcPr>
          <w:p w14:paraId="44870653" w14:textId="77777777" w:rsidR="005A53E1" w:rsidRPr="0058050F" w:rsidRDefault="005A53E1" w:rsidP="00CC0A7C">
            <w:pPr>
              <w:ind w:left="228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050F">
              <w:rPr>
                <w:sz w:val="18"/>
                <w:szCs w:val="18"/>
              </w:rPr>
              <w:t>Gwarancja</w:t>
            </w:r>
          </w:p>
        </w:tc>
        <w:tc>
          <w:tcPr>
            <w:tcW w:w="5206" w:type="dxa"/>
          </w:tcPr>
          <w:p w14:paraId="0B0A6556" w14:textId="77777777" w:rsidR="005A53E1" w:rsidRPr="0058050F" w:rsidRDefault="005A53E1" w:rsidP="008C7EDC">
            <w:pPr>
              <w:pStyle w:val="Akapitzlist"/>
              <w:numPr>
                <w:ilvl w:val="0"/>
                <w:numId w:val="2"/>
              </w:numPr>
              <w:ind w:left="564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58050F">
              <w:rPr>
                <w:rFonts w:eastAsia="Calibri"/>
                <w:sz w:val="18"/>
                <w:szCs w:val="18"/>
              </w:rPr>
              <w:t>36 miesięczna gwarancja świadczona na miejscu u zamawiającego (w miejscu przez niego wskazanym);</w:t>
            </w:r>
          </w:p>
          <w:p w14:paraId="28DE5D26" w14:textId="77777777" w:rsidR="005A53E1" w:rsidRPr="0058050F" w:rsidRDefault="005A53E1" w:rsidP="008C7EDC">
            <w:pPr>
              <w:pStyle w:val="Akapitzlist"/>
              <w:numPr>
                <w:ilvl w:val="0"/>
                <w:numId w:val="2"/>
              </w:numPr>
              <w:ind w:left="564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58050F">
              <w:rPr>
                <w:rFonts w:eastAsia="Calibri"/>
                <w:sz w:val="18"/>
                <w:szCs w:val="18"/>
              </w:rPr>
              <w:t>czas reakcji serwisu - do końca następnego dnia roboczego;</w:t>
            </w:r>
          </w:p>
          <w:p w14:paraId="75A84A87" w14:textId="77777777" w:rsidR="005A53E1" w:rsidRPr="0058050F" w:rsidRDefault="005A53E1" w:rsidP="008C7EDC">
            <w:pPr>
              <w:pStyle w:val="Akapitzlist"/>
              <w:numPr>
                <w:ilvl w:val="0"/>
                <w:numId w:val="2"/>
              </w:numPr>
              <w:ind w:left="564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58050F">
              <w:rPr>
                <w:rFonts w:eastAsia="Calibri"/>
                <w:sz w:val="18"/>
                <w:szCs w:val="18"/>
              </w:rPr>
              <w:t>czas naprawy – do 5 dni roboczych;</w:t>
            </w:r>
          </w:p>
          <w:p w14:paraId="54400112" w14:textId="77777777" w:rsidR="005A53E1" w:rsidRPr="0058050F" w:rsidRDefault="005A53E1" w:rsidP="008C7EDC">
            <w:pPr>
              <w:pStyle w:val="Akapitzlist"/>
              <w:numPr>
                <w:ilvl w:val="0"/>
                <w:numId w:val="2"/>
              </w:numPr>
              <w:ind w:left="564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58050F">
              <w:rPr>
                <w:rFonts w:eastAsia="Calibri"/>
                <w:sz w:val="18"/>
                <w:szCs w:val="18"/>
              </w:rPr>
              <w:t>wykonawca zapewnia w okresie trwania gwarancji:</w:t>
            </w:r>
          </w:p>
          <w:p w14:paraId="3675FC43" w14:textId="77777777" w:rsidR="005A53E1" w:rsidRPr="0058050F" w:rsidRDefault="005A53E1" w:rsidP="008C7EDC">
            <w:pPr>
              <w:pStyle w:val="Akapitzlist"/>
              <w:numPr>
                <w:ilvl w:val="0"/>
                <w:numId w:val="4"/>
              </w:numPr>
              <w:ind w:left="848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58050F">
              <w:rPr>
                <w:rFonts w:eastAsia="Calibri"/>
                <w:sz w:val="18"/>
                <w:szCs w:val="18"/>
              </w:rPr>
              <w:t>usługi serwisowe świadczone w miejscu instalacji urządzenia - zgłaszania usterek przez portal internetowy</w:t>
            </w:r>
          </w:p>
          <w:p w14:paraId="675B5F51" w14:textId="77777777" w:rsidR="005A53E1" w:rsidRPr="0058050F" w:rsidRDefault="005A53E1" w:rsidP="008C7EDC">
            <w:pPr>
              <w:pStyle w:val="Akapitzlist"/>
              <w:numPr>
                <w:ilvl w:val="0"/>
                <w:numId w:val="4"/>
              </w:numPr>
              <w:ind w:left="848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58050F">
              <w:rPr>
                <w:rFonts w:eastAsia="Calibri"/>
                <w:sz w:val="18"/>
                <w:szCs w:val="18"/>
              </w:rPr>
              <w:t>dostępność wsparcia technicznego w godzinach pracy zamawiającego (8</w:t>
            </w:r>
            <w:r w:rsidRPr="0058050F">
              <w:rPr>
                <w:rFonts w:eastAsia="Calibri"/>
                <w:sz w:val="18"/>
                <w:szCs w:val="18"/>
                <w:u w:val="single"/>
                <w:vertAlign w:val="superscript"/>
              </w:rPr>
              <w:t>15</w:t>
            </w:r>
            <w:r w:rsidRPr="0058050F">
              <w:rPr>
                <w:rFonts w:eastAsia="Calibri"/>
                <w:sz w:val="18"/>
                <w:szCs w:val="18"/>
              </w:rPr>
              <w:t xml:space="preserve"> — 16</w:t>
            </w:r>
            <w:r w:rsidRPr="0058050F">
              <w:rPr>
                <w:rFonts w:eastAsia="Calibri"/>
                <w:sz w:val="18"/>
                <w:szCs w:val="18"/>
                <w:u w:val="single"/>
                <w:vertAlign w:val="superscript"/>
              </w:rPr>
              <w:t>15</w:t>
            </w:r>
            <w:r w:rsidRPr="0058050F">
              <w:rPr>
                <w:rFonts w:eastAsia="Calibri"/>
                <w:sz w:val="18"/>
                <w:szCs w:val="18"/>
              </w:rPr>
              <w:t>).</w:t>
            </w:r>
          </w:p>
        </w:tc>
      </w:tr>
      <w:bookmarkEnd w:id="0"/>
    </w:tbl>
    <w:p w14:paraId="2AE08598" w14:textId="77777777" w:rsidR="005A53E1" w:rsidRPr="00914980" w:rsidRDefault="005A53E1" w:rsidP="003B19FD"/>
    <w:p w14:paraId="52DD3ABE" w14:textId="77777777" w:rsidR="005A53E1" w:rsidRPr="00F61B14" w:rsidRDefault="005A53E1" w:rsidP="003B19FD"/>
    <w:sectPr w:rsidR="005A53E1" w:rsidRPr="00F61B14" w:rsidSect="003145C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4000" w14:textId="77777777" w:rsidR="00381C53" w:rsidRDefault="00381C53" w:rsidP="003145CE">
      <w:r>
        <w:separator/>
      </w:r>
    </w:p>
  </w:endnote>
  <w:endnote w:type="continuationSeparator" w:id="0">
    <w:p w14:paraId="4DBBC48A" w14:textId="77777777" w:rsidR="00381C53" w:rsidRDefault="00381C53" w:rsidP="0031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62CE" w14:textId="77777777" w:rsidR="00381C53" w:rsidRDefault="00381C53" w:rsidP="003145CE">
      <w:r>
        <w:separator/>
      </w:r>
    </w:p>
  </w:footnote>
  <w:footnote w:type="continuationSeparator" w:id="0">
    <w:p w14:paraId="31D575DA" w14:textId="77777777" w:rsidR="00381C53" w:rsidRDefault="00381C53" w:rsidP="0031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A57A" w14:textId="0DAECEA6" w:rsidR="00E3684C" w:rsidRDefault="00E3684C" w:rsidP="003145CE">
    <w:pPr>
      <w:pStyle w:val="Nagwek"/>
      <w:jc w:val="right"/>
    </w:pPr>
    <w:r>
      <w:t>Nr sprawy: BF-IV.2370.20.2023</w:t>
    </w:r>
  </w:p>
  <w:p w14:paraId="7DC3B2B9" w14:textId="71D8DEFA" w:rsidR="003145CE" w:rsidRDefault="003145CE" w:rsidP="003145CE">
    <w:pPr>
      <w:pStyle w:val="Nagwek"/>
      <w:jc w:val="right"/>
    </w:pPr>
    <w:r w:rsidRPr="003145CE">
      <w:t xml:space="preserve">Załącznik nr 1 do </w:t>
    </w:r>
    <w:r w:rsidR="00E3684C">
      <w:t xml:space="preserve">SWZ </w:t>
    </w:r>
    <w:r w:rsidRPr="003145CE">
      <w:t>/</w:t>
    </w:r>
    <w:r w:rsidR="00E3684C">
      <w:t>nr 1 do Projektu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784B"/>
    <w:multiLevelType w:val="hybridMultilevel"/>
    <w:tmpl w:val="886E473A"/>
    <w:lvl w:ilvl="0" w:tplc="7DD031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D067D"/>
    <w:multiLevelType w:val="hybridMultilevel"/>
    <w:tmpl w:val="6596B722"/>
    <w:lvl w:ilvl="0" w:tplc="B4989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955E9"/>
    <w:multiLevelType w:val="hybridMultilevel"/>
    <w:tmpl w:val="9DF8DD3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DA64DB6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343B5F"/>
    <w:multiLevelType w:val="hybridMultilevel"/>
    <w:tmpl w:val="9F6A26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95631"/>
    <w:multiLevelType w:val="multilevel"/>
    <w:tmpl w:val="B72CA104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F297161"/>
    <w:multiLevelType w:val="hybridMultilevel"/>
    <w:tmpl w:val="B982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5A54"/>
    <w:multiLevelType w:val="hybridMultilevel"/>
    <w:tmpl w:val="5F22299A"/>
    <w:lvl w:ilvl="0" w:tplc="FAD433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564BF"/>
    <w:multiLevelType w:val="hybridMultilevel"/>
    <w:tmpl w:val="7B32AF5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F15D03"/>
    <w:multiLevelType w:val="multilevel"/>
    <w:tmpl w:val="FE3868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B224FBD"/>
    <w:multiLevelType w:val="hybridMultilevel"/>
    <w:tmpl w:val="68CE02D2"/>
    <w:lvl w:ilvl="0" w:tplc="97CE25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D25E4"/>
    <w:multiLevelType w:val="hybridMultilevel"/>
    <w:tmpl w:val="ABD81088"/>
    <w:lvl w:ilvl="0" w:tplc="61822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C3CAD"/>
    <w:multiLevelType w:val="hybridMultilevel"/>
    <w:tmpl w:val="3754FC62"/>
    <w:lvl w:ilvl="0" w:tplc="61822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E04B4"/>
    <w:multiLevelType w:val="hybridMultilevel"/>
    <w:tmpl w:val="8A9E49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268D2"/>
    <w:multiLevelType w:val="hybridMultilevel"/>
    <w:tmpl w:val="62C202DA"/>
    <w:lvl w:ilvl="0" w:tplc="51AE0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F01BB"/>
    <w:multiLevelType w:val="multilevel"/>
    <w:tmpl w:val="005AFA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0985983">
    <w:abstractNumId w:val="1"/>
  </w:num>
  <w:num w:numId="2" w16cid:durableId="2126926222">
    <w:abstractNumId w:val="5"/>
  </w:num>
  <w:num w:numId="3" w16cid:durableId="196705278">
    <w:abstractNumId w:val="10"/>
  </w:num>
  <w:num w:numId="4" w16cid:durableId="24447997">
    <w:abstractNumId w:val="11"/>
  </w:num>
  <w:num w:numId="5" w16cid:durableId="60956605">
    <w:abstractNumId w:val="12"/>
  </w:num>
  <w:num w:numId="6" w16cid:durableId="1083376790">
    <w:abstractNumId w:val="12"/>
  </w:num>
  <w:num w:numId="7" w16cid:durableId="1129325481">
    <w:abstractNumId w:val="12"/>
  </w:num>
  <w:num w:numId="8" w16cid:durableId="169949543">
    <w:abstractNumId w:val="7"/>
  </w:num>
  <w:num w:numId="9" w16cid:durableId="1199314950">
    <w:abstractNumId w:val="3"/>
  </w:num>
  <w:num w:numId="10" w16cid:durableId="108938395">
    <w:abstractNumId w:val="2"/>
  </w:num>
  <w:num w:numId="11" w16cid:durableId="1019159462">
    <w:abstractNumId w:val="13"/>
  </w:num>
  <w:num w:numId="12" w16cid:durableId="545719218">
    <w:abstractNumId w:val="8"/>
  </w:num>
  <w:num w:numId="13" w16cid:durableId="1743061095">
    <w:abstractNumId w:val="15"/>
  </w:num>
  <w:num w:numId="14" w16cid:durableId="1363559140">
    <w:abstractNumId w:val="4"/>
  </w:num>
  <w:num w:numId="15" w16cid:durableId="196822199">
    <w:abstractNumId w:val="6"/>
  </w:num>
  <w:num w:numId="16" w16cid:durableId="1383286474">
    <w:abstractNumId w:val="9"/>
  </w:num>
  <w:num w:numId="17" w16cid:durableId="1633712789">
    <w:abstractNumId w:val="0"/>
  </w:num>
  <w:num w:numId="18" w16cid:durableId="21083784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14"/>
    <w:rsid w:val="0005450B"/>
    <w:rsid w:val="00094A2D"/>
    <w:rsid w:val="00203856"/>
    <w:rsid w:val="002B24A1"/>
    <w:rsid w:val="003145CE"/>
    <w:rsid w:val="00381C53"/>
    <w:rsid w:val="003A530F"/>
    <w:rsid w:val="003B19FD"/>
    <w:rsid w:val="00471645"/>
    <w:rsid w:val="005601CF"/>
    <w:rsid w:val="0058050F"/>
    <w:rsid w:val="005A53E1"/>
    <w:rsid w:val="005F4BEE"/>
    <w:rsid w:val="005F614D"/>
    <w:rsid w:val="00673E7B"/>
    <w:rsid w:val="006B48BA"/>
    <w:rsid w:val="006E1D0C"/>
    <w:rsid w:val="00704297"/>
    <w:rsid w:val="007A088E"/>
    <w:rsid w:val="007C02DF"/>
    <w:rsid w:val="007E127E"/>
    <w:rsid w:val="007E5B88"/>
    <w:rsid w:val="00833083"/>
    <w:rsid w:val="008C7EDC"/>
    <w:rsid w:val="00946589"/>
    <w:rsid w:val="00981B0C"/>
    <w:rsid w:val="009E691F"/>
    <w:rsid w:val="00AB74DA"/>
    <w:rsid w:val="00B1295C"/>
    <w:rsid w:val="00B670F5"/>
    <w:rsid w:val="00CC0A7C"/>
    <w:rsid w:val="00D73CCD"/>
    <w:rsid w:val="00D74DC9"/>
    <w:rsid w:val="00E35AF2"/>
    <w:rsid w:val="00E3684C"/>
    <w:rsid w:val="00E63467"/>
    <w:rsid w:val="00E960F5"/>
    <w:rsid w:val="00F61B14"/>
    <w:rsid w:val="00FF43CE"/>
    <w:rsid w:val="5BA1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2AC2"/>
  <w15:chartTrackingRefBased/>
  <w15:docId w15:val="{D7FBE2A7-AE97-430A-A514-A8688092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9FD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450B"/>
    <w:pPr>
      <w:pBdr>
        <w:bottom w:val="single" w:sz="12" w:space="1" w:color="B43412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450B"/>
    <w:pPr>
      <w:pBdr>
        <w:bottom w:val="single" w:sz="8" w:space="1" w:color="E84C2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50B"/>
    <w:pPr>
      <w:pBdr>
        <w:bottom w:val="single" w:sz="4" w:space="1" w:color="F1937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E84C22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450B"/>
    <w:pPr>
      <w:pBdr>
        <w:bottom w:val="single" w:sz="4" w:space="2" w:color="F5B7A6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E84C22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450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E84C22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450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E84C22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450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64926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450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64926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450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64926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53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545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5450B"/>
    <w:rPr>
      <w:rFonts w:asciiTheme="majorHAnsi" w:eastAsiaTheme="majorEastAsia" w:hAnsiTheme="majorHAnsi" w:cstheme="majorBidi"/>
      <w:b/>
      <w:bCs/>
      <w:color w:val="B43412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450B"/>
    <w:rPr>
      <w:rFonts w:asciiTheme="majorHAnsi" w:eastAsiaTheme="majorEastAsia" w:hAnsiTheme="majorHAnsi" w:cstheme="majorBidi"/>
      <w:color w:val="B43412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50B"/>
    <w:rPr>
      <w:rFonts w:asciiTheme="majorHAnsi" w:eastAsiaTheme="majorEastAsia" w:hAnsiTheme="majorHAnsi" w:cstheme="majorBidi"/>
      <w:color w:val="E84C22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450B"/>
    <w:rPr>
      <w:rFonts w:asciiTheme="majorHAnsi" w:eastAsiaTheme="majorEastAsia" w:hAnsiTheme="majorHAnsi" w:cstheme="majorBidi"/>
      <w:i/>
      <w:iCs/>
      <w:color w:val="E84C22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450B"/>
    <w:rPr>
      <w:rFonts w:asciiTheme="majorHAnsi" w:eastAsiaTheme="majorEastAsia" w:hAnsiTheme="majorHAnsi" w:cstheme="majorBidi"/>
      <w:color w:val="E84C22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450B"/>
    <w:rPr>
      <w:rFonts w:asciiTheme="majorHAnsi" w:eastAsiaTheme="majorEastAsia" w:hAnsiTheme="majorHAnsi" w:cstheme="majorBidi"/>
      <w:i/>
      <w:iCs/>
      <w:color w:val="E84C22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450B"/>
    <w:rPr>
      <w:rFonts w:asciiTheme="majorHAnsi" w:eastAsiaTheme="majorEastAsia" w:hAnsiTheme="majorHAnsi" w:cstheme="majorBidi"/>
      <w:b/>
      <w:bCs/>
      <w:color w:val="B64926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450B"/>
    <w:rPr>
      <w:rFonts w:asciiTheme="majorHAnsi" w:eastAsiaTheme="majorEastAsia" w:hAnsiTheme="majorHAnsi" w:cstheme="majorBidi"/>
      <w:b/>
      <w:bCs/>
      <w:i/>
      <w:iCs/>
      <w:color w:val="B64926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450B"/>
    <w:rPr>
      <w:rFonts w:asciiTheme="majorHAnsi" w:eastAsiaTheme="majorEastAsia" w:hAnsiTheme="majorHAnsi" w:cstheme="majorBidi"/>
      <w:i/>
      <w:iCs/>
      <w:color w:val="B64926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5450B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5450B"/>
    <w:pPr>
      <w:pBdr>
        <w:top w:val="single" w:sz="8" w:space="10" w:color="F3A590" w:themeColor="accent1" w:themeTint="7F"/>
        <w:bottom w:val="single" w:sz="24" w:space="15" w:color="B6492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7230C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05450B"/>
    <w:rPr>
      <w:rFonts w:asciiTheme="majorHAnsi" w:eastAsiaTheme="majorEastAsia" w:hAnsiTheme="majorHAnsi" w:cstheme="majorBidi"/>
      <w:i/>
      <w:iCs/>
      <w:color w:val="77230C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450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5450B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450B"/>
    <w:rPr>
      <w:b/>
      <w:bCs/>
      <w:spacing w:val="0"/>
    </w:rPr>
  </w:style>
  <w:style w:type="character" w:styleId="Uwydatnienie">
    <w:name w:val="Emphasis"/>
    <w:uiPriority w:val="20"/>
    <w:qFormat/>
    <w:rsid w:val="0005450B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05450B"/>
    <w:pPr>
      <w:ind w:firstLine="0"/>
    </w:pPr>
  </w:style>
  <w:style w:type="paragraph" w:styleId="Cytat">
    <w:name w:val="Quote"/>
    <w:basedOn w:val="Normalny"/>
    <w:next w:val="Normalny"/>
    <w:link w:val="CytatZnak"/>
    <w:uiPriority w:val="29"/>
    <w:qFormat/>
    <w:rsid w:val="000545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0545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450B"/>
    <w:pPr>
      <w:pBdr>
        <w:top w:val="single" w:sz="12" w:space="10" w:color="F5B7A6" w:themeColor="accent1" w:themeTint="66"/>
        <w:left w:val="single" w:sz="36" w:space="4" w:color="E84C22" w:themeColor="accent1"/>
        <w:bottom w:val="single" w:sz="24" w:space="10" w:color="B64926" w:themeColor="accent3"/>
        <w:right w:val="single" w:sz="36" w:space="4" w:color="E84C22" w:themeColor="accent1"/>
      </w:pBdr>
      <w:shd w:val="clear" w:color="auto" w:fill="E84C2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450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E84C22" w:themeFill="accent1"/>
    </w:rPr>
  </w:style>
  <w:style w:type="character" w:styleId="Wyrnieniedelikatne">
    <w:name w:val="Subtle Emphasis"/>
    <w:uiPriority w:val="19"/>
    <w:qFormat/>
    <w:rsid w:val="0005450B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05450B"/>
    <w:rPr>
      <w:b/>
      <w:bCs/>
      <w:i/>
      <w:iCs/>
      <w:color w:val="E84C22" w:themeColor="accent1"/>
      <w:sz w:val="22"/>
      <w:szCs w:val="22"/>
    </w:rPr>
  </w:style>
  <w:style w:type="character" w:styleId="Odwoaniedelikatne">
    <w:name w:val="Subtle Reference"/>
    <w:uiPriority w:val="31"/>
    <w:qFormat/>
    <w:rsid w:val="0005450B"/>
    <w:rPr>
      <w:color w:val="auto"/>
      <w:u w:val="single" w:color="B64926" w:themeColor="accent3"/>
    </w:rPr>
  </w:style>
  <w:style w:type="character" w:styleId="Odwoanieintensywne">
    <w:name w:val="Intense Reference"/>
    <w:basedOn w:val="Domylnaczcionkaakapitu"/>
    <w:uiPriority w:val="32"/>
    <w:qFormat/>
    <w:rsid w:val="0005450B"/>
    <w:rPr>
      <w:b/>
      <w:bCs/>
      <w:color w:val="88361C" w:themeColor="accent3" w:themeShade="BF"/>
      <w:u w:val="single" w:color="B64926" w:themeColor="accent3"/>
    </w:rPr>
  </w:style>
  <w:style w:type="character" w:styleId="Tytuksiki">
    <w:name w:val="Book Title"/>
    <w:basedOn w:val="Domylnaczcionkaakapitu"/>
    <w:uiPriority w:val="33"/>
    <w:qFormat/>
    <w:rsid w:val="0005450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5450B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05450B"/>
  </w:style>
  <w:style w:type="paragraph" w:customStyle="1" w:styleId="PersonalName">
    <w:name w:val="Personal Name"/>
    <w:basedOn w:val="Tytu"/>
    <w:rsid w:val="0005450B"/>
    <w:rPr>
      <w:b/>
      <w:caps/>
      <w:color w:val="000000"/>
      <w:sz w:val="28"/>
      <w:szCs w:val="28"/>
    </w:rPr>
  </w:style>
  <w:style w:type="table" w:styleId="Tabelasiatki1jasna">
    <w:name w:val="Grid Table 1 Light"/>
    <w:basedOn w:val="Standardowy"/>
    <w:uiPriority w:val="46"/>
    <w:rsid w:val="0058050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58050F"/>
    <w:tblPr>
      <w:tblStyleRowBandSize w:val="1"/>
      <w:tblStyleColBandSize w:val="1"/>
      <w:tblBorders>
        <w:top w:val="single" w:sz="4" w:space="0" w:color="FF967A" w:themeColor="accent6" w:themeTint="66"/>
        <w:left w:val="single" w:sz="4" w:space="0" w:color="FF967A" w:themeColor="accent6" w:themeTint="66"/>
        <w:bottom w:val="single" w:sz="4" w:space="0" w:color="FF967A" w:themeColor="accent6" w:themeTint="66"/>
        <w:right w:val="single" w:sz="4" w:space="0" w:color="FF967A" w:themeColor="accent6" w:themeTint="66"/>
        <w:insideH w:val="single" w:sz="4" w:space="0" w:color="FF967A" w:themeColor="accent6" w:themeTint="66"/>
        <w:insideV w:val="single" w:sz="4" w:space="0" w:color="FF967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akcent1">
    <w:name w:val="Grid Table 2 Accent 1"/>
    <w:basedOn w:val="Standardowy"/>
    <w:uiPriority w:val="47"/>
    <w:rsid w:val="0058050F"/>
    <w:tblPr>
      <w:tblStyleRowBandSize w:val="1"/>
      <w:tblStyleColBandSize w:val="1"/>
      <w:tblBorders>
        <w:top w:val="single" w:sz="2" w:space="0" w:color="F1937A" w:themeColor="accent1" w:themeTint="99"/>
        <w:bottom w:val="single" w:sz="2" w:space="0" w:color="F1937A" w:themeColor="accent1" w:themeTint="99"/>
        <w:insideH w:val="single" w:sz="2" w:space="0" w:color="F1937A" w:themeColor="accent1" w:themeTint="99"/>
        <w:insideV w:val="single" w:sz="2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93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Tabelasiatki3akcent1">
    <w:name w:val="Grid Table 3 Accent 1"/>
    <w:basedOn w:val="Standardowy"/>
    <w:uiPriority w:val="48"/>
    <w:rsid w:val="0058050F"/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paragraph" w:customStyle="1" w:styleId="Nagowek1BBI">
    <w:name w:val="Nagłowek 1 BBI"/>
    <w:basedOn w:val="NormalnyWeb"/>
    <w:link w:val="Nagowek1BBIZnak"/>
    <w:autoRedefine/>
    <w:qFormat/>
    <w:rsid w:val="00B1295C"/>
    <w:pPr>
      <w:pBdr>
        <w:bottom w:val="single" w:sz="4" w:space="1" w:color="auto"/>
      </w:pBdr>
      <w:shd w:val="clear" w:color="auto" w:fill="FFFFFF"/>
      <w:spacing w:before="240" w:after="225"/>
      <w:ind w:firstLine="0"/>
    </w:pPr>
    <w:rPr>
      <w:rFonts w:ascii="Open Sans" w:eastAsia="Times New Roman" w:hAnsi="Open Sans" w:cs="Open Sans"/>
      <w:b/>
      <w:bCs/>
      <w:color w:val="595959" w:themeColor="text1" w:themeTint="A6"/>
      <w:sz w:val="20"/>
      <w:szCs w:val="20"/>
      <w:lang w:eastAsia="pl-PL"/>
    </w:rPr>
  </w:style>
  <w:style w:type="character" w:customStyle="1" w:styleId="Nagowek1BBIZnak">
    <w:name w:val="Nagłowek 1 BBI Znak"/>
    <w:basedOn w:val="Domylnaczcionkaakapitu"/>
    <w:link w:val="Nagowek1BBI"/>
    <w:rsid w:val="00B1295C"/>
    <w:rPr>
      <w:rFonts w:ascii="Open Sans" w:eastAsia="Times New Roman" w:hAnsi="Open Sans" w:cs="Open Sans"/>
      <w:b/>
      <w:bCs/>
      <w:color w:val="595959" w:themeColor="text1" w:themeTint="A6"/>
      <w:sz w:val="20"/>
      <w:szCs w:val="20"/>
      <w:shd w:val="clear" w:color="auto" w:fill="FFFFFF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45CE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45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5CE"/>
  </w:style>
  <w:style w:type="paragraph" w:styleId="Stopka">
    <w:name w:val="footer"/>
    <w:basedOn w:val="Normalny"/>
    <w:link w:val="StopkaZnak"/>
    <w:uiPriority w:val="99"/>
    <w:unhideWhenUsed/>
    <w:rsid w:val="003145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 2013 — 2022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BF6205-9A88-5144-A6DA-071FB725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M.Kłosiński (KG PSP)</dc:creator>
  <cp:keywords/>
  <dc:description/>
  <cp:lastModifiedBy>E.Adamus-Kot (KG PSP)</cp:lastModifiedBy>
  <cp:revision>4</cp:revision>
  <cp:lastPrinted>2023-10-03T11:52:00Z</cp:lastPrinted>
  <dcterms:created xsi:type="dcterms:W3CDTF">2023-10-03T11:25:00Z</dcterms:created>
  <dcterms:modified xsi:type="dcterms:W3CDTF">2023-10-03T11:52:00Z</dcterms:modified>
</cp:coreProperties>
</file>