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8415" w14:textId="77777777" w:rsidR="00254A5C" w:rsidRPr="001B0987" w:rsidRDefault="00254A5C" w:rsidP="00254A5C">
      <w:pPr>
        <w:pStyle w:val="FR3"/>
        <w:ind w:left="5664" w:firstLine="708"/>
        <w:jc w:val="both"/>
        <w:rPr>
          <w:rFonts w:ascii="Times New Roman" w:hAnsi="Times New Roman" w:cs="Times New Roman"/>
          <w:b/>
          <w:bCs/>
          <w:sz w:val="22"/>
          <w:szCs w:val="22"/>
        </w:rPr>
      </w:pPr>
      <w:r w:rsidRPr="001B0987">
        <w:rPr>
          <w:rFonts w:ascii="Times New Roman" w:hAnsi="Times New Roman" w:cs="Times New Roman"/>
          <w:b/>
          <w:bCs/>
          <w:sz w:val="22"/>
          <w:szCs w:val="22"/>
        </w:rPr>
        <w:t xml:space="preserve">Załącznik nr 4 do SWZ         </w:t>
      </w:r>
    </w:p>
    <w:p w14:paraId="78CC0D04" w14:textId="77777777" w:rsidR="00254A5C" w:rsidRPr="00901D52" w:rsidRDefault="00254A5C" w:rsidP="00254A5C">
      <w:pPr>
        <w:pStyle w:val="FR3"/>
        <w:jc w:val="both"/>
        <w:rPr>
          <w:rFonts w:ascii="Times New Roman" w:hAnsi="Times New Roman" w:cs="Times New Roman"/>
          <w:b/>
          <w:bCs/>
          <w:i w:val="0"/>
          <w:iCs w:val="0"/>
          <w:sz w:val="22"/>
          <w:szCs w:val="22"/>
        </w:rPr>
      </w:pPr>
      <w:r w:rsidRPr="001B0987">
        <w:rPr>
          <w:rFonts w:ascii="Times New Roman" w:hAnsi="Times New Roman" w:cs="Times New Roman"/>
          <w:b/>
          <w:bCs/>
          <w:i w:val="0"/>
          <w:iCs w:val="0"/>
          <w:sz w:val="22"/>
          <w:szCs w:val="22"/>
        </w:rPr>
        <w:t xml:space="preserve"> ZNAK SPRAWY:  </w:t>
      </w:r>
      <w:r w:rsidRPr="00302F64">
        <w:rPr>
          <w:rFonts w:ascii="Times New Roman" w:eastAsia="SimSun" w:hAnsi="Times New Roman" w:cs="Times New Roman"/>
          <w:b/>
          <w:bCs/>
          <w:i w:val="0"/>
          <w:iCs w:val="0"/>
          <w:sz w:val="24"/>
          <w:szCs w:val="24"/>
          <w:lang w:eastAsia="zh-CN"/>
        </w:rPr>
        <w:t>GK.271.14.2022</w:t>
      </w:r>
    </w:p>
    <w:p w14:paraId="471C482A" w14:textId="77777777" w:rsidR="00254A5C" w:rsidRPr="00901D52" w:rsidRDefault="00254A5C" w:rsidP="00254A5C">
      <w:pPr>
        <w:pStyle w:val="FR3"/>
        <w:jc w:val="both"/>
        <w:rPr>
          <w:rFonts w:ascii="Times New Roman" w:hAnsi="Times New Roman" w:cs="Times New Roman"/>
          <w:b/>
          <w:bCs/>
          <w:i w:val="0"/>
          <w:iCs w:val="0"/>
          <w:sz w:val="22"/>
          <w:szCs w:val="22"/>
        </w:rPr>
      </w:pPr>
    </w:p>
    <w:p w14:paraId="23095AE3" w14:textId="77777777" w:rsidR="00254A5C" w:rsidRPr="00901D52" w:rsidRDefault="00254A5C" w:rsidP="00254A5C">
      <w:pPr>
        <w:pStyle w:val="FR3"/>
        <w:jc w:val="both"/>
        <w:rPr>
          <w:rFonts w:ascii="Times New Roman" w:hAnsi="Times New Roman" w:cs="Times New Roman"/>
          <w:b/>
          <w:bCs/>
          <w:i w:val="0"/>
          <w:iCs w:val="0"/>
          <w:sz w:val="22"/>
          <w:szCs w:val="22"/>
        </w:rPr>
      </w:pPr>
    </w:p>
    <w:p w14:paraId="38F071F5" w14:textId="77777777" w:rsidR="00254A5C" w:rsidRDefault="00254A5C" w:rsidP="00254A5C">
      <w:pPr>
        <w:pStyle w:val="FR3"/>
        <w:rPr>
          <w:rFonts w:ascii="Times New Roman" w:hAnsi="Times New Roman" w:cs="Times New Roman"/>
          <w:b/>
          <w:bCs/>
          <w:i w:val="0"/>
          <w:iCs w:val="0"/>
          <w:sz w:val="22"/>
          <w:szCs w:val="22"/>
        </w:rPr>
      </w:pPr>
      <w:r w:rsidRPr="001B0987">
        <w:rPr>
          <w:rFonts w:ascii="Times New Roman" w:hAnsi="Times New Roman" w:cs="Times New Roman"/>
          <w:b/>
          <w:bCs/>
          <w:i w:val="0"/>
          <w:iCs w:val="0"/>
          <w:sz w:val="22"/>
          <w:szCs w:val="22"/>
        </w:rPr>
        <w:t>OPIS PRZEDMIOTU ZAMÓWIENIA</w:t>
      </w:r>
    </w:p>
    <w:p w14:paraId="7B50A662" w14:textId="77777777" w:rsidR="00254A5C" w:rsidRPr="00901D52" w:rsidRDefault="00254A5C" w:rsidP="00254A5C">
      <w:pPr>
        <w:pStyle w:val="FR3"/>
        <w:jc w:val="left"/>
        <w:rPr>
          <w:rFonts w:ascii="Times New Roman" w:hAnsi="Times New Roman" w:cs="Times New Roman"/>
          <w:b/>
          <w:bCs/>
          <w:i w:val="0"/>
          <w:iCs w:val="0"/>
          <w:sz w:val="22"/>
          <w:szCs w:val="22"/>
        </w:rPr>
      </w:pPr>
    </w:p>
    <w:p w14:paraId="600BEA65" w14:textId="77777777" w:rsidR="00254A5C" w:rsidRPr="00901D52" w:rsidRDefault="00254A5C" w:rsidP="00254A5C">
      <w:pPr>
        <w:pStyle w:val="FR3"/>
        <w:rPr>
          <w:rFonts w:ascii="Times New Roman" w:hAnsi="Times New Roman" w:cs="Times New Roman"/>
          <w:b/>
          <w:bCs/>
          <w:i w:val="0"/>
          <w:iCs w:val="0"/>
          <w:sz w:val="22"/>
          <w:szCs w:val="22"/>
        </w:rPr>
      </w:pPr>
    </w:p>
    <w:p w14:paraId="442C1B01" w14:textId="77777777" w:rsidR="00254A5C" w:rsidRPr="00901D52" w:rsidRDefault="00254A5C" w:rsidP="00254A5C">
      <w:pPr>
        <w:ind w:left="567"/>
        <w:rPr>
          <w:rFonts w:ascii="Times New Roman" w:eastAsia="SimSun" w:hAnsi="Times New Roman" w:cs="Times New Roman"/>
          <w:b/>
          <w:lang w:eastAsia="zh-CN"/>
        </w:rPr>
      </w:pPr>
      <w:r w:rsidRPr="00FD2E46">
        <w:rPr>
          <w:rFonts w:ascii="Times New Roman" w:eastAsia="SimSun" w:hAnsi="Times New Roman" w:cs="Times New Roman"/>
          <w:b/>
          <w:bCs/>
          <w:sz w:val="24"/>
          <w:szCs w:val="24"/>
          <w:lang w:eastAsia="zh-CN"/>
        </w:rPr>
        <w:t>Dostawa sprzętu komputerowego w ramach zadania pn.:</w:t>
      </w:r>
      <w:r>
        <w:rPr>
          <w:rFonts w:ascii="Times New Roman" w:eastAsia="SimSun" w:hAnsi="Times New Roman" w:cs="Times New Roman"/>
          <w:sz w:val="24"/>
          <w:szCs w:val="24"/>
          <w:lang w:eastAsia="zh-CN"/>
        </w:rPr>
        <w:t xml:space="preserve"> </w:t>
      </w:r>
      <w:r>
        <w:rPr>
          <w:rFonts w:ascii="Times New Roman" w:eastAsia="SimSun" w:hAnsi="Times New Roman" w:cs="Times New Roman"/>
          <w:b/>
          <w:bCs/>
          <w:sz w:val="24"/>
          <w:szCs w:val="24"/>
          <w:lang w:eastAsia="zh-CN"/>
        </w:rPr>
        <w:t>R</w:t>
      </w:r>
      <w:r w:rsidRPr="00D3518E">
        <w:rPr>
          <w:rFonts w:ascii="Times New Roman" w:eastAsia="SimSun" w:hAnsi="Times New Roman" w:cs="Times New Roman"/>
          <w:b/>
          <w:bCs/>
          <w:sz w:val="24"/>
          <w:szCs w:val="24"/>
          <w:lang w:eastAsia="zh-CN"/>
        </w:rPr>
        <w:t>ealizacj</w:t>
      </w:r>
      <w:r>
        <w:rPr>
          <w:rFonts w:ascii="Times New Roman" w:eastAsia="SimSun" w:hAnsi="Times New Roman" w:cs="Times New Roman"/>
          <w:b/>
          <w:bCs/>
          <w:sz w:val="24"/>
          <w:szCs w:val="24"/>
          <w:lang w:eastAsia="zh-CN"/>
        </w:rPr>
        <w:t>a</w:t>
      </w:r>
      <w:r w:rsidRPr="00D3518E">
        <w:rPr>
          <w:rFonts w:ascii="Times New Roman" w:eastAsia="SimSun" w:hAnsi="Times New Roman" w:cs="Times New Roman"/>
          <w:b/>
          <w:bCs/>
          <w:sz w:val="24"/>
          <w:szCs w:val="24"/>
          <w:lang w:eastAsia="zh-CN"/>
        </w:rPr>
        <w:t xml:space="preserve"> projektu grantowego „Cyfrowa Gmina”</w:t>
      </w:r>
    </w:p>
    <w:p w14:paraId="6B14C7EF" w14:textId="77777777" w:rsidR="00254A5C" w:rsidRPr="00901D52" w:rsidRDefault="00254A5C" w:rsidP="00254A5C">
      <w:pPr>
        <w:rPr>
          <w:rFonts w:ascii="Times New Roman" w:hAnsi="Times New Roman" w:cs="Times New Roman"/>
        </w:rPr>
      </w:pPr>
    </w:p>
    <w:p w14:paraId="1746FC1C" w14:textId="77777777" w:rsidR="00254A5C" w:rsidRPr="00231BB9" w:rsidRDefault="00254A5C" w:rsidP="00254A5C">
      <w:pPr>
        <w:pStyle w:val="Akapitzlist"/>
        <w:numPr>
          <w:ilvl w:val="3"/>
          <w:numId w:val="1"/>
        </w:numPr>
        <w:rPr>
          <w:rFonts w:ascii="Times New Roman" w:hAnsi="Times New Roman" w:cs="Times New Roman"/>
          <w:b/>
          <w:bCs/>
        </w:rPr>
      </w:pPr>
      <w:r w:rsidRPr="00231BB9">
        <w:rPr>
          <w:rFonts w:ascii="Times New Roman" w:hAnsi="Times New Roman" w:cs="Times New Roman"/>
          <w:b/>
          <w:bCs/>
        </w:rPr>
        <w:t xml:space="preserve">LOKALIZACJA. </w:t>
      </w:r>
    </w:p>
    <w:p w14:paraId="19428163" w14:textId="77777777" w:rsidR="00254A5C" w:rsidRPr="00231BB9" w:rsidRDefault="00254A5C" w:rsidP="00254A5C">
      <w:pPr>
        <w:pStyle w:val="Akapitzlist"/>
        <w:ind w:left="567"/>
        <w:rPr>
          <w:rFonts w:ascii="Times New Roman" w:hAnsi="Times New Roman" w:cs="Times New Roman"/>
        </w:rPr>
      </w:pPr>
      <w:r w:rsidRPr="00231BB9">
        <w:rPr>
          <w:rFonts w:ascii="Times New Roman" w:hAnsi="Times New Roman" w:cs="Times New Roman"/>
        </w:rPr>
        <w:t>Działania będą realizowane na terenie budynku Urzędu Miejskiego w Lidzbarku Warmińskim ul. Świętochowskiego 14 .</w:t>
      </w:r>
    </w:p>
    <w:p w14:paraId="276A63D2" w14:textId="77777777" w:rsidR="00254A5C" w:rsidRDefault="00254A5C" w:rsidP="00254A5C">
      <w:pPr>
        <w:widowControl w:val="0"/>
        <w:suppressAutoHyphens/>
        <w:spacing w:after="0" w:line="240" w:lineRule="auto"/>
        <w:jc w:val="right"/>
        <w:rPr>
          <w:rFonts w:ascii="Times New Roman" w:eastAsia="Arial" w:hAnsi="Times New Roman" w:cs="Times New Roman"/>
          <w:b/>
          <w:bCs/>
          <w:lang w:eastAsia="ar-SA"/>
        </w:rPr>
      </w:pPr>
    </w:p>
    <w:p w14:paraId="37843340" w14:textId="77777777" w:rsidR="00254A5C" w:rsidRPr="00231BB9" w:rsidRDefault="00254A5C" w:rsidP="00254A5C">
      <w:pPr>
        <w:pStyle w:val="Akapitzlist"/>
        <w:numPr>
          <w:ilvl w:val="3"/>
          <w:numId w:val="1"/>
        </w:numPr>
        <w:shd w:val="clear" w:color="auto" w:fill="FFFFFF"/>
        <w:tabs>
          <w:tab w:val="left" w:pos="567"/>
        </w:tabs>
        <w:spacing w:after="120" w:line="240" w:lineRule="auto"/>
        <w:textAlignment w:val="baseline"/>
        <w:outlineLvl w:val="0"/>
        <w:rPr>
          <w:rFonts w:ascii="Times New Roman" w:eastAsiaTheme="majorEastAsia" w:hAnsi="Times New Roman" w:cs="Times New Roman"/>
          <w:b/>
          <w:bCs/>
          <w:color w:val="000000" w:themeColor="text1"/>
          <w:lang w:eastAsia="pl-PL"/>
        </w:rPr>
      </w:pPr>
      <w:r w:rsidRPr="00231BB9">
        <w:rPr>
          <w:rFonts w:ascii="Times New Roman" w:eastAsiaTheme="majorEastAsia" w:hAnsi="Times New Roman" w:cs="Times New Roman"/>
          <w:b/>
          <w:bCs/>
          <w:color w:val="000000" w:themeColor="text1"/>
          <w:lang w:eastAsia="pl-PL"/>
        </w:rPr>
        <w:t xml:space="preserve">OGÓLNE WARUNKI DOSTAWY SPRZĘTÓW INFORMATYCZNYCH. </w:t>
      </w:r>
    </w:p>
    <w:p w14:paraId="65AEEE6C"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zapewni dostawę do wskazanej lokalizacji w siedzibie Zamawiającego </w:t>
      </w:r>
    </w:p>
    <w:p w14:paraId="02FD8CB7"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zapewni transport sprzętów na miejsce ich instalacji. </w:t>
      </w:r>
    </w:p>
    <w:p w14:paraId="540BF609"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Dostarczony sprzęt musi być wolny od wad prawnych i fizycznych oraz nie noszący oznak użytkowania. </w:t>
      </w:r>
    </w:p>
    <w:p w14:paraId="69EAA1E5"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Dostarczony sprzęt musi być fabrycznie nowy, musi pochodzić z oficjalnego kanału sprzedaży producenta na rynek polski, pochodzić z seryjnej produkcji z uwzględnieniem opcji konfiguracyjnych przewidzianych przez producenta dla oferowanego modelu sprzętu. </w:t>
      </w:r>
    </w:p>
    <w:p w14:paraId="6951AAE0"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Niedopuszczalne są produkty prototypowe, nie dopuszcza się urządzeń długotrwale magazynowanych oraz pochodzących z programów wyprzedażowych producenta. </w:t>
      </w:r>
    </w:p>
    <w:p w14:paraId="7D1547A9"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Urządzenia muszą być dostarczone Zamawiającemu w oryginalnych opakowaniach producenta. </w:t>
      </w:r>
    </w:p>
    <w:p w14:paraId="346B1B00"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Urządzenie na etapie dostawy producent a zamawiający nie mogą podlegać modyfikacjom. </w:t>
      </w:r>
    </w:p>
    <w:p w14:paraId="0BF7AB8A"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Do każdego urządzenia musi być dostarczony komplet standardowej dokumentacji w dla użytkownika w języku polskim lub angielskim  w formie papierowej lub elektronicznej. </w:t>
      </w:r>
    </w:p>
    <w:p w14:paraId="377C8D1F"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zobowiązany jest do skonfigurowania zamawianego sprzętu w uzgodnieniu z Zamawiającym. </w:t>
      </w:r>
    </w:p>
    <w:p w14:paraId="403EBCBF"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Prace instalacyjne należy realizować w dni robocze w godzinach pracy Zamawiającego, w ustaleniu z Zamawiającym. </w:t>
      </w:r>
    </w:p>
    <w:p w14:paraId="41DBC719"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color w:val="000000" w:themeColor="text1"/>
          <w:lang w:eastAsia="ja-JP"/>
        </w:rPr>
      </w:pPr>
      <w:r w:rsidRPr="00231BB9">
        <w:rPr>
          <w:rFonts w:ascii="Times New Roman" w:eastAsiaTheme="majorEastAsia" w:hAnsi="Times New Roman" w:cs="Times New Roman"/>
          <w:color w:val="000000" w:themeColor="text1"/>
          <w:lang w:eastAsia="ja-JP"/>
        </w:rPr>
        <w:t xml:space="preserve">Ewentualne odstępstwa mogą być realizowane wyłącznie za zgodą Zamawiającego. </w:t>
      </w:r>
    </w:p>
    <w:p w14:paraId="2771F083"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jest zobowiązany do złożenia dokumentacji powykonawczej, zawierającej w szczególności wszystkie dane dostępu do urządzeń i systemów, które będą wykorzystywane podczas instalacji i konfiguracji sprzętu i systemów. </w:t>
      </w:r>
    </w:p>
    <w:p w14:paraId="592490AE"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Gwarancja i serwis na urządzenia musi być świadczony przez firmę autoryzowaną przez producenta lub jego przedstawicielstwo w Polsce w przypadku gdy Oferent nie posiada takiej autoryzacji. </w:t>
      </w:r>
    </w:p>
    <w:p w14:paraId="6ACF3ACD"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Możliwość sprawdzenia statusu gwarancji dla pełnej konfiguracji oferowanych urządzeń na stronie producenta po podaniu nr seryjnego serwera (jeśli producent oferuje taką możliwość). </w:t>
      </w:r>
    </w:p>
    <w:p w14:paraId="2B0FB147"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Elementy, z których zbudowane są urządzenia muszą być produktami producenta urządzeń lub być przez niego certyfikowane oraz całe muszą być objęte gwarancją producenta. </w:t>
      </w:r>
    </w:p>
    <w:p w14:paraId="1410AC5D"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Urządzenia i ich komponenty muszą być oznakowane w taki sposób, aby możliwa była identyfikacja zarówno produktu jak i producenta.</w:t>
      </w:r>
    </w:p>
    <w:p w14:paraId="5EB12EC5" w14:textId="77777777" w:rsidR="00254A5C" w:rsidRDefault="00254A5C" w:rsidP="00254A5C">
      <w:pPr>
        <w:widowControl w:val="0"/>
        <w:suppressAutoHyphens/>
        <w:spacing w:after="0" w:line="240" w:lineRule="auto"/>
        <w:rPr>
          <w:rFonts w:ascii="Times New Roman" w:eastAsia="Arial" w:hAnsi="Times New Roman" w:cs="Times New Roman"/>
          <w:b/>
          <w:bCs/>
          <w:lang w:eastAsia="ar-SA"/>
        </w:rPr>
      </w:pPr>
    </w:p>
    <w:p w14:paraId="4E5C243E" w14:textId="77777777" w:rsidR="00254A5C" w:rsidRPr="00901D52" w:rsidRDefault="00254A5C" w:rsidP="00254A5C">
      <w:pPr>
        <w:widowControl w:val="0"/>
        <w:suppressAutoHyphens/>
        <w:spacing w:after="0" w:line="240" w:lineRule="auto"/>
        <w:rPr>
          <w:rFonts w:ascii="Times New Roman" w:eastAsia="Arial" w:hAnsi="Times New Roman" w:cs="Times New Roman"/>
          <w:b/>
          <w:bCs/>
          <w:lang w:eastAsia="ar-SA"/>
        </w:rPr>
      </w:pPr>
    </w:p>
    <w:p w14:paraId="3FE72ED9" w14:textId="77777777" w:rsidR="00254A5C" w:rsidRPr="00901D52" w:rsidRDefault="00254A5C" w:rsidP="00254A5C">
      <w:pPr>
        <w:widowControl w:val="0"/>
        <w:suppressAutoHyphens/>
        <w:spacing w:after="0" w:line="240" w:lineRule="auto"/>
        <w:jc w:val="both"/>
        <w:rPr>
          <w:rFonts w:ascii="Times New Roman" w:eastAsia="Arial" w:hAnsi="Times New Roman" w:cs="Times New Roman"/>
          <w:b/>
          <w:bCs/>
          <w:lang w:eastAsia="ar-SA"/>
        </w:rPr>
      </w:pPr>
    </w:p>
    <w:p w14:paraId="22FD09E2" w14:textId="77777777" w:rsidR="00254A5C" w:rsidRPr="00231BB9" w:rsidRDefault="00254A5C" w:rsidP="00254A5C">
      <w:pPr>
        <w:keepNext/>
        <w:keepLines/>
        <w:spacing w:before="480" w:after="0" w:line="276" w:lineRule="auto"/>
        <w:outlineLvl w:val="0"/>
        <w:rPr>
          <w:rFonts w:ascii="Times New Roman" w:eastAsiaTheme="majorEastAsia" w:hAnsi="Times New Roman" w:cs="Times New Roman"/>
          <w:b/>
          <w:bCs/>
          <w:color w:val="000000" w:themeColor="text1"/>
          <w:sz w:val="28"/>
          <w:szCs w:val="28"/>
          <w:lang w:eastAsia="pl-PL"/>
        </w:rPr>
      </w:pPr>
      <w:bookmarkStart w:id="0" w:name="_Toc67051384"/>
      <w:r w:rsidRPr="00622CDC">
        <w:rPr>
          <w:rFonts w:ascii="Times New Roman" w:eastAsiaTheme="majorEastAsia" w:hAnsi="Times New Roman" w:cs="Times New Roman"/>
          <w:b/>
          <w:bCs/>
          <w:color w:val="000000" w:themeColor="text1"/>
          <w:sz w:val="28"/>
          <w:szCs w:val="28"/>
          <w:highlight w:val="lightGray"/>
          <w:lang w:eastAsia="pl-PL"/>
        </w:rPr>
        <w:lastRenderedPageBreak/>
        <w:t xml:space="preserve">CZĘŚĆ 1 – </w:t>
      </w:r>
      <w:bookmarkEnd w:id="0"/>
      <w:r w:rsidRPr="00622CDC">
        <w:rPr>
          <w:rFonts w:ascii="Times New Roman" w:eastAsiaTheme="majorEastAsia" w:hAnsi="Times New Roman" w:cs="Times New Roman"/>
          <w:b/>
          <w:bCs/>
          <w:color w:val="000000" w:themeColor="text1"/>
          <w:sz w:val="26"/>
          <w:szCs w:val="26"/>
          <w:highlight w:val="lightGray"/>
          <w:lang w:eastAsia="pl-PL"/>
        </w:rPr>
        <w:t>MACIERZ DYSKOWA ORAZ PRZEŁĄCZNIKI SZKIELETOWE</w:t>
      </w:r>
    </w:p>
    <w:p w14:paraId="6070EEC7" w14:textId="77777777" w:rsidR="00254A5C" w:rsidRPr="00231BB9" w:rsidRDefault="00254A5C" w:rsidP="00254A5C">
      <w:pPr>
        <w:spacing w:after="120" w:line="276" w:lineRule="auto"/>
        <w:ind w:left="720"/>
        <w:contextualSpacing/>
        <w:jc w:val="both"/>
        <w:rPr>
          <w:rFonts w:ascii="Times New Roman" w:eastAsia="MS Mincho" w:hAnsi="Times New Roman" w:cs="Times New Roman"/>
          <w:color w:val="000000" w:themeColor="text1"/>
          <w:sz w:val="28"/>
          <w:szCs w:val="28"/>
          <w:lang w:eastAsia="ja-JP"/>
        </w:rPr>
      </w:pPr>
    </w:p>
    <w:p w14:paraId="678533AA" w14:textId="77777777" w:rsidR="00254A5C" w:rsidRPr="00231BB9" w:rsidRDefault="00254A5C" w:rsidP="00254A5C">
      <w:pPr>
        <w:keepNext/>
        <w:keepLines/>
        <w:numPr>
          <w:ilvl w:val="0"/>
          <w:numId w:val="5"/>
        </w:numPr>
        <w:spacing w:before="480" w:after="0" w:line="276" w:lineRule="auto"/>
        <w:ind w:left="284" w:hanging="284"/>
        <w:contextualSpacing/>
        <w:jc w:val="center"/>
        <w:outlineLvl w:val="0"/>
        <w:rPr>
          <w:rFonts w:ascii="Times New Roman" w:eastAsiaTheme="majorEastAsia" w:hAnsi="Times New Roman" w:cs="Times New Roman"/>
          <w:b/>
          <w:bCs/>
          <w:color w:val="000000" w:themeColor="text1"/>
          <w:lang w:eastAsia="pl-PL"/>
        </w:rPr>
      </w:pPr>
      <w:r w:rsidRPr="00231BB9">
        <w:rPr>
          <w:rFonts w:ascii="Times New Roman" w:eastAsiaTheme="majorEastAsia" w:hAnsi="Times New Roman" w:cs="Times New Roman"/>
          <w:b/>
          <w:bCs/>
          <w:color w:val="000000" w:themeColor="text1"/>
          <w:sz w:val="24"/>
          <w:szCs w:val="24"/>
          <w:lang w:eastAsia="pl-PL"/>
        </w:rPr>
        <w:t>Macierz dyskowa - 1 szt</w:t>
      </w:r>
      <w:r w:rsidRPr="00231BB9">
        <w:rPr>
          <w:rFonts w:ascii="Times New Roman" w:eastAsiaTheme="majorEastAsia" w:hAnsi="Times New Roman" w:cs="Times New Roman"/>
          <w:b/>
          <w:bCs/>
          <w:color w:val="000000" w:themeColor="text1"/>
          <w:lang w:eastAsia="pl-PL"/>
        </w:rPr>
        <w:t>.</w:t>
      </w:r>
    </w:p>
    <w:p w14:paraId="7C1BE5C2" w14:textId="77777777" w:rsidR="00254A5C" w:rsidRPr="00231BB9" w:rsidRDefault="00254A5C" w:rsidP="00254A5C">
      <w:pPr>
        <w:spacing w:after="120" w:line="276" w:lineRule="auto"/>
        <w:contextualSpacing/>
        <w:jc w:val="both"/>
        <w:rPr>
          <w:rFonts w:ascii="Times New Roman" w:eastAsia="MS Mincho" w:hAnsi="Times New Roman" w:cs="Times New Roman"/>
          <w:color w:val="000000" w:themeColor="text1"/>
          <w:lang w:eastAsia="ja-JP"/>
        </w:rPr>
      </w:pPr>
    </w:p>
    <w:tbl>
      <w:tblPr>
        <w:tblStyle w:val="Tabela-Siatka2"/>
        <w:tblW w:w="9209" w:type="dxa"/>
        <w:tblLook w:val="04A0" w:firstRow="1" w:lastRow="0" w:firstColumn="1" w:lastColumn="0" w:noHBand="0" w:noVBand="1"/>
      </w:tblPr>
      <w:tblGrid>
        <w:gridCol w:w="541"/>
        <w:gridCol w:w="1895"/>
        <w:gridCol w:w="6773"/>
      </w:tblGrid>
      <w:tr w:rsidR="00254A5C" w:rsidRPr="00231BB9" w14:paraId="6989187A" w14:textId="77777777" w:rsidTr="00AF549D">
        <w:tc>
          <w:tcPr>
            <w:tcW w:w="538" w:type="dxa"/>
          </w:tcPr>
          <w:p w14:paraId="554A3DFC" w14:textId="77777777" w:rsidR="00254A5C" w:rsidRPr="00231BB9" w:rsidRDefault="00254A5C" w:rsidP="00AF549D">
            <w:pPr>
              <w:spacing w:after="120" w:line="276" w:lineRule="auto"/>
              <w:contextualSpacing/>
              <w:jc w:val="both"/>
              <w:rPr>
                <w:rFonts w:ascii="Times New Roman" w:eastAsia="MS Mincho" w:hAnsi="Times New Roman" w:cs="Times New Roman"/>
                <w:b/>
                <w:color w:val="000000" w:themeColor="text1"/>
              </w:rPr>
            </w:pPr>
            <w:r w:rsidRPr="00231BB9">
              <w:rPr>
                <w:rFonts w:ascii="Times New Roman" w:eastAsia="MS Mincho" w:hAnsi="Times New Roman" w:cs="Times New Roman"/>
                <w:b/>
                <w:color w:val="000000" w:themeColor="text1"/>
              </w:rPr>
              <w:t>Lp.</w:t>
            </w:r>
          </w:p>
        </w:tc>
        <w:tc>
          <w:tcPr>
            <w:tcW w:w="1895" w:type="dxa"/>
          </w:tcPr>
          <w:p w14:paraId="1C38C5CA" w14:textId="77777777" w:rsidR="00254A5C" w:rsidRPr="00231BB9" w:rsidRDefault="00254A5C" w:rsidP="00AF549D">
            <w:pPr>
              <w:spacing w:after="120" w:line="276" w:lineRule="auto"/>
              <w:contextualSpacing/>
              <w:jc w:val="both"/>
              <w:rPr>
                <w:rFonts w:ascii="Times New Roman" w:eastAsia="MS Mincho" w:hAnsi="Times New Roman" w:cs="Times New Roman"/>
                <w:b/>
                <w:color w:val="000000" w:themeColor="text1"/>
              </w:rPr>
            </w:pPr>
            <w:r w:rsidRPr="00231BB9">
              <w:rPr>
                <w:rFonts w:ascii="Times New Roman" w:eastAsia="MS Mincho" w:hAnsi="Times New Roman" w:cs="Times New Roman"/>
                <w:b/>
                <w:color w:val="000000" w:themeColor="text1"/>
              </w:rPr>
              <w:t>Nazwa komponentu</w:t>
            </w:r>
          </w:p>
        </w:tc>
        <w:tc>
          <w:tcPr>
            <w:tcW w:w="6776" w:type="dxa"/>
          </w:tcPr>
          <w:p w14:paraId="490896AC" w14:textId="77777777" w:rsidR="00254A5C" w:rsidRPr="00231BB9" w:rsidRDefault="00254A5C" w:rsidP="00AF549D">
            <w:pPr>
              <w:spacing w:after="120" w:line="276" w:lineRule="auto"/>
              <w:contextualSpacing/>
              <w:jc w:val="both"/>
              <w:rPr>
                <w:rFonts w:ascii="Times New Roman" w:eastAsia="MS Mincho" w:hAnsi="Times New Roman" w:cs="Times New Roman"/>
                <w:b/>
                <w:color w:val="000000" w:themeColor="text1"/>
              </w:rPr>
            </w:pPr>
            <w:r w:rsidRPr="00231BB9">
              <w:rPr>
                <w:rFonts w:ascii="Times New Roman" w:eastAsia="MS Mincho" w:hAnsi="Times New Roman" w:cs="Times New Roman"/>
                <w:b/>
                <w:color w:val="000000" w:themeColor="text1"/>
              </w:rPr>
              <w:t>Wymagane minimalne parametry techniczne pojedynczej macierzy</w:t>
            </w:r>
          </w:p>
        </w:tc>
      </w:tr>
      <w:tr w:rsidR="00254A5C" w:rsidRPr="00231BB9" w14:paraId="2B57D6AE" w14:textId="77777777" w:rsidTr="00AF549D">
        <w:tc>
          <w:tcPr>
            <w:tcW w:w="538" w:type="dxa"/>
          </w:tcPr>
          <w:p w14:paraId="4B7CF1E9" w14:textId="77777777" w:rsidR="00254A5C" w:rsidRPr="00231BB9" w:rsidRDefault="00254A5C" w:rsidP="00AF549D">
            <w:pPr>
              <w:spacing w:after="120" w:line="276" w:lineRule="auto"/>
              <w:contextualSpacing/>
              <w:jc w:val="both"/>
              <w:rPr>
                <w:rFonts w:ascii="Times New Roman" w:eastAsia="MS Mincho" w:hAnsi="Times New Roman" w:cs="Times New Roman"/>
                <w:bCs/>
                <w:color w:val="000000" w:themeColor="text1"/>
              </w:rPr>
            </w:pPr>
            <w:r w:rsidRPr="00231BB9">
              <w:rPr>
                <w:rFonts w:ascii="Times New Roman" w:eastAsia="MS Mincho" w:hAnsi="Times New Roman" w:cs="Times New Roman"/>
                <w:bCs/>
                <w:color w:val="000000" w:themeColor="text1"/>
              </w:rPr>
              <w:t>1.</w:t>
            </w:r>
          </w:p>
        </w:tc>
        <w:tc>
          <w:tcPr>
            <w:tcW w:w="1895" w:type="dxa"/>
          </w:tcPr>
          <w:p w14:paraId="13595F93" w14:textId="77777777" w:rsidR="00254A5C" w:rsidRPr="00231BB9" w:rsidRDefault="00254A5C" w:rsidP="00AF549D">
            <w:p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bCs/>
                <w:color w:val="000000" w:themeColor="text1"/>
              </w:rPr>
              <w:t>Obudowa</w:t>
            </w:r>
          </w:p>
        </w:tc>
        <w:tc>
          <w:tcPr>
            <w:tcW w:w="6776" w:type="dxa"/>
          </w:tcPr>
          <w:p w14:paraId="66B43B67"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Urządzenie musi być przeznaczone do instalacji w szafie technicznej typu RACK 19”, dostarczone ze wszystkimi niezbędnymi komponentami do montażu.</w:t>
            </w:r>
          </w:p>
        </w:tc>
      </w:tr>
      <w:tr w:rsidR="00254A5C" w:rsidRPr="00231BB9" w14:paraId="324C6567" w14:textId="77777777" w:rsidTr="00AF549D">
        <w:tc>
          <w:tcPr>
            <w:tcW w:w="538" w:type="dxa"/>
          </w:tcPr>
          <w:p w14:paraId="63D39924" w14:textId="77777777" w:rsidR="00254A5C" w:rsidRPr="00231BB9" w:rsidRDefault="00254A5C" w:rsidP="00AF549D">
            <w:pPr>
              <w:spacing w:after="120" w:line="276" w:lineRule="auto"/>
              <w:contextualSpacing/>
              <w:jc w:val="both"/>
              <w:rPr>
                <w:rFonts w:ascii="Times New Roman" w:eastAsia="MS Mincho" w:hAnsi="Times New Roman" w:cs="Times New Roman"/>
                <w:bCs/>
                <w:color w:val="000000" w:themeColor="text1"/>
              </w:rPr>
            </w:pPr>
            <w:r w:rsidRPr="00231BB9">
              <w:rPr>
                <w:rFonts w:ascii="Times New Roman" w:eastAsia="MS Mincho" w:hAnsi="Times New Roman" w:cs="Times New Roman"/>
                <w:bCs/>
                <w:color w:val="000000" w:themeColor="text1"/>
              </w:rPr>
              <w:t>2.</w:t>
            </w:r>
          </w:p>
        </w:tc>
        <w:tc>
          <w:tcPr>
            <w:tcW w:w="1895" w:type="dxa"/>
          </w:tcPr>
          <w:p w14:paraId="47A6E24E" w14:textId="77777777" w:rsidR="00254A5C" w:rsidRPr="00231BB9" w:rsidRDefault="00254A5C" w:rsidP="00AF549D">
            <w:pPr>
              <w:spacing w:after="120" w:line="276" w:lineRule="auto"/>
              <w:contextualSpacing/>
              <w:jc w:val="both"/>
              <w:rPr>
                <w:rFonts w:ascii="Times New Roman" w:eastAsia="MS Mincho" w:hAnsi="Times New Roman" w:cs="Times New Roman"/>
                <w:bCs/>
                <w:color w:val="000000" w:themeColor="text1"/>
              </w:rPr>
            </w:pPr>
            <w:r w:rsidRPr="00231BB9">
              <w:rPr>
                <w:rFonts w:ascii="Times New Roman" w:eastAsia="MS Mincho" w:hAnsi="Times New Roman" w:cs="Times New Roman"/>
                <w:bCs/>
                <w:color w:val="000000" w:themeColor="text1"/>
              </w:rPr>
              <w:t>Kontrolery dyskowe</w:t>
            </w:r>
          </w:p>
        </w:tc>
        <w:tc>
          <w:tcPr>
            <w:tcW w:w="6776" w:type="dxa"/>
          </w:tcPr>
          <w:p w14:paraId="68449736" w14:textId="77777777" w:rsidR="00254A5C" w:rsidRPr="00231BB9" w:rsidRDefault="00254A5C" w:rsidP="00254A5C">
            <w:pPr>
              <w:numPr>
                <w:ilvl w:val="0"/>
                <w:numId w:val="6"/>
              </w:numPr>
              <w:ind w:left="286"/>
              <w:contextualSpacing/>
              <w:jc w:val="both"/>
              <w:rPr>
                <w:rFonts w:ascii="Times New Roman" w:eastAsia="MS Mincho" w:hAnsi="Times New Roman" w:cs="Times New Roman"/>
              </w:rPr>
            </w:pPr>
            <w:r w:rsidRPr="00231BB9">
              <w:rPr>
                <w:rFonts w:ascii="Times New Roman" w:eastAsia="MS Mincho" w:hAnsi="Times New Roman" w:cs="Times New Roman"/>
              </w:rPr>
              <w:t xml:space="preserve">Minimum dwa kontrolery pracujące w trybie </w:t>
            </w:r>
            <w:proofErr w:type="spellStart"/>
            <w:r w:rsidRPr="00231BB9">
              <w:rPr>
                <w:rFonts w:ascii="Times New Roman" w:eastAsia="MS Mincho" w:hAnsi="Times New Roman" w:cs="Times New Roman"/>
              </w:rPr>
              <w:t>Symmetrical</w:t>
            </w:r>
            <w:proofErr w:type="spellEnd"/>
            <w:r w:rsidRPr="00231BB9">
              <w:rPr>
                <w:rFonts w:ascii="Times New Roman" w:eastAsia="MS Mincho" w:hAnsi="Times New Roman" w:cs="Times New Roman"/>
              </w:rPr>
              <w:t xml:space="preserve"> Active-Active (SAN-</w:t>
            </w:r>
            <w:proofErr w:type="spellStart"/>
            <w:r w:rsidRPr="00231BB9">
              <w:rPr>
                <w:rFonts w:ascii="Times New Roman" w:eastAsia="MS Mincho" w:hAnsi="Times New Roman" w:cs="Times New Roman"/>
              </w:rPr>
              <w:t>only</w:t>
            </w:r>
            <w:proofErr w:type="spellEnd"/>
            <w:r w:rsidRPr="00231BB9">
              <w:rPr>
                <w:rFonts w:ascii="Times New Roman" w:eastAsia="MS Mincho" w:hAnsi="Times New Roman" w:cs="Times New Roman"/>
              </w:rPr>
              <w:t>), to znaczy w trybie zapewniającym dostęp do wolumenów logicznych (LUN) utworzonych w macierzy, z wykorzystaniem wszystkich dostępnych ścieżek (</w:t>
            </w:r>
            <w:proofErr w:type="spellStart"/>
            <w:r w:rsidRPr="00231BB9">
              <w:rPr>
                <w:rFonts w:ascii="Times New Roman" w:eastAsia="MS Mincho" w:hAnsi="Times New Roman" w:cs="Times New Roman"/>
              </w:rPr>
              <w:t>path</w:t>
            </w:r>
            <w:proofErr w:type="spellEnd"/>
            <w:r w:rsidRPr="00231BB9">
              <w:rPr>
                <w:rFonts w:ascii="Times New Roman" w:eastAsia="MS Mincho" w:hAnsi="Times New Roman" w:cs="Times New Roman"/>
              </w:rPr>
              <w:t>) i portów kontrolerów w trybie bez wymuszania preferowanej ścieżki dostępu oraz z zapewnieniem automatycznego równoważenia obciążenia (</w:t>
            </w:r>
            <w:proofErr w:type="spellStart"/>
            <w:r w:rsidRPr="00231BB9">
              <w:rPr>
                <w:rFonts w:ascii="Times New Roman" w:eastAsia="MS Mincho" w:hAnsi="Times New Roman" w:cs="Times New Roman"/>
              </w:rPr>
              <w:t>load</w:t>
            </w:r>
            <w:proofErr w:type="spellEnd"/>
            <w:r w:rsidRPr="00231BB9">
              <w:rPr>
                <w:rFonts w:ascii="Times New Roman" w:eastAsia="MS Mincho" w:hAnsi="Times New Roman" w:cs="Times New Roman"/>
              </w:rPr>
              <w:t xml:space="preserve"> </w:t>
            </w:r>
            <w:proofErr w:type="spellStart"/>
            <w:r w:rsidRPr="00231BB9">
              <w:rPr>
                <w:rFonts w:ascii="Times New Roman" w:eastAsia="MS Mincho" w:hAnsi="Times New Roman" w:cs="Times New Roman"/>
              </w:rPr>
              <w:t>balancing</w:t>
            </w:r>
            <w:proofErr w:type="spellEnd"/>
            <w:r w:rsidRPr="00231BB9">
              <w:rPr>
                <w:rFonts w:ascii="Times New Roman" w:eastAsia="MS Mincho" w:hAnsi="Times New Roman" w:cs="Times New Roman"/>
              </w:rPr>
              <w:t xml:space="preserve">). Kontrolery muszą pozwalać na udostępnianie zasobów protokołem FC, </w:t>
            </w:r>
            <w:proofErr w:type="spellStart"/>
            <w:r w:rsidRPr="00231BB9">
              <w:rPr>
                <w:rFonts w:ascii="Times New Roman" w:eastAsia="MS Mincho" w:hAnsi="Times New Roman" w:cs="Times New Roman"/>
              </w:rPr>
              <w:t>iSCSI</w:t>
            </w:r>
            <w:proofErr w:type="spellEnd"/>
            <w:r w:rsidRPr="00231BB9">
              <w:rPr>
                <w:rFonts w:ascii="Times New Roman" w:eastAsia="MS Mincho" w:hAnsi="Times New Roman" w:cs="Times New Roman"/>
              </w:rPr>
              <w:t xml:space="preserve"> w zależności od zastosowanych kart komunikacyjnych.  </w:t>
            </w:r>
          </w:p>
          <w:p w14:paraId="2A69DA65" w14:textId="77777777" w:rsidR="00254A5C" w:rsidRPr="00231BB9" w:rsidRDefault="00254A5C" w:rsidP="00254A5C">
            <w:pPr>
              <w:numPr>
                <w:ilvl w:val="0"/>
                <w:numId w:val="6"/>
              </w:numPr>
              <w:ind w:left="286"/>
              <w:contextualSpacing/>
              <w:jc w:val="both"/>
              <w:rPr>
                <w:rFonts w:ascii="Times New Roman" w:eastAsia="MS Mincho" w:hAnsi="Times New Roman" w:cs="Times New Roman"/>
              </w:rPr>
            </w:pPr>
            <w:r w:rsidRPr="00231BB9">
              <w:rPr>
                <w:rFonts w:ascii="Times New Roman" w:eastAsia="MS Mincho" w:hAnsi="Times New Roman" w:cs="Times New Roman"/>
              </w:rPr>
              <w:t>Komunikacja pomiędzy parą kontrolerów (synchronizacja cache) macierzy musi wykorzystywać wewnętrzną, dedykowaną magistralę zapewniającą wysoką przepustowość i niskie opóźnienia; nie dopuszcza się w szczególności komunikacji z wykorzystaniem urządzeń aktywnych FC/Ethernet/</w:t>
            </w:r>
            <w:proofErr w:type="spellStart"/>
            <w:r w:rsidRPr="00231BB9">
              <w:rPr>
                <w:rFonts w:ascii="Times New Roman" w:eastAsia="MS Mincho" w:hAnsi="Times New Roman" w:cs="Times New Roman"/>
              </w:rPr>
              <w:t>Infiniband</w:t>
            </w:r>
            <w:proofErr w:type="spellEnd"/>
            <w:r w:rsidRPr="00231BB9">
              <w:rPr>
                <w:rFonts w:ascii="Times New Roman" w:eastAsia="MS Mincho" w:hAnsi="Times New Roman" w:cs="Times New Roman"/>
              </w:rPr>
              <w:t>.</w:t>
            </w:r>
          </w:p>
          <w:p w14:paraId="39EC1E1F" w14:textId="77777777" w:rsidR="00254A5C" w:rsidRPr="00231BB9" w:rsidRDefault="00254A5C" w:rsidP="00254A5C">
            <w:pPr>
              <w:numPr>
                <w:ilvl w:val="0"/>
                <w:numId w:val="6"/>
              </w:numPr>
              <w:ind w:left="286"/>
              <w:contextualSpacing/>
              <w:jc w:val="both"/>
              <w:rPr>
                <w:rFonts w:ascii="Times New Roman" w:eastAsia="MS Mincho" w:hAnsi="Times New Roman" w:cs="Times New Roman"/>
                <w:color w:val="000000" w:themeColor="text1"/>
              </w:rPr>
            </w:pPr>
            <w:bookmarkStart w:id="1" w:name="_Hlk75962237"/>
            <w:r w:rsidRPr="00231BB9">
              <w:rPr>
                <w:rFonts w:ascii="Times New Roman" w:eastAsia="MS Mincho" w:hAnsi="Times New Roman" w:cs="Times New Roman"/>
              </w:rPr>
              <w:t>Zamawiający dopuszcza komunikację z wykorzystaniem urządzeń aktywnych przy klastrze wielu kontrolerów. Każdy z kontrolerów musi mieć możliwość jednoczesnej prezentacji (aktywny dostęp odczyt i zapis) wszystkich wolumenów utworzonych w logicznych ramach całego systemu dyskowego.</w:t>
            </w:r>
            <w:bookmarkEnd w:id="1"/>
          </w:p>
        </w:tc>
      </w:tr>
      <w:tr w:rsidR="00254A5C" w:rsidRPr="00231BB9" w14:paraId="52430867" w14:textId="77777777" w:rsidTr="00AF549D">
        <w:tc>
          <w:tcPr>
            <w:tcW w:w="538" w:type="dxa"/>
          </w:tcPr>
          <w:p w14:paraId="37DAE79A" w14:textId="77777777" w:rsidR="00254A5C" w:rsidRPr="00231BB9" w:rsidRDefault="00254A5C" w:rsidP="00AF549D">
            <w:pPr>
              <w:spacing w:after="120" w:line="276" w:lineRule="auto"/>
              <w:contextualSpacing/>
              <w:jc w:val="both"/>
              <w:rPr>
                <w:rFonts w:ascii="Times New Roman" w:eastAsia="MS Mincho" w:hAnsi="Times New Roman" w:cs="Times New Roman"/>
                <w:bCs/>
                <w:color w:val="000000" w:themeColor="text1"/>
              </w:rPr>
            </w:pPr>
            <w:r w:rsidRPr="00231BB9">
              <w:rPr>
                <w:rFonts w:ascii="Times New Roman" w:eastAsia="MS Mincho" w:hAnsi="Times New Roman" w:cs="Times New Roman"/>
                <w:bCs/>
                <w:color w:val="000000" w:themeColor="text1"/>
              </w:rPr>
              <w:t>3.</w:t>
            </w:r>
          </w:p>
        </w:tc>
        <w:tc>
          <w:tcPr>
            <w:tcW w:w="1895" w:type="dxa"/>
          </w:tcPr>
          <w:p w14:paraId="63F3C7D9" w14:textId="77777777" w:rsidR="00254A5C" w:rsidRPr="00231BB9" w:rsidRDefault="00254A5C" w:rsidP="00AF549D">
            <w:pPr>
              <w:spacing w:after="120" w:line="276" w:lineRule="auto"/>
              <w:contextualSpacing/>
              <w:jc w:val="both"/>
              <w:rPr>
                <w:rFonts w:ascii="Times New Roman" w:eastAsia="MS Mincho" w:hAnsi="Times New Roman" w:cs="Times New Roman"/>
                <w:bCs/>
                <w:color w:val="000000" w:themeColor="text1"/>
              </w:rPr>
            </w:pPr>
            <w:r w:rsidRPr="00231BB9">
              <w:rPr>
                <w:rFonts w:ascii="Times New Roman" w:eastAsia="MS Mincho" w:hAnsi="Times New Roman" w:cs="Times New Roman"/>
                <w:bCs/>
                <w:color w:val="000000" w:themeColor="text1"/>
              </w:rPr>
              <w:t xml:space="preserve">Możliwość rozbudowy </w:t>
            </w:r>
          </w:p>
        </w:tc>
        <w:tc>
          <w:tcPr>
            <w:tcW w:w="6776" w:type="dxa"/>
          </w:tcPr>
          <w:p w14:paraId="1A46C5EC" w14:textId="77777777" w:rsidR="00254A5C" w:rsidRPr="00231BB9" w:rsidRDefault="00254A5C" w:rsidP="00254A5C">
            <w:pPr>
              <w:numPr>
                <w:ilvl w:val="0"/>
                <w:numId w:val="7"/>
              </w:numPr>
              <w:ind w:left="286"/>
              <w:contextualSpacing/>
              <w:jc w:val="both"/>
              <w:rPr>
                <w:rFonts w:ascii="Times New Roman" w:eastAsia="MS Mincho" w:hAnsi="Times New Roman" w:cs="Times New Roman"/>
              </w:rPr>
            </w:pPr>
            <w:r w:rsidRPr="00231BB9">
              <w:rPr>
                <w:rFonts w:ascii="Times New Roman" w:eastAsia="MS Mincho" w:hAnsi="Times New Roman" w:cs="Times New Roman"/>
              </w:rPr>
              <w:t xml:space="preserve">Urządzenie musi umożliwiać podniesienie wydajności i niezawodności poprzez rozbudowę do 2 par kontrolerów, tworzących jedną logiczną macierz dyskową. Rozbudowa musi być możliwa bez konieczności wymiany zaoferowanej pary kontrolerów na nowe. </w:t>
            </w:r>
            <w:r w:rsidRPr="00231BB9">
              <w:rPr>
                <w:rFonts w:ascii="Times New Roman" w:eastAsia="MS Mincho" w:hAnsi="Times New Roman" w:cs="Times New Roman"/>
                <w:bCs/>
                <w:iCs/>
              </w:rPr>
              <w:t xml:space="preserve">Za jedną logiczną macierz uznaje się rozwiązanie, w którym zarządzanie wszystkimi kontrolerami jest możliwe z jednego interfejsu GUI, CLI. Nie dopuszcza się rozwiązanie oparte o </w:t>
            </w:r>
            <w:proofErr w:type="spellStart"/>
            <w:r w:rsidRPr="00231BB9">
              <w:rPr>
                <w:rFonts w:ascii="Times New Roman" w:eastAsia="MS Mincho" w:hAnsi="Times New Roman" w:cs="Times New Roman"/>
                <w:bCs/>
                <w:iCs/>
              </w:rPr>
              <w:t>wirtualizator</w:t>
            </w:r>
            <w:proofErr w:type="spellEnd"/>
            <w:r w:rsidRPr="00231BB9">
              <w:rPr>
                <w:rFonts w:ascii="Times New Roman" w:eastAsia="MS Mincho" w:hAnsi="Times New Roman" w:cs="Times New Roman"/>
                <w:bCs/>
                <w:iCs/>
              </w:rPr>
              <w:t>.</w:t>
            </w:r>
          </w:p>
          <w:p w14:paraId="2823AC67" w14:textId="77777777" w:rsidR="00254A5C" w:rsidRPr="00231BB9" w:rsidRDefault="00254A5C" w:rsidP="00254A5C">
            <w:pPr>
              <w:numPr>
                <w:ilvl w:val="0"/>
                <w:numId w:val="7"/>
              </w:numPr>
              <w:ind w:left="286"/>
              <w:contextualSpacing/>
              <w:jc w:val="both"/>
              <w:rPr>
                <w:rFonts w:ascii="Times New Roman" w:eastAsia="MS Mincho" w:hAnsi="Times New Roman" w:cs="Times New Roman"/>
              </w:rPr>
            </w:pPr>
            <w:r w:rsidRPr="00231BB9">
              <w:rPr>
                <w:rFonts w:ascii="Times New Roman" w:eastAsia="MS Mincho" w:hAnsi="Times New Roman" w:cs="Times New Roman"/>
              </w:rPr>
              <w:t>Macierz musi umożliwiać rozbudowę do co najmniej 6 par kontrolerów dyskowych tworzących jedna logiczną macierz, bez konieczności wymiany zaoferowanej pary kontrolerów.</w:t>
            </w:r>
          </w:p>
          <w:p w14:paraId="7B99B1B3" w14:textId="77777777" w:rsidR="00254A5C" w:rsidRPr="00231BB9" w:rsidRDefault="00254A5C" w:rsidP="00254A5C">
            <w:pPr>
              <w:numPr>
                <w:ilvl w:val="0"/>
                <w:numId w:val="7"/>
              </w:numPr>
              <w:ind w:left="286"/>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rPr>
              <w:t>Macierz musi być skonstruowana wyłącznie do obsługi modułów pamięci SSD i w żadnej konfiguracji nie może obsługiwać przestrzeni danych użytkownika na dyskach obrotowych/talerzowych.</w:t>
            </w:r>
          </w:p>
        </w:tc>
      </w:tr>
      <w:tr w:rsidR="00254A5C" w:rsidRPr="00231BB9" w14:paraId="4BDFDABF" w14:textId="77777777" w:rsidTr="00AF549D">
        <w:tc>
          <w:tcPr>
            <w:tcW w:w="538" w:type="dxa"/>
          </w:tcPr>
          <w:p w14:paraId="70A6324E" w14:textId="77777777" w:rsidR="00254A5C" w:rsidRPr="00231BB9" w:rsidRDefault="00254A5C" w:rsidP="00AF549D">
            <w:p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4.</w:t>
            </w:r>
          </w:p>
        </w:tc>
        <w:tc>
          <w:tcPr>
            <w:tcW w:w="1895" w:type="dxa"/>
          </w:tcPr>
          <w:p w14:paraId="32E4C0D7" w14:textId="77777777" w:rsidR="00254A5C" w:rsidRPr="00231BB9" w:rsidRDefault="00254A5C" w:rsidP="00AF549D">
            <w:pPr>
              <w:spacing w:after="120" w:line="276" w:lineRule="auto"/>
              <w:contextualSpacing/>
              <w:jc w:val="both"/>
              <w:rPr>
                <w:rFonts w:ascii="Times New Roman" w:eastAsia="MS Mincho" w:hAnsi="Times New Roman" w:cs="Times New Roman"/>
                <w:bCs/>
                <w:color w:val="000000" w:themeColor="text1"/>
              </w:rPr>
            </w:pPr>
            <w:r w:rsidRPr="00231BB9">
              <w:rPr>
                <w:rFonts w:ascii="Times New Roman" w:eastAsia="MS Mincho" w:hAnsi="Times New Roman" w:cs="Times New Roman"/>
                <w:color w:val="000000" w:themeColor="text1"/>
              </w:rPr>
              <w:t>Wymagana przestrzeń</w:t>
            </w:r>
          </w:p>
        </w:tc>
        <w:tc>
          <w:tcPr>
            <w:tcW w:w="6776" w:type="dxa"/>
          </w:tcPr>
          <w:p w14:paraId="0CC6BE2B" w14:textId="77777777" w:rsidR="00254A5C" w:rsidRPr="00231BB9" w:rsidRDefault="00254A5C" w:rsidP="00254A5C">
            <w:pPr>
              <w:numPr>
                <w:ilvl w:val="0"/>
                <w:numId w:val="10"/>
              </w:numPr>
              <w:ind w:left="286"/>
              <w:contextualSpacing/>
              <w:jc w:val="both"/>
              <w:rPr>
                <w:rFonts w:ascii="Times New Roman" w:eastAsia="MS Mincho" w:hAnsi="Times New Roman" w:cs="Times New Roman"/>
              </w:rPr>
            </w:pPr>
            <w:r w:rsidRPr="00231BB9">
              <w:rPr>
                <w:rFonts w:ascii="Times New Roman" w:eastAsia="MS Mincho" w:hAnsi="Times New Roman" w:cs="Times New Roman"/>
              </w:rPr>
              <w:t>Całkowita pojemność brutto (fizyczna) urządzenia musi wynosić minimum 30 TB i musi być zbudowana wyłącznie w oparciu o moduły pamięci SSD. Rozmiar pojedynczego modułu nie może być większy niż 4 TB.</w:t>
            </w:r>
          </w:p>
          <w:p w14:paraId="3F7A24BA" w14:textId="77777777" w:rsidR="00254A5C" w:rsidRPr="00231BB9" w:rsidRDefault="00254A5C" w:rsidP="00254A5C">
            <w:pPr>
              <w:numPr>
                <w:ilvl w:val="0"/>
                <w:numId w:val="10"/>
              </w:numPr>
              <w:ind w:left="286"/>
              <w:contextualSpacing/>
              <w:jc w:val="both"/>
              <w:rPr>
                <w:rFonts w:ascii="Times New Roman" w:eastAsia="MS Mincho" w:hAnsi="Times New Roman" w:cs="Times New Roman"/>
              </w:rPr>
            </w:pPr>
            <w:r w:rsidRPr="00231BB9">
              <w:rPr>
                <w:rFonts w:ascii="Times New Roman" w:eastAsia="MS Mincho" w:hAnsi="Times New Roman" w:cs="Times New Roman"/>
              </w:rPr>
              <w:t>Macierz musi umożliwiać rozbudowę do co najmniej 70 sztuk oferowanego typu modułów pamięci, bez wymiany kontrolerów macierzowych oraz bez potrzeby zakupu dodatkowych licencji. (tylko poprzez dodawanie półek i modułów SSD)</w:t>
            </w:r>
          </w:p>
        </w:tc>
      </w:tr>
      <w:tr w:rsidR="00254A5C" w:rsidRPr="00231BB9" w14:paraId="13DEC090" w14:textId="77777777" w:rsidTr="00AF549D">
        <w:tc>
          <w:tcPr>
            <w:tcW w:w="538" w:type="dxa"/>
          </w:tcPr>
          <w:p w14:paraId="65D7AFCB"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5.</w:t>
            </w:r>
          </w:p>
        </w:tc>
        <w:tc>
          <w:tcPr>
            <w:tcW w:w="1895" w:type="dxa"/>
          </w:tcPr>
          <w:p w14:paraId="1E7FF9DB"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Procesory/Pamięć Cache</w:t>
            </w:r>
          </w:p>
        </w:tc>
        <w:tc>
          <w:tcPr>
            <w:tcW w:w="6776" w:type="dxa"/>
          </w:tcPr>
          <w:p w14:paraId="2EA10ABF" w14:textId="77777777" w:rsidR="00254A5C" w:rsidRPr="00231BB9" w:rsidRDefault="00254A5C" w:rsidP="00254A5C">
            <w:pPr>
              <w:numPr>
                <w:ilvl w:val="0"/>
                <w:numId w:val="11"/>
              </w:numPr>
              <w:ind w:left="286" w:hanging="283"/>
              <w:contextualSpacing/>
              <w:jc w:val="both"/>
              <w:rPr>
                <w:rFonts w:ascii="Times New Roman" w:eastAsia="MS Mincho" w:hAnsi="Times New Roman" w:cs="Times New Roman"/>
              </w:rPr>
            </w:pPr>
            <w:r w:rsidRPr="00231BB9">
              <w:rPr>
                <w:rFonts w:ascii="Times New Roman" w:eastAsia="MS Mincho" w:hAnsi="Times New Roman" w:cs="Times New Roman"/>
              </w:rPr>
              <w:t xml:space="preserve">Kontrolery łącznie muszą być wyposażone w procesory o sumarycznej ilości min. 48 rdzeni (ang.: </w:t>
            </w:r>
            <w:proofErr w:type="spellStart"/>
            <w:r w:rsidRPr="00231BB9">
              <w:rPr>
                <w:rFonts w:ascii="Times New Roman" w:eastAsia="MS Mincho" w:hAnsi="Times New Roman" w:cs="Times New Roman"/>
              </w:rPr>
              <w:t>core</w:t>
            </w:r>
            <w:proofErr w:type="spellEnd"/>
            <w:r w:rsidRPr="00231BB9">
              <w:rPr>
                <w:rFonts w:ascii="Times New Roman" w:eastAsia="MS Mincho" w:hAnsi="Times New Roman" w:cs="Times New Roman"/>
              </w:rPr>
              <w:t>). Procesory w macierzy muszą obsługiwać protokół PCI Express Generacji 4.</w:t>
            </w:r>
          </w:p>
          <w:p w14:paraId="73260019" w14:textId="77777777" w:rsidR="00254A5C" w:rsidRPr="00231BB9" w:rsidRDefault="00254A5C" w:rsidP="00254A5C">
            <w:pPr>
              <w:numPr>
                <w:ilvl w:val="0"/>
                <w:numId w:val="11"/>
              </w:numPr>
              <w:ind w:left="286" w:hanging="283"/>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rPr>
              <w:lastRenderedPageBreak/>
              <w:t>Urządzenie zbudowane z dwóch kontrolerów musi być wyposażone w co najmniej 128 GB  pamięci  podręcznej  cache obsługującej operacje odczytu i zapisu zbudowane w oparciu o wydajną pamięć RAM.  Zamawiający  nie  dopuszcza  możliwości  zastosowania dysków SSD/</w:t>
            </w:r>
            <w:proofErr w:type="spellStart"/>
            <w:r w:rsidRPr="00231BB9">
              <w:rPr>
                <w:rFonts w:ascii="Times New Roman" w:eastAsia="MS Mincho" w:hAnsi="Times New Roman" w:cs="Times New Roman"/>
              </w:rPr>
              <w:t>NVMe</w:t>
            </w:r>
            <w:proofErr w:type="spellEnd"/>
            <w:r w:rsidRPr="00231BB9">
              <w:rPr>
                <w:rFonts w:ascii="Times New Roman" w:eastAsia="MS Mincho" w:hAnsi="Times New Roman" w:cs="Times New Roman"/>
              </w:rPr>
              <w:t xml:space="preserv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tc>
      </w:tr>
      <w:tr w:rsidR="00254A5C" w:rsidRPr="00231BB9" w14:paraId="514CC900" w14:textId="77777777" w:rsidTr="00AF549D">
        <w:tc>
          <w:tcPr>
            <w:tcW w:w="538" w:type="dxa"/>
          </w:tcPr>
          <w:p w14:paraId="638E02FE"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lastRenderedPageBreak/>
              <w:t>6.</w:t>
            </w:r>
          </w:p>
        </w:tc>
        <w:tc>
          <w:tcPr>
            <w:tcW w:w="1895" w:type="dxa"/>
          </w:tcPr>
          <w:p w14:paraId="5A15AA55"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Zabezpieczenie danych</w:t>
            </w:r>
          </w:p>
        </w:tc>
        <w:tc>
          <w:tcPr>
            <w:tcW w:w="6776" w:type="dxa"/>
          </w:tcPr>
          <w:p w14:paraId="0C34537A" w14:textId="77777777" w:rsidR="00254A5C" w:rsidRPr="00231BB9" w:rsidRDefault="00254A5C" w:rsidP="00254A5C">
            <w:pPr>
              <w:numPr>
                <w:ilvl w:val="0"/>
                <w:numId w:val="8"/>
              </w:numPr>
              <w:ind w:left="286" w:hanging="283"/>
              <w:contextualSpacing/>
              <w:jc w:val="both"/>
              <w:rPr>
                <w:rFonts w:ascii="Times New Roman" w:eastAsia="MS Mincho" w:hAnsi="Times New Roman" w:cs="Times New Roman"/>
              </w:rPr>
            </w:pPr>
            <w:r w:rsidRPr="00231BB9">
              <w:rPr>
                <w:rFonts w:ascii="Times New Roman" w:eastAsia="MS Mincho" w:hAnsi="Times New Roman" w:cs="Times New Roman"/>
              </w:rPr>
              <w:t>Możliwość definiowania dysków SPARE lub odpowiedniej zapasowej przestrzeni dyskowej.</w:t>
            </w:r>
          </w:p>
          <w:p w14:paraId="4E732591" w14:textId="77777777" w:rsidR="00254A5C" w:rsidRPr="00231BB9" w:rsidRDefault="00254A5C" w:rsidP="00254A5C">
            <w:pPr>
              <w:numPr>
                <w:ilvl w:val="0"/>
                <w:numId w:val="8"/>
              </w:numPr>
              <w:ind w:left="286" w:hanging="283"/>
              <w:contextualSpacing/>
              <w:jc w:val="both"/>
              <w:rPr>
                <w:rFonts w:ascii="Times New Roman" w:eastAsia="MS Mincho" w:hAnsi="Times New Roman" w:cs="Times New Roman"/>
              </w:rPr>
            </w:pPr>
            <w:r w:rsidRPr="00231BB9">
              <w:rPr>
                <w:rFonts w:ascii="Times New Roman" w:eastAsia="MS Mincho" w:hAnsi="Times New Roman" w:cs="Times New Roman"/>
              </w:rPr>
              <w:t>Urządzenie  musi  obsługiwać  poziomy  RAID5  i  RAID6  (RAID  z  dystrybuowaną przestrzenią  zapasową  typu  hot-</w:t>
            </w:r>
            <w:proofErr w:type="spellStart"/>
            <w:r w:rsidRPr="00231BB9">
              <w:rPr>
                <w:rFonts w:ascii="Times New Roman" w:eastAsia="MS Mincho" w:hAnsi="Times New Roman" w:cs="Times New Roman"/>
              </w:rPr>
              <w:t>spare</w:t>
            </w:r>
            <w:proofErr w:type="spellEnd"/>
            <w:r w:rsidRPr="00231BB9">
              <w:rPr>
                <w:rFonts w:ascii="Times New Roman" w:eastAsia="MS Mincho" w:hAnsi="Times New Roman" w:cs="Times New Roman"/>
              </w:rPr>
              <w:t>) lub równoważne poziomy RAID zabezpieczające przed awarią dwóch dysków jednocześnie.</w:t>
            </w:r>
          </w:p>
          <w:p w14:paraId="327518FF" w14:textId="77777777" w:rsidR="00254A5C" w:rsidRPr="00231BB9" w:rsidRDefault="00254A5C" w:rsidP="00254A5C">
            <w:pPr>
              <w:numPr>
                <w:ilvl w:val="0"/>
                <w:numId w:val="8"/>
              </w:numPr>
              <w:ind w:left="286" w:hanging="283"/>
              <w:contextualSpacing/>
              <w:jc w:val="both"/>
              <w:rPr>
                <w:rFonts w:ascii="Times New Roman" w:eastAsia="MS Mincho" w:hAnsi="Times New Roman" w:cs="Times New Roman"/>
              </w:rPr>
            </w:pPr>
            <w:r w:rsidRPr="00231BB9">
              <w:rPr>
                <w:rFonts w:ascii="Times New Roman" w:eastAsia="MS Mincho" w:hAnsi="Times New Roman" w:cs="Times New Roman"/>
              </w:rPr>
              <w:t>Macierz musi umożliwiać skonfigurowanie poziomu RAID zapewniającego odporność na jednoczesną awarię 3 dysków w grupie RAID.</w:t>
            </w:r>
          </w:p>
        </w:tc>
      </w:tr>
      <w:tr w:rsidR="00254A5C" w:rsidRPr="00231BB9" w14:paraId="3C62FA72" w14:textId="77777777" w:rsidTr="00AF549D">
        <w:tc>
          <w:tcPr>
            <w:tcW w:w="538" w:type="dxa"/>
          </w:tcPr>
          <w:p w14:paraId="09C7E117"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7.</w:t>
            </w:r>
          </w:p>
        </w:tc>
        <w:tc>
          <w:tcPr>
            <w:tcW w:w="1895" w:type="dxa"/>
          </w:tcPr>
          <w:p w14:paraId="5412EBE6"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Dostępne interfejsy</w:t>
            </w:r>
          </w:p>
        </w:tc>
        <w:tc>
          <w:tcPr>
            <w:tcW w:w="6776" w:type="dxa"/>
          </w:tcPr>
          <w:p w14:paraId="74F0A766" w14:textId="77777777" w:rsidR="00254A5C" w:rsidRPr="00231BB9" w:rsidRDefault="00254A5C" w:rsidP="00254A5C">
            <w:pPr>
              <w:numPr>
                <w:ilvl w:val="0"/>
                <w:numId w:val="12"/>
              </w:numPr>
              <w:pBdr>
                <w:top w:val="nil"/>
                <w:left w:val="nil"/>
                <w:bottom w:val="nil"/>
                <w:right w:val="nil"/>
                <w:between w:val="nil"/>
              </w:pBdr>
              <w:spacing w:after="120" w:line="276" w:lineRule="auto"/>
              <w:ind w:left="286" w:hanging="283"/>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rPr>
              <w:t xml:space="preserve">Macierz musi posiadać minimum 4 porty 10Gb/s obsługujące protokół </w:t>
            </w:r>
            <w:proofErr w:type="spellStart"/>
            <w:r w:rsidRPr="00231BB9">
              <w:rPr>
                <w:rFonts w:ascii="Times New Roman" w:eastAsia="MS Mincho" w:hAnsi="Times New Roman" w:cs="Times New Roman"/>
              </w:rPr>
              <w:t>iSCSI</w:t>
            </w:r>
            <w:proofErr w:type="spellEnd"/>
            <w:r w:rsidRPr="00231BB9">
              <w:rPr>
                <w:rFonts w:ascii="Times New Roman" w:eastAsia="MS Mincho" w:hAnsi="Times New Roman" w:cs="Times New Roman"/>
              </w:rPr>
              <w:t xml:space="preserve"> na każdy kontroler. Jeśli korzystanie z któregoś z wyżej wymienionych portów wymaga zastosowania wkładek (np. SFP+), wymaga się ich dostarczenia wraz z urządzeniem.</w:t>
            </w:r>
          </w:p>
          <w:p w14:paraId="4F52F3E2" w14:textId="77777777" w:rsidR="00254A5C" w:rsidRPr="00231BB9" w:rsidRDefault="00254A5C" w:rsidP="00254A5C">
            <w:pPr>
              <w:numPr>
                <w:ilvl w:val="0"/>
                <w:numId w:val="12"/>
              </w:numPr>
              <w:pBdr>
                <w:top w:val="nil"/>
                <w:left w:val="nil"/>
                <w:bottom w:val="nil"/>
                <w:right w:val="nil"/>
                <w:between w:val="nil"/>
              </w:pBdr>
              <w:spacing w:after="120" w:line="276" w:lineRule="auto"/>
              <w:ind w:left="286" w:hanging="283"/>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rPr>
              <w:t xml:space="preserve">Możliwość rozbudowy macierzy o minimum 8 portów 16Gb/s obsługujących protokół </w:t>
            </w:r>
            <w:proofErr w:type="spellStart"/>
            <w:r w:rsidRPr="00231BB9">
              <w:rPr>
                <w:rFonts w:ascii="Times New Roman" w:eastAsia="MS Mincho" w:hAnsi="Times New Roman" w:cs="Times New Roman"/>
              </w:rPr>
              <w:t>NVMe</w:t>
            </w:r>
            <w:proofErr w:type="spellEnd"/>
            <w:r w:rsidRPr="00231BB9">
              <w:rPr>
                <w:rFonts w:ascii="Times New Roman" w:eastAsia="MS Mincho" w:hAnsi="Times New Roman" w:cs="Times New Roman"/>
              </w:rPr>
              <w:t xml:space="preserve"> </w:t>
            </w:r>
            <w:proofErr w:type="spellStart"/>
            <w:r w:rsidRPr="00231BB9">
              <w:rPr>
                <w:rFonts w:ascii="Times New Roman" w:eastAsia="MS Mincho" w:hAnsi="Times New Roman" w:cs="Times New Roman"/>
              </w:rPr>
              <w:t>over</w:t>
            </w:r>
            <w:proofErr w:type="spellEnd"/>
            <w:r w:rsidRPr="00231BB9">
              <w:rPr>
                <w:rFonts w:ascii="Times New Roman" w:eastAsia="MS Mincho" w:hAnsi="Times New Roman" w:cs="Times New Roman"/>
              </w:rPr>
              <w:t xml:space="preserve"> </w:t>
            </w:r>
            <w:proofErr w:type="spellStart"/>
            <w:r w:rsidRPr="00231BB9">
              <w:rPr>
                <w:rFonts w:ascii="Times New Roman" w:eastAsia="MS Mincho" w:hAnsi="Times New Roman" w:cs="Times New Roman"/>
              </w:rPr>
              <w:t>FibreChannel</w:t>
            </w:r>
            <w:proofErr w:type="spellEnd"/>
            <w:r w:rsidRPr="00231BB9">
              <w:rPr>
                <w:rFonts w:ascii="Times New Roman" w:eastAsia="MS Mincho" w:hAnsi="Times New Roman" w:cs="Times New Roman"/>
              </w:rPr>
              <w:t xml:space="preserve"> w ramach zaoferowanej ilości kontrolerów oraz możliwość podłączania serwerów bezpośrednio do tych portów macierzy bez użycia przełączników. Możliwość rozbudowy o wskazane porty nie może ograniczać rozbudowy do wymaganej ilości modułów pamięci.</w:t>
            </w:r>
          </w:p>
        </w:tc>
      </w:tr>
      <w:tr w:rsidR="00254A5C" w:rsidRPr="00231BB9" w14:paraId="791147BB" w14:textId="77777777" w:rsidTr="00AF549D">
        <w:tc>
          <w:tcPr>
            <w:tcW w:w="538" w:type="dxa"/>
          </w:tcPr>
          <w:p w14:paraId="3C2EBCFC"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8.</w:t>
            </w:r>
          </w:p>
        </w:tc>
        <w:tc>
          <w:tcPr>
            <w:tcW w:w="1895" w:type="dxa"/>
          </w:tcPr>
          <w:p w14:paraId="6814D3A8"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Brak pojedynczego punktu awarii</w:t>
            </w:r>
          </w:p>
          <w:p w14:paraId="0208B225"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p>
        </w:tc>
        <w:tc>
          <w:tcPr>
            <w:tcW w:w="6776" w:type="dxa"/>
          </w:tcPr>
          <w:p w14:paraId="22A6EE50"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rPr>
              <w:t>Wszystkie krytyczne komponenty takie jak adaptery HBA, kontrolery dyskowe, pamięć, zasilacze i wentylatory muszą być zaprojektowane nadmiarowo: tak, aby awaria pojedynczego elementu nie wpływała na ciągłość dostępu do danych całego systemu. Komponenty te muszą być wymienialne w trakcie pracy.</w:t>
            </w:r>
          </w:p>
        </w:tc>
      </w:tr>
      <w:tr w:rsidR="00254A5C" w:rsidRPr="00231BB9" w14:paraId="022E089A" w14:textId="77777777" w:rsidTr="00AF549D">
        <w:tc>
          <w:tcPr>
            <w:tcW w:w="538" w:type="dxa"/>
          </w:tcPr>
          <w:p w14:paraId="26F9CB85"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9.</w:t>
            </w:r>
          </w:p>
        </w:tc>
        <w:tc>
          <w:tcPr>
            <w:tcW w:w="1895" w:type="dxa"/>
          </w:tcPr>
          <w:p w14:paraId="58016716"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Prezentacja dysków logicznych o pojemności większej niż zajmowana przestrzeń dyskowa (</w:t>
            </w:r>
            <w:proofErr w:type="spellStart"/>
            <w:r w:rsidRPr="00231BB9">
              <w:rPr>
                <w:rFonts w:ascii="Times New Roman" w:eastAsia="MS Mincho" w:hAnsi="Times New Roman" w:cs="Times New Roman"/>
                <w:color w:val="000000" w:themeColor="text1"/>
              </w:rPr>
              <w:t>Thin</w:t>
            </w:r>
            <w:proofErr w:type="spellEnd"/>
            <w:r w:rsidRPr="00231BB9">
              <w:rPr>
                <w:rFonts w:ascii="Times New Roman" w:eastAsia="MS Mincho" w:hAnsi="Times New Roman" w:cs="Times New Roman"/>
                <w:color w:val="000000" w:themeColor="text1"/>
              </w:rPr>
              <w:t xml:space="preserve"> </w:t>
            </w:r>
            <w:proofErr w:type="spellStart"/>
            <w:r w:rsidRPr="00231BB9">
              <w:rPr>
                <w:rFonts w:ascii="Times New Roman" w:eastAsia="MS Mincho" w:hAnsi="Times New Roman" w:cs="Times New Roman"/>
                <w:color w:val="000000" w:themeColor="text1"/>
              </w:rPr>
              <w:t>Provisioning</w:t>
            </w:r>
            <w:proofErr w:type="spellEnd"/>
            <w:r w:rsidRPr="00231BB9">
              <w:rPr>
                <w:rFonts w:ascii="Times New Roman" w:eastAsia="MS Mincho" w:hAnsi="Times New Roman" w:cs="Times New Roman"/>
                <w:color w:val="000000" w:themeColor="text1"/>
              </w:rPr>
              <w:t>)</w:t>
            </w:r>
          </w:p>
        </w:tc>
        <w:tc>
          <w:tcPr>
            <w:tcW w:w="6776" w:type="dxa"/>
          </w:tcPr>
          <w:p w14:paraId="48DC928E"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Wymagana jest funkcjonalność tworzenia i prezentacji dysków logicznych (LUN) o pojemności większej niż zajmowana fizyczna przestrzeń dyskowych (ang. </w:t>
            </w:r>
            <w:proofErr w:type="spellStart"/>
            <w:r w:rsidRPr="00231BB9">
              <w:rPr>
                <w:rFonts w:ascii="Times New Roman" w:eastAsia="MS Mincho" w:hAnsi="Times New Roman" w:cs="Times New Roman"/>
                <w:color w:val="000000" w:themeColor="text1"/>
              </w:rPr>
              <w:t>ThinProvisioning</w:t>
            </w:r>
            <w:proofErr w:type="spellEnd"/>
            <w:r w:rsidRPr="00231BB9">
              <w:rPr>
                <w:rFonts w:ascii="Times New Roman" w:eastAsia="MS Mincho" w:hAnsi="Times New Roman" w:cs="Times New Roman"/>
                <w:color w:val="000000" w:themeColor="text1"/>
              </w:rPr>
              <w:t xml:space="preserve">). Wymagana funkcjonalność zwrotu skasowanej przestrzeni dyskowej do puli zasobów wspólnych (ang. Space </w:t>
            </w:r>
            <w:proofErr w:type="spellStart"/>
            <w:r w:rsidRPr="00231BB9">
              <w:rPr>
                <w:rFonts w:ascii="Times New Roman" w:eastAsia="MS Mincho" w:hAnsi="Times New Roman" w:cs="Times New Roman"/>
                <w:color w:val="000000" w:themeColor="text1"/>
              </w:rPr>
              <w:t>Reclamation</w:t>
            </w:r>
            <w:proofErr w:type="spellEnd"/>
            <w:r w:rsidRPr="00231BB9">
              <w:rPr>
                <w:rFonts w:ascii="Times New Roman" w:eastAsia="MS Mincho" w:hAnsi="Times New Roman" w:cs="Times New Roman"/>
                <w:color w:val="000000" w:themeColor="text1"/>
              </w:rPr>
              <w:t xml:space="preserve">). </w:t>
            </w:r>
          </w:p>
          <w:p w14:paraId="50EF2A13"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r>
      <w:tr w:rsidR="00254A5C" w:rsidRPr="00231BB9" w14:paraId="295829E6" w14:textId="77777777" w:rsidTr="00AF549D">
        <w:tc>
          <w:tcPr>
            <w:tcW w:w="538" w:type="dxa"/>
          </w:tcPr>
          <w:p w14:paraId="3B0CAC6D"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10.</w:t>
            </w:r>
          </w:p>
        </w:tc>
        <w:tc>
          <w:tcPr>
            <w:tcW w:w="1895" w:type="dxa"/>
          </w:tcPr>
          <w:p w14:paraId="703F9914"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proofErr w:type="spellStart"/>
            <w:r w:rsidRPr="00231BB9">
              <w:rPr>
                <w:rFonts w:ascii="Times New Roman" w:eastAsia="MS Mincho" w:hAnsi="Times New Roman" w:cs="Times New Roman"/>
                <w:color w:val="000000" w:themeColor="text1"/>
              </w:rPr>
              <w:t>Snapshoty</w:t>
            </w:r>
            <w:proofErr w:type="spellEnd"/>
          </w:p>
          <w:p w14:paraId="52E0900C"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p>
        </w:tc>
        <w:tc>
          <w:tcPr>
            <w:tcW w:w="6776" w:type="dxa"/>
          </w:tcPr>
          <w:p w14:paraId="0C02F8E6"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Urządzenie musi umożliwiać utworzenie 800 kopii migawkowych (ang. </w:t>
            </w:r>
            <w:proofErr w:type="spellStart"/>
            <w:r w:rsidRPr="00231BB9">
              <w:rPr>
                <w:rFonts w:ascii="Times New Roman" w:eastAsia="MS Mincho" w:hAnsi="Times New Roman" w:cs="Times New Roman"/>
                <w:color w:val="000000" w:themeColor="text1"/>
              </w:rPr>
              <w:t>snapshot</w:t>
            </w:r>
            <w:proofErr w:type="spellEnd"/>
            <w:r w:rsidRPr="00231BB9">
              <w:rPr>
                <w:rFonts w:ascii="Times New Roman" w:eastAsia="MS Mincho" w:hAnsi="Times New Roman" w:cs="Times New Roman"/>
                <w:color w:val="000000" w:themeColor="text1"/>
              </w:rPr>
              <w:t xml:space="preserve">) w trybie ROW (ang. </w:t>
            </w:r>
            <w:proofErr w:type="spellStart"/>
            <w:r w:rsidRPr="00231BB9">
              <w:rPr>
                <w:rFonts w:ascii="Times New Roman" w:eastAsia="MS Mincho" w:hAnsi="Times New Roman" w:cs="Times New Roman"/>
                <w:color w:val="000000" w:themeColor="text1"/>
              </w:rPr>
              <w:t>Redirect</w:t>
            </w:r>
            <w:proofErr w:type="spellEnd"/>
            <w:r w:rsidRPr="00231BB9">
              <w:rPr>
                <w:rFonts w:ascii="Times New Roman" w:eastAsia="MS Mincho" w:hAnsi="Times New Roman" w:cs="Times New Roman"/>
                <w:color w:val="000000" w:themeColor="text1"/>
              </w:rPr>
              <w:t xml:space="preserve"> on Write) dla pojedynczego wolumenu oraz minimum 5000 dla całej macierzy. Niedopuszczalne jest wykonywanie kopii w technologii COW (ang. </w:t>
            </w:r>
            <w:proofErr w:type="spellStart"/>
            <w:r w:rsidRPr="00231BB9">
              <w:rPr>
                <w:rFonts w:ascii="Times New Roman" w:eastAsia="MS Mincho" w:hAnsi="Times New Roman" w:cs="Times New Roman"/>
                <w:color w:val="000000" w:themeColor="text1"/>
              </w:rPr>
              <w:t>Copy</w:t>
            </w:r>
            <w:proofErr w:type="spellEnd"/>
            <w:r w:rsidRPr="00231BB9">
              <w:rPr>
                <w:rFonts w:ascii="Times New Roman" w:eastAsia="MS Mincho" w:hAnsi="Times New Roman" w:cs="Times New Roman"/>
                <w:color w:val="000000" w:themeColor="text1"/>
              </w:rPr>
              <w:t xml:space="preserve">-on-Write). </w:t>
            </w:r>
          </w:p>
          <w:p w14:paraId="69134F8B"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p w14:paraId="24DF65FC"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Rozwiązanie musi umożliwiać hierarchiczne tworzenie kopii migawkowych (np. kopia z kopii z kopii).</w:t>
            </w:r>
          </w:p>
        </w:tc>
      </w:tr>
      <w:tr w:rsidR="00254A5C" w:rsidRPr="00231BB9" w14:paraId="12DC6DD3" w14:textId="77777777" w:rsidTr="00AF549D">
        <w:tc>
          <w:tcPr>
            <w:tcW w:w="538" w:type="dxa"/>
          </w:tcPr>
          <w:p w14:paraId="364C1C9F"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lastRenderedPageBreak/>
              <w:t>11.</w:t>
            </w:r>
          </w:p>
        </w:tc>
        <w:tc>
          <w:tcPr>
            <w:tcW w:w="1895" w:type="dxa"/>
          </w:tcPr>
          <w:p w14:paraId="20F2BEDB"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Funkcje kopiujące</w:t>
            </w:r>
          </w:p>
        </w:tc>
        <w:tc>
          <w:tcPr>
            <w:tcW w:w="6776" w:type="dxa"/>
          </w:tcPr>
          <w:p w14:paraId="1B9088CA"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Tworzenie na żądanie pełnej kopii danych typu klon w ramach macierzy za pomocą wewnętrznych kontrolerów macierzowych. Funkcjonalność ta musi umożliwiać synchronizację danych z woluminu źródłowego na docelowy oraz </w:t>
            </w:r>
            <w:proofErr w:type="spellStart"/>
            <w:r w:rsidRPr="00231BB9">
              <w:rPr>
                <w:rFonts w:ascii="Times New Roman" w:eastAsia="MS Mincho" w:hAnsi="Times New Roman" w:cs="Times New Roman"/>
                <w:color w:val="000000" w:themeColor="text1"/>
              </w:rPr>
              <w:t>resynchronizację</w:t>
            </w:r>
            <w:proofErr w:type="spellEnd"/>
            <w:r w:rsidRPr="00231BB9">
              <w:rPr>
                <w:rFonts w:ascii="Times New Roman" w:eastAsia="MS Mincho" w:hAnsi="Times New Roman" w:cs="Times New Roman"/>
                <w:color w:val="000000" w:themeColor="text1"/>
              </w:rPr>
              <w:t xml:space="preserve"> danych z woluminu docelowego na źródłowy np. w sytuacji uszkodzenia danych na woluminie źródłowym.  Jeżeli do obsługi powyższej funkcjonalności wymagane są dodatkowe licencje, ich dostarczenie jest wymagane na tym etapie postępowania.</w:t>
            </w:r>
          </w:p>
        </w:tc>
      </w:tr>
      <w:tr w:rsidR="00254A5C" w:rsidRPr="00231BB9" w14:paraId="085FBF4B" w14:textId="77777777" w:rsidTr="00AF549D">
        <w:tc>
          <w:tcPr>
            <w:tcW w:w="538" w:type="dxa"/>
          </w:tcPr>
          <w:p w14:paraId="2D6DF339"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12.</w:t>
            </w:r>
          </w:p>
        </w:tc>
        <w:tc>
          <w:tcPr>
            <w:tcW w:w="1895" w:type="dxa"/>
          </w:tcPr>
          <w:p w14:paraId="6E1894B1"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Redukcja danych</w:t>
            </w:r>
          </w:p>
        </w:tc>
        <w:tc>
          <w:tcPr>
            <w:tcW w:w="6776" w:type="dxa"/>
          </w:tcPr>
          <w:p w14:paraId="400D32FA"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Macierz musi mieć możliwość włączenia funkcjonalności </w:t>
            </w:r>
            <w:proofErr w:type="spellStart"/>
            <w:r w:rsidRPr="00231BB9">
              <w:rPr>
                <w:rFonts w:ascii="Times New Roman" w:eastAsia="MS Mincho" w:hAnsi="Times New Roman" w:cs="Times New Roman"/>
                <w:color w:val="000000" w:themeColor="text1"/>
              </w:rPr>
              <w:t>deduplikacji</w:t>
            </w:r>
            <w:proofErr w:type="spellEnd"/>
            <w:r w:rsidRPr="00231BB9">
              <w:rPr>
                <w:rFonts w:ascii="Times New Roman" w:eastAsia="MS Mincho" w:hAnsi="Times New Roman" w:cs="Times New Roman"/>
                <w:color w:val="000000" w:themeColor="text1"/>
              </w:rPr>
              <w:t xml:space="preserve"> i kompresji danych w trybie in-</w:t>
            </w:r>
            <w:proofErr w:type="spellStart"/>
            <w:r w:rsidRPr="00231BB9">
              <w:rPr>
                <w:rFonts w:ascii="Times New Roman" w:eastAsia="MS Mincho" w:hAnsi="Times New Roman" w:cs="Times New Roman"/>
                <w:color w:val="000000" w:themeColor="text1"/>
              </w:rPr>
              <w:t>line</w:t>
            </w:r>
            <w:proofErr w:type="spellEnd"/>
            <w:r w:rsidRPr="00231BB9">
              <w:rPr>
                <w:rFonts w:ascii="Times New Roman" w:eastAsia="MS Mincho" w:hAnsi="Times New Roman" w:cs="Times New Roman"/>
                <w:color w:val="000000" w:themeColor="text1"/>
              </w:rPr>
              <w:t>, a ponadto musi ona umożliwiać:</w:t>
            </w:r>
          </w:p>
          <w:p w14:paraId="55697138" w14:textId="77777777" w:rsidR="00254A5C" w:rsidRPr="00231BB9" w:rsidRDefault="00254A5C" w:rsidP="00254A5C">
            <w:pPr>
              <w:numPr>
                <w:ilvl w:val="0"/>
                <w:numId w:val="3"/>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włączenie </w:t>
            </w:r>
            <w:proofErr w:type="spellStart"/>
            <w:r w:rsidRPr="00231BB9">
              <w:rPr>
                <w:rFonts w:ascii="Times New Roman" w:eastAsia="MS Mincho" w:hAnsi="Times New Roman" w:cs="Times New Roman"/>
                <w:color w:val="000000" w:themeColor="text1"/>
              </w:rPr>
              <w:t>deduplikacji</w:t>
            </w:r>
            <w:proofErr w:type="spellEnd"/>
            <w:r w:rsidRPr="00231BB9">
              <w:rPr>
                <w:rFonts w:ascii="Times New Roman" w:eastAsia="MS Mincho" w:hAnsi="Times New Roman" w:cs="Times New Roman"/>
                <w:color w:val="000000" w:themeColor="text1"/>
              </w:rPr>
              <w:t xml:space="preserve"> dla poszczególnych wolumenów,</w:t>
            </w:r>
          </w:p>
          <w:p w14:paraId="4929475C" w14:textId="77777777" w:rsidR="00254A5C" w:rsidRPr="00231BB9" w:rsidRDefault="00254A5C" w:rsidP="00254A5C">
            <w:pPr>
              <w:numPr>
                <w:ilvl w:val="0"/>
                <w:numId w:val="3"/>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wyłączenie </w:t>
            </w:r>
            <w:proofErr w:type="spellStart"/>
            <w:r w:rsidRPr="00231BB9">
              <w:rPr>
                <w:rFonts w:ascii="Times New Roman" w:eastAsia="MS Mincho" w:hAnsi="Times New Roman" w:cs="Times New Roman"/>
                <w:color w:val="000000" w:themeColor="text1"/>
              </w:rPr>
              <w:t>deduplikacji</w:t>
            </w:r>
            <w:proofErr w:type="spellEnd"/>
            <w:r w:rsidRPr="00231BB9">
              <w:rPr>
                <w:rFonts w:ascii="Times New Roman" w:eastAsia="MS Mincho" w:hAnsi="Times New Roman" w:cs="Times New Roman"/>
                <w:color w:val="000000" w:themeColor="text1"/>
              </w:rPr>
              <w:t xml:space="preserve"> dla poszczególnych wolumenów na których wcześniej </w:t>
            </w:r>
            <w:proofErr w:type="spellStart"/>
            <w:r w:rsidRPr="00231BB9">
              <w:rPr>
                <w:rFonts w:ascii="Times New Roman" w:eastAsia="MS Mincho" w:hAnsi="Times New Roman" w:cs="Times New Roman"/>
                <w:color w:val="000000" w:themeColor="text1"/>
              </w:rPr>
              <w:t>deduplikacja</w:t>
            </w:r>
            <w:proofErr w:type="spellEnd"/>
            <w:r w:rsidRPr="00231BB9">
              <w:rPr>
                <w:rFonts w:ascii="Times New Roman" w:eastAsia="MS Mincho" w:hAnsi="Times New Roman" w:cs="Times New Roman"/>
                <w:color w:val="000000" w:themeColor="text1"/>
              </w:rPr>
              <w:t xml:space="preserve"> była włączona,</w:t>
            </w:r>
          </w:p>
          <w:p w14:paraId="4FA38257" w14:textId="77777777" w:rsidR="00254A5C" w:rsidRPr="00231BB9" w:rsidRDefault="00254A5C" w:rsidP="00254A5C">
            <w:pPr>
              <w:numPr>
                <w:ilvl w:val="0"/>
                <w:numId w:val="3"/>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włączenie kompresji dla poszczególnych wolumenów,</w:t>
            </w:r>
          </w:p>
          <w:p w14:paraId="4ECC2F5A" w14:textId="77777777" w:rsidR="00254A5C" w:rsidRPr="00231BB9" w:rsidRDefault="00254A5C" w:rsidP="00254A5C">
            <w:pPr>
              <w:numPr>
                <w:ilvl w:val="0"/>
                <w:numId w:val="3"/>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wyłączenie kompresji dla poszczególnych wolumenów na których wcześniej kompresja była włączona,</w:t>
            </w:r>
          </w:p>
          <w:p w14:paraId="0A41712E" w14:textId="77777777" w:rsidR="00254A5C" w:rsidRPr="00231BB9" w:rsidRDefault="00254A5C" w:rsidP="00254A5C">
            <w:pPr>
              <w:numPr>
                <w:ilvl w:val="0"/>
                <w:numId w:val="3"/>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uruchomienia jednocześnie </w:t>
            </w:r>
            <w:proofErr w:type="spellStart"/>
            <w:r w:rsidRPr="00231BB9">
              <w:rPr>
                <w:rFonts w:ascii="Times New Roman" w:eastAsia="MS Mincho" w:hAnsi="Times New Roman" w:cs="Times New Roman"/>
                <w:color w:val="000000" w:themeColor="text1"/>
              </w:rPr>
              <w:t>deduplikacji</w:t>
            </w:r>
            <w:proofErr w:type="spellEnd"/>
            <w:r w:rsidRPr="00231BB9">
              <w:rPr>
                <w:rFonts w:ascii="Times New Roman" w:eastAsia="MS Mincho" w:hAnsi="Times New Roman" w:cs="Times New Roman"/>
                <w:color w:val="000000" w:themeColor="text1"/>
              </w:rPr>
              <w:t xml:space="preserve"> i kompresji dla dowolnego wolumenu,</w:t>
            </w:r>
          </w:p>
          <w:p w14:paraId="0B9FB141"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r>
      <w:tr w:rsidR="00254A5C" w:rsidRPr="00231BB9" w14:paraId="7E9E02CC" w14:textId="77777777" w:rsidTr="00AF549D">
        <w:tc>
          <w:tcPr>
            <w:tcW w:w="538" w:type="dxa"/>
          </w:tcPr>
          <w:p w14:paraId="5C3A47F5"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13.</w:t>
            </w:r>
          </w:p>
        </w:tc>
        <w:tc>
          <w:tcPr>
            <w:tcW w:w="1895" w:type="dxa"/>
          </w:tcPr>
          <w:p w14:paraId="42E7662F"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Replikacja danych</w:t>
            </w:r>
          </w:p>
        </w:tc>
        <w:tc>
          <w:tcPr>
            <w:tcW w:w="6776" w:type="dxa"/>
          </w:tcPr>
          <w:p w14:paraId="4247ED4B"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Macierz musi umożliwiać uruchomienie mechanizmów zdalnej replikacji danych z innymi macierzami (ten sam model/rodzina modeli) - w trybie synchronicznym i asynchronicznym - po protokołach FC lub </w:t>
            </w:r>
            <w:proofErr w:type="spellStart"/>
            <w:r w:rsidRPr="00231BB9">
              <w:rPr>
                <w:rFonts w:ascii="Times New Roman" w:eastAsia="MS Mincho" w:hAnsi="Times New Roman" w:cs="Times New Roman"/>
                <w:color w:val="000000" w:themeColor="text1"/>
              </w:rPr>
              <w:t>iSCSI</w:t>
            </w:r>
            <w:proofErr w:type="spellEnd"/>
            <w:r w:rsidRPr="00231BB9">
              <w:rPr>
                <w:rFonts w:ascii="Times New Roman" w:eastAsia="MS Mincho" w:hAnsi="Times New Roman" w:cs="Times New Roman"/>
                <w:color w:val="000000" w:themeColor="text1"/>
              </w:rPr>
              <w:t xml:space="preserve"> bez konieczności stosowania zewnętrznych urządzeń konwersji wymienionych protokołów transmisji, główek typu serwer/</w:t>
            </w:r>
            <w:proofErr w:type="spellStart"/>
            <w:r w:rsidRPr="00231BB9">
              <w:rPr>
                <w:rFonts w:ascii="Times New Roman" w:eastAsia="MS Mincho" w:hAnsi="Times New Roman" w:cs="Times New Roman"/>
                <w:color w:val="000000" w:themeColor="text1"/>
              </w:rPr>
              <w:t>wirtualizator</w:t>
            </w:r>
            <w:proofErr w:type="spellEnd"/>
            <w:r w:rsidRPr="00231BB9">
              <w:rPr>
                <w:rFonts w:ascii="Times New Roman" w:eastAsia="MS Mincho" w:hAnsi="Times New Roman" w:cs="Times New Roman"/>
                <w:color w:val="000000" w:themeColor="text1"/>
              </w:rPr>
              <w:t xml:space="preserve">, itp. Funkcjonalność replikacji danych musi być zapewniona z poziomu oprogramowania wewnętrznego macierzy. </w:t>
            </w:r>
          </w:p>
          <w:p w14:paraId="5C673661"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r>
      <w:tr w:rsidR="00254A5C" w:rsidRPr="00231BB9" w14:paraId="72820308" w14:textId="77777777" w:rsidTr="00AF549D">
        <w:tc>
          <w:tcPr>
            <w:tcW w:w="538" w:type="dxa"/>
          </w:tcPr>
          <w:p w14:paraId="0EDE4AF7"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14.</w:t>
            </w:r>
          </w:p>
        </w:tc>
        <w:tc>
          <w:tcPr>
            <w:tcW w:w="1895" w:type="dxa"/>
          </w:tcPr>
          <w:p w14:paraId="00EEAD24"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Klaster wysokiej dostępności</w:t>
            </w:r>
          </w:p>
          <w:p w14:paraId="5F74F586"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p>
        </w:tc>
        <w:tc>
          <w:tcPr>
            <w:tcW w:w="6776" w:type="dxa"/>
          </w:tcPr>
          <w:p w14:paraId="24FBFF68"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w:t>
            </w:r>
            <w:proofErr w:type="spellStart"/>
            <w:r w:rsidRPr="00231BB9">
              <w:rPr>
                <w:rFonts w:ascii="Times New Roman" w:eastAsia="MS Mincho" w:hAnsi="Times New Roman" w:cs="Times New Roman"/>
                <w:color w:val="000000" w:themeColor="text1"/>
              </w:rPr>
              <w:t>iSCSI</w:t>
            </w:r>
            <w:proofErr w:type="spellEnd"/>
            <w:r w:rsidRPr="00231BB9">
              <w:rPr>
                <w:rFonts w:ascii="Times New Roman" w:eastAsia="MS Mincho" w:hAnsi="Times New Roman" w:cs="Times New Roman"/>
                <w:color w:val="000000" w:themeColor="text1"/>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w:t>
            </w:r>
            <w:proofErr w:type="spellStart"/>
            <w:r w:rsidRPr="00231BB9">
              <w:rPr>
                <w:rFonts w:ascii="Times New Roman" w:eastAsia="MS Mincho" w:hAnsi="Times New Roman" w:cs="Times New Roman"/>
                <w:color w:val="000000" w:themeColor="text1"/>
              </w:rPr>
              <w:t>klastrownie</w:t>
            </w:r>
            <w:proofErr w:type="spellEnd"/>
            <w:r w:rsidRPr="00231BB9">
              <w:rPr>
                <w:rFonts w:ascii="Times New Roman" w:eastAsia="MS Mincho" w:hAnsi="Times New Roman" w:cs="Times New Roman"/>
                <w:color w:val="000000" w:themeColor="text1"/>
              </w:rPr>
              <w:t xml:space="preserve"> wybranych woluminów bez konieczności stosowania lustrzanej konfiguracji grup dyskowych pomiędzy macierzami podstawową i główną. Musi być możliwość dodawania woluminów objętych zabezpieczeniem w klastrze bez konieczności zatrzymywania replikacji. Funkcjonalność „wysokiej dostępności” musi pozwalać na automatyczne przełączanie obsługi środowisk produkcyjnych z macierzy podstawowej na zapasową w </w:t>
            </w:r>
            <w:r w:rsidRPr="00231BB9">
              <w:rPr>
                <w:rFonts w:ascii="Times New Roman" w:eastAsia="MS Mincho" w:hAnsi="Times New Roman" w:cs="Times New Roman"/>
                <w:color w:val="000000" w:themeColor="text1"/>
              </w:rPr>
              <w:lastRenderedPageBreak/>
              <w:t xml:space="preserve">przypadku awarii macierzy podstawowej (tzw. </w:t>
            </w:r>
            <w:proofErr w:type="spellStart"/>
            <w:r w:rsidRPr="00231BB9">
              <w:rPr>
                <w:rFonts w:ascii="Times New Roman" w:eastAsia="MS Mincho" w:hAnsi="Times New Roman" w:cs="Times New Roman"/>
                <w:color w:val="000000" w:themeColor="text1"/>
              </w:rPr>
              <w:t>automated</w:t>
            </w:r>
            <w:proofErr w:type="spellEnd"/>
            <w:r w:rsidRPr="00231BB9">
              <w:rPr>
                <w:rFonts w:ascii="Times New Roman" w:eastAsia="MS Mincho" w:hAnsi="Times New Roman" w:cs="Times New Roman"/>
                <w:color w:val="000000" w:themeColor="text1"/>
              </w:rPr>
              <w:t xml:space="preserve"> </w:t>
            </w:r>
            <w:proofErr w:type="spellStart"/>
            <w:r w:rsidRPr="00231BB9">
              <w:rPr>
                <w:rFonts w:ascii="Times New Roman" w:eastAsia="MS Mincho" w:hAnsi="Times New Roman" w:cs="Times New Roman"/>
                <w:color w:val="000000" w:themeColor="text1"/>
              </w:rPr>
              <w:t>failover</w:t>
            </w:r>
            <w:proofErr w:type="spellEnd"/>
            <w:r w:rsidRPr="00231BB9">
              <w:rPr>
                <w:rFonts w:ascii="Times New Roman" w:eastAsia="MS Mincho" w:hAnsi="Times New Roman" w:cs="Times New Roman"/>
                <w:color w:val="000000" w:themeColor="text1"/>
              </w:rPr>
              <w:t xml:space="preserve">). Funkcjonalność „wysokiej dostępności” musi pozwalać na ręczne (zaplanowane) przełączanie obsługi środowisk produkcyjnych z macierzy podstawowej na zapasową (tzw. manual </w:t>
            </w:r>
            <w:proofErr w:type="spellStart"/>
            <w:r w:rsidRPr="00231BB9">
              <w:rPr>
                <w:rFonts w:ascii="Times New Roman" w:eastAsia="MS Mincho" w:hAnsi="Times New Roman" w:cs="Times New Roman"/>
                <w:color w:val="000000" w:themeColor="text1"/>
              </w:rPr>
              <w:t>failover</w:t>
            </w:r>
            <w:proofErr w:type="spellEnd"/>
            <w:r w:rsidRPr="00231BB9">
              <w:rPr>
                <w:rFonts w:ascii="Times New Roman" w:eastAsia="MS Mincho" w:hAnsi="Times New Roman" w:cs="Times New Roman"/>
                <w:color w:val="000000" w:themeColor="text1"/>
              </w:rPr>
              <w:t xml:space="preserve">). Funkcjonalność „wysokiej dostępności” musi pozwalać na minimum ręczne przełączanie obsługi środowisk produkcyjnych z macierzy zapasowej na podstawową po usunięciu awarii macierzy podstawowej (tzw. </w:t>
            </w:r>
            <w:proofErr w:type="spellStart"/>
            <w:r w:rsidRPr="00231BB9">
              <w:rPr>
                <w:rFonts w:ascii="Times New Roman" w:eastAsia="MS Mincho" w:hAnsi="Times New Roman" w:cs="Times New Roman"/>
                <w:color w:val="000000" w:themeColor="text1"/>
              </w:rPr>
              <w:t>failback</w:t>
            </w:r>
            <w:proofErr w:type="spellEnd"/>
            <w:r w:rsidRPr="00231BB9">
              <w:rPr>
                <w:rFonts w:ascii="Times New Roman" w:eastAsia="MS Mincho" w:hAnsi="Times New Roman" w:cs="Times New Roman"/>
                <w:color w:val="000000" w:themeColor="text1"/>
              </w:rPr>
              <w:t xml:space="preserve">). Funkcjonalność „wysokiej dostępności” musi wspierać konfiguracje z macierzą zapasową zainstalowaną w innej fizycznej lokalizacji o ile nadal spełnione są warunki dla realizacji synchronicznej replikacji danych pomiędzy lokalizacjami. </w:t>
            </w:r>
            <w:r w:rsidRPr="00231BB9">
              <w:rPr>
                <w:rFonts w:ascii="Times New Roman" w:eastAsia="MS Mincho" w:hAnsi="Times New Roman" w:cs="Times New Roman"/>
                <w:color w:val="000000" w:themeColor="text1"/>
              </w:rPr>
              <w:br/>
              <w:t>Jeżeli do obsługi powyższej funkcjonalności wymagane są dodatkowe licencje, ich dostarczenie jest wymagane na tym etapie postępowania.</w:t>
            </w:r>
          </w:p>
        </w:tc>
      </w:tr>
      <w:tr w:rsidR="00254A5C" w:rsidRPr="00231BB9" w14:paraId="21C17642" w14:textId="77777777" w:rsidTr="00AF549D">
        <w:tc>
          <w:tcPr>
            <w:tcW w:w="538" w:type="dxa"/>
          </w:tcPr>
          <w:p w14:paraId="00BB4A56"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lastRenderedPageBreak/>
              <w:t>15.</w:t>
            </w:r>
          </w:p>
        </w:tc>
        <w:tc>
          <w:tcPr>
            <w:tcW w:w="1895" w:type="dxa"/>
          </w:tcPr>
          <w:p w14:paraId="2C1F859B"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Priorytety zadań</w:t>
            </w:r>
          </w:p>
        </w:tc>
        <w:tc>
          <w:tcPr>
            <w:tcW w:w="6776" w:type="dxa"/>
          </w:tcPr>
          <w:p w14:paraId="50556646"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Macierz musi posiadać funkcjonalność zarządzania wydajnością, która dynamicznie przydziela zasoby macierzy w celu spełnienia określonych celów wydajnościowych aplikacji (</w:t>
            </w:r>
            <w:proofErr w:type="spellStart"/>
            <w:r w:rsidRPr="00231BB9">
              <w:rPr>
                <w:rFonts w:ascii="Times New Roman" w:eastAsia="MS Mincho" w:hAnsi="Times New Roman" w:cs="Times New Roman"/>
                <w:color w:val="000000" w:themeColor="text1"/>
              </w:rPr>
              <w:t>QoS</w:t>
            </w:r>
            <w:proofErr w:type="spellEnd"/>
            <w:r w:rsidRPr="00231BB9">
              <w:rPr>
                <w:rFonts w:ascii="Times New Roman" w:eastAsia="MS Mincho" w:hAnsi="Times New Roman" w:cs="Times New Roman"/>
                <w:color w:val="000000" w:themeColor="text1"/>
              </w:rPr>
              <w:t xml:space="preserve">). Możliwość ustawiania priorytetów wydajności dla aplikacji w oparciu o zdefiniowane profile wolumenowe, dla wydajności w IOPS i przepustowości danych. </w:t>
            </w:r>
          </w:p>
          <w:p w14:paraId="77415E09"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r>
      <w:tr w:rsidR="00254A5C" w:rsidRPr="00231BB9" w14:paraId="5DEF9518" w14:textId="77777777" w:rsidTr="00AF549D">
        <w:tc>
          <w:tcPr>
            <w:tcW w:w="538" w:type="dxa"/>
          </w:tcPr>
          <w:p w14:paraId="15E2868A"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16.</w:t>
            </w:r>
          </w:p>
        </w:tc>
        <w:tc>
          <w:tcPr>
            <w:tcW w:w="1895" w:type="dxa"/>
          </w:tcPr>
          <w:p w14:paraId="2E501754"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Kompatybilność</w:t>
            </w:r>
          </w:p>
        </w:tc>
        <w:tc>
          <w:tcPr>
            <w:tcW w:w="6776" w:type="dxa"/>
          </w:tcPr>
          <w:p w14:paraId="519BB806"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Model oferowanej macierzy musi znajdować się na oficjalnej liście zgodności </w:t>
            </w:r>
            <w:proofErr w:type="spellStart"/>
            <w:r w:rsidRPr="00231BB9">
              <w:rPr>
                <w:rFonts w:ascii="Times New Roman" w:eastAsia="MS Mincho" w:hAnsi="Times New Roman" w:cs="Times New Roman"/>
                <w:color w:val="000000" w:themeColor="text1"/>
              </w:rPr>
              <w:t>VMware</w:t>
            </w:r>
            <w:proofErr w:type="spellEnd"/>
            <w:r w:rsidRPr="00231BB9">
              <w:rPr>
                <w:rFonts w:ascii="Times New Roman" w:eastAsia="MS Mincho" w:hAnsi="Times New Roman" w:cs="Times New Roman"/>
                <w:color w:val="000000" w:themeColor="text1"/>
              </w:rPr>
              <w:t xml:space="preserve"> (dostępnej na stronie </w:t>
            </w:r>
            <w:hyperlink r:id="rId8" w:history="1">
              <w:r w:rsidRPr="00231BB9">
                <w:rPr>
                  <w:rFonts w:ascii="Times New Roman" w:eastAsia="MS Mincho" w:hAnsi="Times New Roman" w:cs="Times New Roman"/>
                  <w:color w:val="000000" w:themeColor="text1"/>
                  <w:u w:val="single"/>
                </w:rPr>
                <w:t>https://www.vmware.com/resources/com</w:t>
              </w:r>
              <w:bookmarkStart w:id="2" w:name="_Hlt92286847"/>
              <w:bookmarkStart w:id="3" w:name="_Hlt92286848"/>
              <w:r w:rsidRPr="00231BB9">
                <w:rPr>
                  <w:rFonts w:ascii="Times New Roman" w:eastAsia="MS Mincho" w:hAnsi="Times New Roman" w:cs="Times New Roman"/>
                  <w:color w:val="000000" w:themeColor="text1"/>
                  <w:u w:val="single"/>
                </w:rPr>
                <w:t>p</w:t>
              </w:r>
              <w:bookmarkEnd w:id="2"/>
              <w:bookmarkEnd w:id="3"/>
              <w:r w:rsidRPr="00231BB9">
                <w:rPr>
                  <w:rFonts w:ascii="Times New Roman" w:eastAsia="MS Mincho" w:hAnsi="Times New Roman" w:cs="Times New Roman"/>
                  <w:color w:val="000000" w:themeColor="text1"/>
                  <w:u w:val="single"/>
                </w:rPr>
                <w:t>atibility/search.php</w:t>
              </w:r>
            </w:hyperlink>
            <w:r w:rsidRPr="00231BB9">
              <w:rPr>
                <w:rFonts w:ascii="Times New Roman" w:eastAsia="MS Mincho" w:hAnsi="Times New Roman" w:cs="Times New Roman"/>
                <w:color w:val="000000" w:themeColor="text1"/>
              </w:rPr>
              <w:t xml:space="preserve">) dla kryterium wyszukiwania “Site </w:t>
            </w:r>
            <w:proofErr w:type="spellStart"/>
            <w:r w:rsidRPr="00231BB9">
              <w:rPr>
                <w:rFonts w:ascii="Times New Roman" w:eastAsia="MS Mincho" w:hAnsi="Times New Roman" w:cs="Times New Roman"/>
                <w:color w:val="000000" w:themeColor="text1"/>
              </w:rPr>
              <w:t>Recovery</w:t>
            </w:r>
            <w:proofErr w:type="spellEnd"/>
            <w:r w:rsidRPr="00231BB9">
              <w:rPr>
                <w:rFonts w:ascii="Times New Roman" w:eastAsia="MS Mincho" w:hAnsi="Times New Roman" w:cs="Times New Roman"/>
                <w:color w:val="000000" w:themeColor="text1"/>
              </w:rPr>
              <w:t xml:space="preserve"> Manager (SRM) for SRA” i produktu “SRM 8.3” lub jego nowszej dostępnej aktualizacji.</w:t>
            </w:r>
          </w:p>
        </w:tc>
      </w:tr>
      <w:tr w:rsidR="00254A5C" w:rsidRPr="00231BB9" w14:paraId="2FB89E64" w14:textId="77777777" w:rsidTr="00AF549D">
        <w:tc>
          <w:tcPr>
            <w:tcW w:w="538" w:type="dxa"/>
          </w:tcPr>
          <w:p w14:paraId="4B37AE88"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17.</w:t>
            </w:r>
          </w:p>
        </w:tc>
        <w:tc>
          <w:tcPr>
            <w:tcW w:w="1895" w:type="dxa"/>
          </w:tcPr>
          <w:p w14:paraId="322F7811"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proofErr w:type="spellStart"/>
            <w:r w:rsidRPr="00231BB9">
              <w:rPr>
                <w:rFonts w:ascii="Times New Roman" w:eastAsia="MS Mincho" w:hAnsi="Times New Roman" w:cs="Times New Roman"/>
                <w:color w:val="000000" w:themeColor="text1"/>
              </w:rPr>
              <w:t>Wielościeżkowość</w:t>
            </w:r>
            <w:proofErr w:type="spellEnd"/>
          </w:p>
        </w:tc>
        <w:tc>
          <w:tcPr>
            <w:tcW w:w="6776" w:type="dxa"/>
          </w:tcPr>
          <w:p w14:paraId="621DE3CA"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Wsparcie dla mechanizmów dynamicznego przełączania zadań I/O pomiędzy kanałami w przypadku awarii jednego z nich (</w:t>
            </w:r>
            <w:proofErr w:type="spellStart"/>
            <w:r w:rsidRPr="00231BB9">
              <w:rPr>
                <w:rFonts w:ascii="Times New Roman" w:eastAsia="MS Mincho" w:hAnsi="Times New Roman" w:cs="Times New Roman"/>
                <w:color w:val="000000" w:themeColor="text1"/>
              </w:rPr>
              <w:t>path</w:t>
            </w:r>
            <w:proofErr w:type="spellEnd"/>
            <w:r w:rsidRPr="00231BB9">
              <w:rPr>
                <w:rFonts w:ascii="Times New Roman" w:eastAsia="MS Mincho" w:hAnsi="Times New Roman" w:cs="Times New Roman"/>
                <w:color w:val="000000" w:themeColor="text1"/>
              </w:rPr>
              <w:t xml:space="preserve"> </w:t>
            </w:r>
            <w:proofErr w:type="spellStart"/>
            <w:r w:rsidRPr="00231BB9">
              <w:rPr>
                <w:rFonts w:ascii="Times New Roman" w:eastAsia="MS Mincho" w:hAnsi="Times New Roman" w:cs="Times New Roman"/>
                <w:color w:val="000000" w:themeColor="text1"/>
              </w:rPr>
              <w:t>failover</w:t>
            </w:r>
            <w:proofErr w:type="spellEnd"/>
            <w:r w:rsidRPr="00231BB9">
              <w:rPr>
                <w:rFonts w:ascii="Times New Roman" w:eastAsia="MS Mincho" w:hAnsi="Times New Roman" w:cs="Times New Roman"/>
                <w:color w:val="000000" w:themeColor="text1"/>
              </w:rPr>
              <w:t xml:space="preserve">). Wymagane jest wsparcie dla odpowiednich mechanizmów oferowanych przez producentów systemów operacyjnych: Windows Server 2016/2019, Vmware 6.7 i 7.0, </w:t>
            </w:r>
            <w:proofErr w:type="spellStart"/>
            <w:r w:rsidRPr="00231BB9">
              <w:rPr>
                <w:rFonts w:ascii="Times New Roman" w:eastAsia="MS Mincho" w:hAnsi="Times New Roman" w:cs="Times New Roman"/>
                <w:color w:val="000000" w:themeColor="text1"/>
              </w:rPr>
              <w:t>CentOS</w:t>
            </w:r>
            <w:proofErr w:type="spellEnd"/>
            <w:r w:rsidRPr="00231BB9">
              <w:rPr>
                <w:rFonts w:ascii="Times New Roman" w:eastAsia="MS Mincho" w:hAnsi="Times New Roman" w:cs="Times New Roman"/>
                <w:color w:val="000000" w:themeColor="text1"/>
              </w:rPr>
              <w:t>.</w:t>
            </w:r>
          </w:p>
        </w:tc>
      </w:tr>
      <w:tr w:rsidR="00254A5C" w:rsidRPr="00231BB9" w14:paraId="68939574" w14:textId="77777777" w:rsidTr="00AF549D">
        <w:tc>
          <w:tcPr>
            <w:tcW w:w="538" w:type="dxa"/>
          </w:tcPr>
          <w:p w14:paraId="58A12C48"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18.</w:t>
            </w:r>
          </w:p>
        </w:tc>
        <w:tc>
          <w:tcPr>
            <w:tcW w:w="1895" w:type="dxa"/>
          </w:tcPr>
          <w:p w14:paraId="3A2CAAB6"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Zasilanie </w:t>
            </w:r>
          </w:p>
        </w:tc>
        <w:tc>
          <w:tcPr>
            <w:tcW w:w="6776" w:type="dxa"/>
          </w:tcPr>
          <w:p w14:paraId="5E9DD8D0"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Urządzenie musi cechować wsparcie dla zasilania z dwóch niezależnych źródeł prądu jednofazowego o napięciu 200-240V i częstotliwości 50-60Hz poprzez nadmiarowe zasilacze typu Hot-</w:t>
            </w:r>
            <w:proofErr w:type="spellStart"/>
            <w:r w:rsidRPr="00231BB9">
              <w:rPr>
                <w:rFonts w:ascii="Times New Roman" w:eastAsia="MS Mincho" w:hAnsi="Times New Roman" w:cs="Times New Roman"/>
                <w:color w:val="000000" w:themeColor="text1"/>
              </w:rPr>
              <w:t>Swap</w:t>
            </w:r>
            <w:proofErr w:type="spellEnd"/>
            <w:r w:rsidRPr="00231BB9">
              <w:rPr>
                <w:rFonts w:ascii="Times New Roman" w:eastAsia="MS Mincho" w:hAnsi="Times New Roman" w:cs="Times New Roman"/>
                <w:color w:val="000000" w:themeColor="text1"/>
              </w:rPr>
              <w:t>.</w:t>
            </w:r>
          </w:p>
        </w:tc>
      </w:tr>
      <w:tr w:rsidR="00254A5C" w:rsidRPr="00231BB9" w14:paraId="2AF3D284" w14:textId="77777777" w:rsidTr="00AF549D">
        <w:tc>
          <w:tcPr>
            <w:tcW w:w="538" w:type="dxa"/>
          </w:tcPr>
          <w:p w14:paraId="00D96095"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19.</w:t>
            </w:r>
          </w:p>
        </w:tc>
        <w:tc>
          <w:tcPr>
            <w:tcW w:w="1895" w:type="dxa"/>
          </w:tcPr>
          <w:p w14:paraId="2E5AD4A6"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Zarządzanie macierzą</w:t>
            </w:r>
          </w:p>
        </w:tc>
        <w:tc>
          <w:tcPr>
            <w:tcW w:w="6776" w:type="dxa"/>
          </w:tcPr>
          <w:p w14:paraId="6D9CB7B3"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NVME. Konsola graficzna musi być dostępna poprzez przeglądarkę internetową i być elementem systemu operacyjnego macierzy. Wymaga możliwość dostępu do danych wydajnościowych historycznych z poziomu GUI co najmniej 1 rok wstecz lub jako równoważne dostarczenie fizycznego serwera z oprogramowaniem umożlwiającym zbieranie i przeglądanie danych historycznych. </w:t>
            </w:r>
          </w:p>
          <w:p w14:paraId="304039BD"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r>
      <w:tr w:rsidR="00254A5C" w:rsidRPr="00231BB9" w14:paraId="2C8F7E54" w14:textId="77777777" w:rsidTr="00AF549D">
        <w:tc>
          <w:tcPr>
            <w:tcW w:w="538" w:type="dxa"/>
          </w:tcPr>
          <w:p w14:paraId="66DFD709"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20.</w:t>
            </w:r>
          </w:p>
        </w:tc>
        <w:tc>
          <w:tcPr>
            <w:tcW w:w="1895" w:type="dxa"/>
          </w:tcPr>
          <w:p w14:paraId="3449603E"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Serwisowalność</w:t>
            </w:r>
          </w:p>
          <w:p w14:paraId="7DFDFA8B"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p>
        </w:tc>
        <w:tc>
          <w:tcPr>
            <w:tcW w:w="6776" w:type="dxa"/>
          </w:tcPr>
          <w:p w14:paraId="1381A667"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Wymagane uaktualnianie </w:t>
            </w:r>
            <w:proofErr w:type="spellStart"/>
            <w:r w:rsidRPr="00231BB9">
              <w:rPr>
                <w:rFonts w:ascii="Times New Roman" w:eastAsia="MS Mincho" w:hAnsi="Times New Roman" w:cs="Times New Roman"/>
                <w:color w:val="000000" w:themeColor="text1"/>
              </w:rPr>
              <w:t>firmware</w:t>
            </w:r>
            <w:proofErr w:type="spellEnd"/>
            <w:r w:rsidRPr="00231BB9">
              <w:rPr>
                <w:rFonts w:ascii="Times New Roman" w:eastAsia="MS Mincho" w:hAnsi="Times New Roman" w:cs="Times New Roman"/>
                <w:color w:val="000000" w:themeColor="text1"/>
              </w:rPr>
              <w:t>-u kontrolerów macierzy bez przerywania dostępu do danych.</w:t>
            </w:r>
          </w:p>
          <w:p w14:paraId="6FD9734A"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lastRenderedPageBreak/>
              <w:t>Macierz musi umożliwiać zdalne zarządzanie oraz automatyczne informowanie centrum serwisowego o awarii.</w:t>
            </w:r>
          </w:p>
          <w:p w14:paraId="0428CEBB" w14:textId="77777777" w:rsidR="00254A5C" w:rsidRPr="00231BB9" w:rsidRDefault="00254A5C" w:rsidP="00AF549D">
            <w:pP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Zgłoszenia usterek muszą być akceptowane zarówno drogą email jak również drogą telefoniczną.</w:t>
            </w:r>
          </w:p>
        </w:tc>
      </w:tr>
      <w:tr w:rsidR="00254A5C" w:rsidRPr="00231BB9" w14:paraId="457FAF87" w14:textId="77777777" w:rsidTr="00AF549D">
        <w:tc>
          <w:tcPr>
            <w:tcW w:w="538" w:type="dxa"/>
          </w:tcPr>
          <w:p w14:paraId="17EE1E4E"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lastRenderedPageBreak/>
              <w:t>21.</w:t>
            </w:r>
          </w:p>
        </w:tc>
        <w:tc>
          <w:tcPr>
            <w:tcW w:w="1895" w:type="dxa"/>
          </w:tcPr>
          <w:p w14:paraId="250D5C3F" w14:textId="77777777" w:rsidR="00254A5C" w:rsidRPr="00231BB9" w:rsidRDefault="00254A5C" w:rsidP="00AF549D">
            <w:pPr>
              <w:pBdr>
                <w:top w:val="nil"/>
                <w:left w:val="nil"/>
                <w:bottom w:val="nil"/>
                <w:right w:val="nil"/>
                <w:between w:val="nil"/>
              </w:pBdr>
              <w:spacing w:after="120" w:line="276" w:lineRule="auto"/>
              <w:contextualSpacing/>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Gwarancja, wsparcie serwisowe</w:t>
            </w:r>
          </w:p>
          <w:p w14:paraId="0C98A26C" w14:textId="77777777" w:rsidR="00254A5C" w:rsidRPr="00231BB9" w:rsidRDefault="00254A5C" w:rsidP="00AF549D">
            <w:pPr>
              <w:pBdr>
                <w:top w:val="nil"/>
                <w:left w:val="nil"/>
                <w:bottom w:val="nil"/>
                <w:right w:val="nil"/>
                <w:between w:val="nil"/>
              </w:pBdr>
              <w:spacing w:after="120" w:line="276" w:lineRule="auto"/>
              <w:contextualSpacing/>
              <w:jc w:val="both"/>
              <w:rPr>
                <w:rFonts w:ascii="Times New Roman" w:eastAsia="MS Mincho" w:hAnsi="Times New Roman" w:cs="Times New Roman"/>
                <w:color w:val="000000" w:themeColor="text1"/>
              </w:rPr>
            </w:pPr>
          </w:p>
        </w:tc>
        <w:tc>
          <w:tcPr>
            <w:tcW w:w="6776" w:type="dxa"/>
          </w:tcPr>
          <w:p w14:paraId="569BD24A" w14:textId="77777777" w:rsidR="00254A5C" w:rsidRPr="00231BB9" w:rsidRDefault="00254A5C" w:rsidP="00254A5C">
            <w:pPr>
              <w:numPr>
                <w:ilvl w:val="0"/>
                <w:numId w:val="9"/>
              </w:numPr>
              <w:spacing w:after="120" w:line="276" w:lineRule="auto"/>
              <w:ind w:left="570" w:hanging="425"/>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Urządzenie musi być fabrycznie nowe, wyprodukowane nie wcześniej niż 6 miesięcy przed datą dostarczenia do Zamawiającego i pochodzić z autoryzowanego kanału dystrybucji producenta, a także musi być objęte serwisem producenta na terenie RP.</w:t>
            </w:r>
          </w:p>
          <w:p w14:paraId="32DF3E8B" w14:textId="77777777" w:rsidR="00254A5C" w:rsidRPr="00231BB9" w:rsidRDefault="00254A5C" w:rsidP="00254A5C">
            <w:pPr>
              <w:numPr>
                <w:ilvl w:val="0"/>
                <w:numId w:val="9"/>
              </w:numPr>
              <w:spacing w:after="120" w:line="276" w:lineRule="auto"/>
              <w:ind w:left="570" w:hanging="425"/>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Macierz dyskowa musi zostać objęta </w:t>
            </w:r>
            <w:r w:rsidRPr="00FD2E46">
              <w:rPr>
                <w:rFonts w:ascii="Times New Roman" w:eastAsia="MS Mincho" w:hAnsi="Times New Roman" w:cs="Times New Roman"/>
                <w:b/>
                <w:bCs/>
                <w:color w:val="000000" w:themeColor="text1"/>
              </w:rPr>
              <w:t xml:space="preserve">minimum </w:t>
            </w:r>
            <w:r>
              <w:rPr>
                <w:rFonts w:ascii="Times New Roman" w:eastAsia="MS Mincho" w:hAnsi="Times New Roman" w:cs="Times New Roman"/>
                <w:b/>
                <w:bCs/>
                <w:color w:val="000000" w:themeColor="text1"/>
              </w:rPr>
              <w:t>60</w:t>
            </w:r>
            <w:r w:rsidRPr="00FD2E46">
              <w:rPr>
                <w:rFonts w:ascii="Times New Roman" w:eastAsia="MS Mincho" w:hAnsi="Times New Roman" w:cs="Times New Roman"/>
                <w:b/>
                <w:bCs/>
                <w:color w:val="000000" w:themeColor="text1"/>
              </w:rPr>
              <w:t xml:space="preserve"> miesi</w:t>
            </w:r>
            <w:r>
              <w:rPr>
                <w:rFonts w:ascii="Times New Roman" w:eastAsia="MS Mincho" w:hAnsi="Times New Roman" w:cs="Times New Roman"/>
                <w:b/>
                <w:bCs/>
                <w:color w:val="000000" w:themeColor="text1"/>
              </w:rPr>
              <w:t>ę</w:t>
            </w:r>
            <w:r w:rsidRPr="00FD2E46">
              <w:rPr>
                <w:rFonts w:ascii="Times New Roman" w:eastAsia="MS Mincho" w:hAnsi="Times New Roman" w:cs="Times New Roman"/>
                <w:b/>
                <w:bCs/>
                <w:color w:val="000000" w:themeColor="text1"/>
              </w:rPr>
              <w:t>cznym okresem gwarancji</w:t>
            </w:r>
            <w:r w:rsidRPr="00231BB9">
              <w:rPr>
                <w:rFonts w:ascii="Times New Roman" w:eastAsia="MS Mincho" w:hAnsi="Times New Roman" w:cs="Times New Roman"/>
                <w:color w:val="000000" w:themeColor="text1"/>
              </w:rPr>
              <w:t xml:space="preserve"> w trybie </w:t>
            </w:r>
            <w:proofErr w:type="spellStart"/>
            <w:r w:rsidRPr="00231BB9">
              <w:rPr>
                <w:rFonts w:ascii="Times New Roman" w:eastAsia="MS Mincho" w:hAnsi="Times New Roman" w:cs="Times New Roman"/>
                <w:color w:val="000000" w:themeColor="text1"/>
              </w:rPr>
              <w:t>onsite</w:t>
            </w:r>
            <w:proofErr w:type="spellEnd"/>
            <w:r w:rsidRPr="00231BB9">
              <w:rPr>
                <w:rFonts w:ascii="Times New Roman" w:eastAsia="MS Mincho" w:hAnsi="Times New Roman" w:cs="Times New Roman"/>
                <w:color w:val="000000" w:themeColor="text1"/>
              </w:rPr>
              <w:t xml:space="preserve"> z gwarantowanym czasem reakcji najpóźniej w 24 godziny od momentu zgłoszenia usterki. </w:t>
            </w:r>
          </w:p>
          <w:p w14:paraId="396F3649" w14:textId="77777777" w:rsidR="00254A5C" w:rsidRPr="00231BB9" w:rsidRDefault="00254A5C" w:rsidP="00254A5C">
            <w:pPr>
              <w:numPr>
                <w:ilvl w:val="0"/>
                <w:numId w:val="9"/>
              </w:numPr>
              <w:spacing w:after="120" w:line="276" w:lineRule="auto"/>
              <w:ind w:left="570" w:hanging="425"/>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Zamawiający dopuszcza realizacje gwarancji przez autoryzowanego partnera serwisowego producenta.</w:t>
            </w:r>
          </w:p>
          <w:p w14:paraId="7A82558C" w14:textId="77777777" w:rsidR="00254A5C" w:rsidRPr="00231BB9" w:rsidRDefault="00254A5C" w:rsidP="00254A5C">
            <w:pPr>
              <w:numPr>
                <w:ilvl w:val="0"/>
                <w:numId w:val="9"/>
              </w:numPr>
              <w:spacing w:after="120" w:line="276" w:lineRule="auto"/>
              <w:ind w:left="570" w:hanging="425"/>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w:t>
            </w:r>
          </w:p>
          <w:p w14:paraId="7518E38D" w14:textId="77777777" w:rsidR="00254A5C" w:rsidRPr="00231BB9" w:rsidRDefault="00254A5C" w:rsidP="00254A5C">
            <w:pPr>
              <w:numPr>
                <w:ilvl w:val="0"/>
                <w:numId w:val="9"/>
              </w:numPr>
              <w:spacing w:after="120" w:line="276" w:lineRule="auto"/>
              <w:ind w:left="570" w:hanging="425"/>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Wymagane jest, aby gwarancja świadczona była z zachowaniem poniższych warunków:</w:t>
            </w:r>
          </w:p>
          <w:p w14:paraId="56DE96A0" w14:textId="77777777" w:rsidR="00254A5C" w:rsidRPr="00231BB9" w:rsidRDefault="00254A5C" w:rsidP="00254A5C">
            <w:pPr>
              <w:numPr>
                <w:ilvl w:val="0"/>
                <w:numId w:val="4"/>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bezpłatna możliwość aktualizacje </w:t>
            </w:r>
            <w:proofErr w:type="spellStart"/>
            <w:r w:rsidRPr="00231BB9">
              <w:rPr>
                <w:rFonts w:ascii="Times New Roman" w:eastAsia="MS Mincho" w:hAnsi="Times New Roman" w:cs="Times New Roman"/>
                <w:color w:val="000000" w:themeColor="text1"/>
              </w:rPr>
              <w:t>firmware</w:t>
            </w:r>
            <w:proofErr w:type="spellEnd"/>
            <w:r w:rsidRPr="00231BB9">
              <w:rPr>
                <w:rFonts w:ascii="Times New Roman" w:eastAsia="MS Mincho" w:hAnsi="Times New Roman" w:cs="Times New Roman"/>
                <w:color w:val="000000" w:themeColor="text1"/>
              </w:rPr>
              <w:t>;</w:t>
            </w:r>
          </w:p>
          <w:p w14:paraId="34456273" w14:textId="77777777" w:rsidR="00254A5C" w:rsidRPr="00231BB9" w:rsidRDefault="00254A5C" w:rsidP="00254A5C">
            <w:pPr>
              <w:numPr>
                <w:ilvl w:val="0"/>
                <w:numId w:val="4"/>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dostęp do bazy wiedzy producenta w zakresie dostarczanych urządzeń;</w:t>
            </w:r>
          </w:p>
          <w:p w14:paraId="64DEA5F3" w14:textId="77777777" w:rsidR="00254A5C" w:rsidRPr="00231BB9" w:rsidRDefault="00254A5C" w:rsidP="00254A5C">
            <w:pPr>
              <w:numPr>
                <w:ilvl w:val="0"/>
                <w:numId w:val="4"/>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 xml:space="preserve">dostęp do centrum pomocy technicznej producenta; </w:t>
            </w:r>
          </w:p>
          <w:p w14:paraId="4C9142C1" w14:textId="77777777" w:rsidR="00254A5C" w:rsidRPr="00231BB9" w:rsidRDefault="00254A5C" w:rsidP="00254A5C">
            <w:pPr>
              <w:numPr>
                <w:ilvl w:val="0"/>
                <w:numId w:val="4"/>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otwieranie zgłoszeń serwisowych w przypadku podejrzenia możliwości błędu w oprogramowaniu/hardware;</w:t>
            </w:r>
          </w:p>
          <w:p w14:paraId="7BBABA08" w14:textId="77777777" w:rsidR="00254A5C" w:rsidRPr="00231BB9" w:rsidRDefault="00254A5C" w:rsidP="00254A5C">
            <w:pPr>
              <w:numPr>
                <w:ilvl w:val="0"/>
                <w:numId w:val="4"/>
              </w:numPr>
              <w:spacing w:after="120" w:line="276" w:lineRule="auto"/>
              <w:contextualSpacing/>
              <w:jc w:val="both"/>
              <w:rPr>
                <w:rFonts w:ascii="Times New Roman" w:eastAsia="MS Mincho" w:hAnsi="Times New Roman" w:cs="Times New Roman"/>
                <w:color w:val="000000" w:themeColor="text1"/>
              </w:rPr>
            </w:pPr>
            <w:r w:rsidRPr="00231BB9">
              <w:rPr>
                <w:rFonts w:ascii="Times New Roman" w:eastAsia="MS Mincho" w:hAnsi="Times New Roman" w:cs="Times New Roman"/>
                <w:color w:val="000000" w:themeColor="text1"/>
              </w:rPr>
              <w:t>otrzymywanie poprawek oraz aktualizacji wersji oprogramowania dostarczonego wraz z macierzą oraz oprogramowania wewnętrznego macierzy</w:t>
            </w:r>
          </w:p>
        </w:tc>
      </w:tr>
    </w:tbl>
    <w:p w14:paraId="4E7DBA2A" w14:textId="77777777" w:rsidR="00254A5C" w:rsidRPr="00FD4598" w:rsidRDefault="00254A5C" w:rsidP="00254A5C">
      <w:pPr>
        <w:widowControl w:val="0"/>
        <w:suppressAutoHyphens/>
        <w:spacing w:after="0" w:line="240" w:lineRule="auto"/>
        <w:jc w:val="both"/>
        <w:rPr>
          <w:rFonts w:ascii="Times New Roman" w:eastAsia="Arial" w:hAnsi="Times New Roman" w:cs="Times New Roman"/>
          <w:b/>
          <w:bCs/>
          <w:lang w:eastAsia="ar-SA"/>
        </w:rPr>
      </w:pPr>
    </w:p>
    <w:p w14:paraId="485BBB38" w14:textId="77777777" w:rsidR="00254A5C" w:rsidRPr="00FD4598" w:rsidRDefault="00254A5C" w:rsidP="00254A5C">
      <w:pPr>
        <w:widowControl w:val="0"/>
        <w:suppressAutoHyphens/>
        <w:spacing w:after="0" w:line="240" w:lineRule="auto"/>
        <w:jc w:val="right"/>
        <w:rPr>
          <w:rFonts w:ascii="Times New Roman" w:eastAsia="Arial" w:hAnsi="Times New Roman" w:cs="Times New Roman"/>
          <w:b/>
          <w:bCs/>
          <w:lang w:eastAsia="ar-SA"/>
        </w:rPr>
      </w:pPr>
    </w:p>
    <w:p w14:paraId="022A24A5" w14:textId="77777777" w:rsidR="00254A5C" w:rsidRPr="00FD4598" w:rsidRDefault="00254A5C" w:rsidP="00254A5C">
      <w:pPr>
        <w:widowControl w:val="0"/>
        <w:suppressAutoHyphens/>
        <w:spacing w:after="0" w:line="240" w:lineRule="auto"/>
        <w:jc w:val="right"/>
        <w:rPr>
          <w:rFonts w:ascii="Times New Roman" w:eastAsia="Arial" w:hAnsi="Times New Roman" w:cs="Times New Roman"/>
          <w:b/>
          <w:bCs/>
          <w:lang w:eastAsia="ar-SA"/>
        </w:rPr>
      </w:pPr>
    </w:p>
    <w:p w14:paraId="25CC847E" w14:textId="77777777" w:rsidR="00254A5C" w:rsidRPr="009F1E87" w:rsidRDefault="00254A5C" w:rsidP="00254A5C">
      <w:pPr>
        <w:keepNext/>
        <w:keepLines/>
        <w:numPr>
          <w:ilvl w:val="0"/>
          <w:numId w:val="5"/>
        </w:numPr>
        <w:spacing w:before="480" w:after="0" w:line="276" w:lineRule="auto"/>
        <w:contextualSpacing/>
        <w:jc w:val="center"/>
        <w:outlineLvl w:val="0"/>
        <w:rPr>
          <w:rFonts w:ascii="Times New Roman" w:eastAsiaTheme="majorEastAsia" w:hAnsi="Times New Roman" w:cs="Times New Roman"/>
          <w:b/>
          <w:bCs/>
          <w:color w:val="000000" w:themeColor="text1"/>
          <w:sz w:val="24"/>
          <w:szCs w:val="24"/>
          <w:lang w:eastAsia="pl-PL"/>
        </w:rPr>
      </w:pPr>
      <w:r w:rsidRPr="009E38FC">
        <w:rPr>
          <w:rFonts w:ascii="Times New Roman" w:eastAsiaTheme="majorEastAsia" w:hAnsi="Times New Roman" w:cs="Times New Roman"/>
          <w:b/>
          <w:bCs/>
          <w:color w:val="000000" w:themeColor="text1"/>
          <w:sz w:val="24"/>
          <w:szCs w:val="24"/>
          <w:lang w:eastAsia="pl-PL"/>
        </w:rPr>
        <w:t>Przełącznik szkieletowy - 2 szt.</w:t>
      </w:r>
    </w:p>
    <w:p w14:paraId="3203923E" w14:textId="77777777" w:rsidR="00254A5C" w:rsidRPr="009E38FC" w:rsidRDefault="00254A5C" w:rsidP="00254A5C">
      <w:pPr>
        <w:keepNext/>
        <w:keepLines/>
        <w:spacing w:before="480" w:after="0" w:line="276" w:lineRule="auto"/>
        <w:ind w:left="720"/>
        <w:contextualSpacing/>
        <w:outlineLvl w:val="0"/>
        <w:rPr>
          <w:rFonts w:ascii="Times New Roman" w:eastAsiaTheme="majorEastAsia" w:hAnsi="Times New Roman" w:cs="Times New Roman"/>
          <w:b/>
          <w:bCs/>
          <w:color w:val="000000" w:themeColor="text1"/>
          <w:lang w:eastAsia="pl-PL"/>
        </w:rPr>
      </w:pPr>
    </w:p>
    <w:tbl>
      <w:tblPr>
        <w:tblStyle w:val="Tabela-Siatka3"/>
        <w:tblW w:w="0" w:type="auto"/>
        <w:tblLook w:val="04A0" w:firstRow="1" w:lastRow="0" w:firstColumn="1" w:lastColumn="0" w:noHBand="0" w:noVBand="1"/>
      </w:tblPr>
      <w:tblGrid>
        <w:gridCol w:w="698"/>
        <w:gridCol w:w="8364"/>
      </w:tblGrid>
      <w:tr w:rsidR="00254A5C" w:rsidRPr="009E38FC" w14:paraId="7D6F7E9D" w14:textId="77777777" w:rsidTr="00AF549D">
        <w:tc>
          <w:tcPr>
            <w:tcW w:w="704" w:type="dxa"/>
          </w:tcPr>
          <w:p w14:paraId="4E0E3568"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Lp.</w:t>
            </w:r>
          </w:p>
        </w:tc>
        <w:tc>
          <w:tcPr>
            <w:tcW w:w="8523" w:type="dxa"/>
          </w:tcPr>
          <w:p w14:paraId="1223AB4E" w14:textId="77777777" w:rsidR="00254A5C" w:rsidRPr="009E38FC" w:rsidRDefault="00254A5C" w:rsidP="00AF549D">
            <w:pPr>
              <w:spacing w:after="120" w:line="276" w:lineRule="auto"/>
              <w:contextualSpacing/>
              <w:jc w:val="both"/>
              <w:rPr>
                <w:rFonts w:ascii="Times New Roman" w:eastAsia="MS Mincho" w:hAnsi="Times New Roman" w:cs="Times New Roman"/>
                <w:b/>
                <w:color w:val="000000" w:themeColor="text1"/>
              </w:rPr>
            </w:pPr>
            <w:r w:rsidRPr="009E38FC">
              <w:rPr>
                <w:rFonts w:ascii="Times New Roman" w:eastAsia="MS Mincho" w:hAnsi="Times New Roman" w:cs="Times New Roman"/>
                <w:b/>
                <w:color w:val="000000" w:themeColor="text1"/>
              </w:rPr>
              <w:t>Wymagane minimalne parametry techniczne pojedynczego przełącznika szkieletowego</w:t>
            </w:r>
          </w:p>
        </w:tc>
      </w:tr>
      <w:tr w:rsidR="00254A5C" w:rsidRPr="009E38FC" w14:paraId="40517E0D" w14:textId="77777777" w:rsidTr="00AF549D">
        <w:tc>
          <w:tcPr>
            <w:tcW w:w="704" w:type="dxa"/>
          </w:tcPr>
          <w:p w14:paraId="39593E7A"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w:t>
            </w:r>
          </w:p>
        </w:tc>
        <w:tc>
          <w:tcPr>
            <w:tcW w:w="8523" w:type="dxa"/>
          </w:tcPr>
          <w:p w14:paraId="2FBEA876"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Urządzenie musi być wyposażone w minimum 48 portów Gigabit Ethernet oraz 4 porty 10Gigabit Ethernet SFP+ mogących pracować jako Gigabit Ethernet SFP .</w:t>
            </w:r>
          </w:p>
        </w:tc>
      </w:tr>
      <w:tr w:rsidR="00254A5C" w:rsidRPr="009E38FC" w14:paraId="5CC774A5" w14:textId="77777777" w:rsidTr="00AF549D">
        <w:tc>
          <w:tcPr>
            <w:tcW w:w="704" w:type="dxa"/>
          </w:tcPr>
          <w:p w14:paraId="115D81A2"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2.</w:t>
            </w:r>
          </w:p>
        </w:tc>
        <w:tc>
          <w:tcPr>
            <w:tcW w:w="8523" w:type="dxa"/>
          </w:tcPr>
          <w:p w14:paraId="4B42CD36" w14:textId="77777777" w:rsidR="00254A5C" w:rsidRPr="009E38FC" w:rsidRDefault="00254A5C" w:rsidP="00AF549D">
            <w:pPr>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Urządzenie musi być dostarczone przewód DAC SFP+ do połączenia przełączników szkieletowych ze sobą w stos. kable DAC muszą pochodzić od producenta przełącznika celem uniknięcia problemów z serwisowaniem urządzenia.</w:t>
            </w:r>
          </w:p>
        </w:tc>
      </w:tr>
      <w:tr w:rsidR="00254A5C" w:rsidRPr="009E38FC" w14:paraId="6C375389" w14:textId="77777777" w:rsidTr="00AF549D">
        <w:tc>
          <w:tcPr>
            <w:tcW w:w="704" w:type="dxa"/>
          </w:tcPr>
          <w:p w14:paraId="6AD2CA96"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3.</w:t>
            </w:r>
          </w:p>
        </w:tc>
        <w:tc>
          <w:tcPr>
            <w:tcW w:w="8523" w:type="dxa"/>
          </w:tcPr>
          <w:p w14:paraId="33B2C4D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Urządzenie musi mieć możliwość zainstalowania modułu rozszerzającego przełącznik o dodatkowe 8 portów SFP+ lub 2 QSFP. Przełącznik należy dostarczyć z modułem rozszerzającym o 8 SFP+</w:t>
            </w:r>
          </w:p>
        </w:tc>
      </w:tr>
      <w:tr w:rsidR="00254A5C" w:rsidRPr="009E38FC" w14:paraId="32E6E2E2" w14:textId="77777777" w:rsidTr="00AF549D">
        <w:tc>
          <w:tcPr>
            <w:tcW w:w="704" w:type="dxa"/>
          </w:tcPr>
          <w:p w14:paraId="218C9546"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4.</w:t>
            </w:r>
          </w:p>
        </w:tc>
        <w:tc>
          <w:tcPr>
            <w:tcW w:w="8523" w:type="dxa"/>
          </w:tcPr>
          <w:p w14:paraId="2947647D"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 xml:space="preserve">Urządzenie musi umożliwiać stworzenie wirtualnego systemu - złożonego z min. 5 przełączników  zarządzanych jako jedno urządzenie logiczne. Urządzenia pracujące w takiej konfiguracji muszą umożliwiać połączenie w system z wykorzystaniem standardowych portów 10Gigabit Ethernet oraz modułów optycznych lub kabli DAC. Musi istnieć możliwość terminowania połączeń link </w:t>
            </w:r>
            <w:proofErr w:type="spellStart"/>
            <w:r w:rsidRPr="009E38FC">
              <w:rPr>
                <w:rFonts w:ascii="Times New Roman" w:eastAsia="MS Mincho" w:hAnsi="Times New Roman" w:cs="Times New Roman"/>
                <w:color w:val="000000" w:themeColor="text1"/>
              </w:rPr>
              <w:t>aggregation</w:t>
            </w:r>
            <w:proofErr w:type="spellEnd"/>
            <w:r w:rsidRPr="009E38FC">
              <w:rPr>
                <w:rFonts w:ascii="Times New Roman" w:eastAsia="MS Mincho" w:hAnsi="Times New Roman" w:cs="Times New Roman"/>
                <w:color w:val="000000" w:themeColor="text1"/>
              </w:rPr>
              <w:t xml:space="preserve"> na dwóch przełącznikach tworzących taki system wirtualny (tzw. </w:t>
            </w:r>
            <w:proofErr w:type="spellStart"/>
            <w:r w:rsidRPr="009E38FC">
              <w:rPr>
                <w:rFonts w:ascii="Times New Roman" w:eastAsia="MS Mincho" w:hAnsi="Times New Roman" w:cs="Times New Roman"/>
                <w:color w:val="000000" w:themeColor="text1"/>
              </w:rPr>
              <w:t>multi</w:t>
            </w:r>
            <w:proofErr w:type="spellEnd"/>
            <w:r w:rsidRPr="009E38FC">
              <w:rPr>
                <w:rFonts w:ascii="Times New Roman" w:eastAsia="MS Mincho" w:hAnsi="Times New Roman" w:cs="Times New Roman"/>
                <w:color w:val="000000" w:themeColor="text1"/>
              </w:rPr>
              <w:t xml:space="preserve">-chassis link </w:t>
            </w:r>
            <w:proofErr w:type="spellStart"/>
            <w:r w:rsidRPr="009E38FC">
              <w:rPr>
                <w:rFonts w:ascii="Times New Roman" w:eastAsia="MS Mincho" w:hAnsi="Times New Roman" w:cs="Times New Roman"/>
                <w:color w:val="000000" w:themeColor="text1"/>
              </w:rPr>
              <w:t>aggregation</w:t>
            </w:r>
            <w:proofErr w:type="spellEnd"/>
            <w:r w:rsidRPr="009E38FC">
              <w:rPr>
                <w:rFonts w:ascii="Times New Roman" w:eastAsia="MS Mincho" w:hAnsi="Times New Roman" w:cs="Times New Roman"/>
                <w:color w:val="000000" w:themeColor="text1"/>
              </w:rPr>
              <w:t>)</w:t>
            </w:r>
          </w:p>
        </w:tc>
      </w:tr>
      <w:tr w:rsidR="00254A5C" w:rsidRPr="009E38FC" w14:paraId="6253289D" w14:textId="77777777" w:rsidTr="00AF549D">
        <w:tc>
          <w:tcPr>
            <w:tcW w:w="704" w:type="dxa"/>
          </w:tcPr>
          <w:p w14:paraId="5E9AB8EA"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lastRenderedPageBreak/>
              <w:t>5.</w:t>
            </w:r>
          </w:p>
        </w:tc>
        <w:tc>
          <w:tcPr>
            <w:tcW w:w="8523" w:type="dxa"/>
          </w:tcPr>
          <w:p w14:paraId="70B4C76A"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 xml:space="preserve">Urządzenie musi być wyposażone w wewnętrzne redundantne zasilacze 230V AC wspierające mechanizm </w:t>
            </w:r>
            <w:proofErr w:type="spellStart"/>
            <w:r w:rsidRPr="009E38FC">
              <w:rPr>
                <w:rFonts w:ascii="Times New Roman" w:eastAsia="MS Mincho" w:hAnsi="Times New Roman" w:cs="Times New Roman"/>
                <w:color w:val="000000" w:themeColor="text1"/>
              </w:rPr>
              <w:t>HotSwap</w:t>
            </w:r>
            <w:proofErr w:type="spellEnd"/>
            <w:r w:rsidRPr="009E38FC">
              <w:rPr>
                <w:rFonts w:ascii="Times New Roman" w:eastAsia="MS Mincho" w:hAnsi="Times New Roman" w:cs="Times New Roman"/>
                <w:color w:val="000000" w:themeColor="text1"/>
              </w:rPr>
              <w:t>.</w:t>
            </w:r>
          </w:p>
        </w:tc>
      </w:tr>
      <w:tr w:rsidR="00254A5C" w:rsidRPr="009E38FC" w14:paraId="00866C43" w14:textId="77777777" w:rsidTr="00AF549D">
        <w:tc>
          <w:tcPr>
            <w:tcW w:w="704" w:type="dxa"/>
          </w:tcPr>
          <w:p w14:paraId="2B49F9A9"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6.</w:t>
            </w:r>
          </w:p>
        </w:tc>
        <w:tc>
          <w:tcPr>
            <w:tcW w:w="8523" w:type="dxa"/>
          </w:tcPr>
          <w:p w14:paraId="4FFB8E14"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Urządzenie musi być wyposażone w wewnętrzne redundantne wentylatory</w:t>
            </w:r>
          </w:p>
        </w:tc>
      </w:tr>
      <w:tr w:rsidR="00254A5C" w:rsidRPr="009E38FC" w14:paraId="3987A2E3" w14:textId="77777777" w:rsidTr="00AF549D">
        <w:tc>
          <w:tcPr>
            <w:tcW w:w="704" w:type="dxa"/>
          </w:tcPr>
          <w:p w14:paraId="3FF3F565"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7.</w:t>
            </w:r>
          </w:p>
        </w:tc>
        <w:tc>
          <w:tcPr>
            <w:tcW w:w="8523" w:type="dxa"/>
          </w:tcPr>
          <w:p w14:paraId="0D1A003C"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Przepływ powietrza musi odbywać się od strony portów (zasysanie) w kierunku zasilaczy i modułów wentylacyjnych (wydmuch)</w:t>
            </w:r>
          </w:p>
        </w:tc>
      </w:tr>
      <w:tr w:rsidR="00254A5C" w:rsidRPr="009E38FC" w14:paraId="1BA9FFD4" w14:textId="77777777" w:rsidTr="00AF549D">
        <w:tc>
          <w:tcPr>
            <w:tcW w:w="9227" w:type="dxa"/>
            <w:gridSpan w:val="2"/>
          </w:tcPr>
          <w:p w14:paraId="2380B4EF"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8. Minimalne wymagane parametry wydajnościowe</w:t>
            </w:r>
          </w:p>
        </w:tc>
      </w:tr>
      <w:tr w:rsidR="00254A5C" w:rsidRPr="009E38FC" w14:paraId="55F39150" w14:textId="77777777" w:rsidTr="00AF549D">
        <w:tc>
          <w:tcPr>
            <w:tcW w:w="704" w:type="dxa"/>
          </w:tcPr>
          <w:p w14:paraId="63C83B09"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p>
        </w:tc>
        <w:tc>
          <w:tcPr>
            <w:tcW w:w="8523" w:type="dxa"/>
          </w:tcPr>
          <w:p w14:paraId="138DAC01"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proofErr w:type="spellStart"/>
            <w:r w:rsidRPr="009E38FC">
              <w:rPr>
                <w:rFonts w:ascii="Times New Roman" w:eastAsiaTheme="minorEastAsia" w:hAnsi="Times New Roman" w:cs="Times New Roman"/>
                <w:color w:val="000000" w:themeColor="text1"/>
                <w:lang w:eastAsia="pl-PL"/>
              </w:rPr>
              <w:t>Switching</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capacity</w:t>
            </w:r>
            <w:proofErr w:type="spellEnd"/>
            <w:r w:rsidRPr="009E38FC">
              <w:rPr>
                <w:rFonts w:ascii="Times New Roman" w:eastAsiaTheme="minorEastAsia" w:hAnsi="Times New Roman" w:cs="Times New Roman"/>
                <w:color w:val="000000" w:themeColor="text1"/>
                <w:lang w:eastAsia="pl-PL"/>
              </w:rPr>
              <w:t xml:space="preserve">: minimum 336 </w:t>
            </w:r>
            <w:proofErr w:type="spellStart"/>
            <w:r w:rsidRPr="009E38FC">
              <w:rPr>
                <w:rFonts w:ascii="Times New Roman" w:eastAsiaTheme="minorEastAsia" w:hAnsi="Times New Roman" w:cs="Times New Roman"/>
                <w:color w:val="000000" w:themeColor="text1"/>
                <w:lang w:eastAsia="pl-PL"/>
              </w:rPr>
              <w:t>Gbps</w:t>
            </w:r>
            <w:proofErr w:type="spellEnd"/>
          </w:p>
          <w:p w14:paraId="3D0C4CC6"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min. 280 000 wpisów w tablicy adresów MAC</w:t>
            </w:r>
          </w:p>
          <w:p w14:paraId="1BEA1A6E"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min. 120 000 wpisów w tablicy ARP</w:t>
            </w:r>
          </w:p>
          <w:p w14:paraId="7F04A0E9"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min. 500 000 wpisów w tablicy </w:t>
            </w:r>
            <w:proofErr w:type="spellStart"/>
            <w:r w:rsidRPr="009E38FC">
              <w:rPr>
                <w:rFonts w:ascii="Times New Roman" w:eastAsiaTheme="minorEastAsia" w:hAnsi="Times New Roman" w:cs="Times New Roman"/>
                <w:color w:val="000000" w:themeColor="text1"/>
                <w:lang w:eastAsia="pl-PL"/>
              </w:rPr>
              <w:t>routingowej</w:t>
            </w:r>
            <w:proofErr w:type="spellEnd"/>
            <w:r w:rsidRPr="009E38FC">
              <w:rPr>
                <w:rFonts w:ascii="Times New Roman" w:eastAsiaTheme="minorEastAsia" w:hAnsi="Times New Roman" w:cs="Times New Roman"/>
                <w:color w:val="000000" w:themeColor="text1"/>
                <w:lang w:eastAsia="pl-PL"/>
              </w:rPr>
              <w:t xml:space="preserve"> IPv4</w:t>
            </w:r>
          </w:p>
          <w:p w14:paraId="6F9DF843"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min. 60 000 wpisów w tablicy </w:t>
            </w:r>
            <w:proofErr w:type="spellStart"/>
            <w:r w:rsidRPr="009E38FC">
              <w:rPr>
                <w:rFonts w:ascii="Times New Roman" w:eastAsiaTheme="minorEastAsia" w:hAnsi="Times New Roman" w:cs="Times New Roman"/>
                <w:color w:val="000000" w:themeColor="text1"/>
                <w:lang w:eastAsia="pl-PL"/>
              </w:rPr>
              <w:t>routingowej</w:t>
            </w:r>
            <w:proofErr w:type="spellEnd"/>
            <w:r w:rsidRPr="009E38FC">
              <w:rPr>
                <w:rFonts w:ascii="Times New Roman" w:eastAsiaTheme="minorEastAsia" w:hAnsi="Times New Roman" w:cs="Times New Roman"/>
                <w:color w:val="000000" w:themeColor="text1"/>
                <w:lang w:eastAsia="pl-PL"/>
              </w:rPr>
              <w:t xml:space="preserve"> IPv6</w:t>
            </w:r>
          </w:p>
          <w:p w14:paraId="1A4A18A7"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min. 1 000 interfejsów VLAN</w:t>
            </w:r>
          </w:p>
          <w:p w14:paraId="27A09151" w14:textId="77777777" w:rsidR="00254A5C" w:rsidRPr="009E38FC" w:rsidRDefault="00254A5C" w:rsidP="00254A5C">
            <w:pPr>
              <w:numPr>
                <w:ilvl w:val="0"/>
                <w:numId w:val="18"/>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min. 4 094 aktywnych/jednoczesnych sieci VLAN</w:t>
            </w:r>
          </w:p>
        </w:tc>
      </w:tr>
      <w:tr w:rsidR="00254A5C" w:rsidRPr="009E38FC" w14:paraId="1CBC5B69" w14:textId="77777777" w:rsidTr="00AF549D">
        <w:tc>
          <w:tcPr>
            <w:tcW w:w="704" w:type="dxa"/>
          </w:tcPr>
          <w:p w14:paraId="7C1A8F70"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9.</w:t>
            </w:r>
          </w:p>
        </w:tc>
        <w:tc>
          <w:tcPr>
            <w:tcW w:w="8523" w:type="dxa"/>
          </w:tcPr>
          <w:p w14:paraId="21FDB2AD"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 xml:space="preserve">Obsługa protokołów warstwy 3 dla IPv4: Open </w:t>
            </w:r>
            <w:proofErr w:type="spellStart"/>
            <w:r w:rsidRPr="009E38FC">
              <w:rPr>
                <w:rFonts w:ascii="Times New Roman" w:eastAsia="MS Mincho" w:hAnsi="Times New Roman" w:cs="Times New Roman"/>
                <w:color w:val="000000" w:themeColor="text1"/>
              </w:rPr>
              <w:t>Shortest</w:t>
            </w:r>
            <w:proofErr w:type="spellEnd"/>
            <w:r w:rsidRPr="009E38FC">
              <w:rPr>
                <w:rFonts w:ascii="Times New Roman" w:eastAsia="MS Mincho" w:hAnsi="Times New Roman" w:cs="Times New Roman"/>
                <w:color w:val="000000" w:themeColor="text1"/>
              </w:rPr>
              <w:t xml:space="preserve"> </w:t>
            </w:r>
            <w:proofErr w:type="spellStart"/>
            <w:r w:rsidRPr="009E38FC">
              <w:rPr>
                <w:rFonts w:ascii="Times New Roman" w:eastAsia="MS Mincho" w:hAnsi="Times New Roman" w:cs="Times New Roman"/>
                <w:color w:val="000000" w:themeColor="text1"/>
              </w:rPr>
              <w:t>Path</w:t>
            </w:r>
            <w:proofErr w:type="spellEnd"/>
            <w:r w:rsidRPr="009E38FC">
              <w:rPr>
                <w:rFonts w:ascii="Times New Roman" w:eastAsia="MS Mincho" w:hAnsi="Times New Roman" w:cs="Times New Roman"/>
                <w:color w:val="000000" w:themeColor="text1"/>
              </w:rPr>
              <w:t xml:space="preserve"> First (OSPF), BGPv4, ISIS-IPv4</w:t>
            </w:r>
          </w:p>
        </w:tc>
      </w:tr>
      <w:tr w:rsidR="00254A5C" w:rsidRPr="009E38FC" w14:paraId="164BF575" w14:textId="77777777" w:rsidTr="00AF549D">
        <w:tc>
          <w:tcPr>
            <w:tcW w:w="704" w:type="dxa"/>
          </w:tcPr>
          <w:p w14:paraId="010B8658"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10.</w:t>
            </w:r>
          </w:p>
        </w:tc>
        <w:tc>
          <w:tcPr>
            <w:tcW w:w="8523" w:type="dxa"/>
          </w:tcPr>
          <w:p w14:paraId="322D7E1D" w14:textId="77777777" w:rsidR="00254A5C" w:rsidRPr="009E38FC" w:rsidRDefault="00254A5C" w:rsidP="00AF549D">
            <w:pPr>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Obsługa protokołów warstwy 3 dla IPv6: Open </w:t>
            </w:r>
            <w:proofErr w:type="spellStart"/>
            <w:r w:rsidRPr="009E38FC">
              <w:rPr>
                <w:rFonts w:ascii="Times New Roman" w:eastAsiaTheme="minorEastAsia" w:hAnsi="Times New Roman" w:cs="Times New Roman"/>
                <w:color w:val="000000" w:themeColor="text1"/>
                <w:lang w:eastAsia="pl-PL"/>
              </w:rPr>
              <w:t>Shortest</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Path</w:t>
            </w:r>
            <w:proofErr w:type="spellEnd"/>
            <w:r w:rsidRPr="009E38FC">
              <w:rPr>
                <w:rFonts w:ascii="Times New Roman" w:eastAsiaTheme="minorEastAsia" w:hAnsi="Times New Roman" w:cs="Times New Roman"/>
                <w:color w:val="000000" w:themeColor="text1"/>
                <w:lang w:eastAsia="pl-PL"/>
              </w:rPr>
              <w:t xml:space="preserve"> First (OSPFv3), BGP4+, ISIS-IPv6</w:t>
            </w:r>
          </w:p>
        </w:tc>
      </w:tr>
      <w:tr w:rsidR="00254A5C" w:rsidRPr="009E38FC" w14:paraId="756C5BD2" w14:textId="77777777" w:rsidTr="00AF549D">
        <w:tc>
          <w:tcPr>
            <w:tcW w:w="704" w:type="dxa"/>
          </w:tcPr>
          <w:p w14:paraId="7B143D17"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11.</w:t>
            </w:r>
          </w:p>
        </w:tc>
        <w:tc>
          <w:tcPr>
            <w:tcW w:w="8523" w:type="dxa"/>
          </w:tcPr>
          <w:p w14:paraId="52788AA9" w14:textId="77777777" w:rsidR="00254A5C" w:rsidRPr="009E38FC" w:rsidRDefault="00254A5C" w:rsidP="00AF549D">
            <w:pPr>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Obsługuje protokoły </w:t>
            </w:r>
            <w:proofErr w:type="spellStart"/>
            <w:r w:rsidRPr="009E38FC">
              <w:rPr>
                <w:rFonts w:ascii="Times New Roman" w:eastAsiaTheme="minorEastAsia" w:hAnsi="Times New Roman" w:cs="Times New Roman"/>
                <w:color w:val="000000" w:themeColor="text1"/>
                <w:lang w:eastAsia="pl-PL"/>
              </w:rPr>
              <w:t>multicastowe</w:t>
            </w:r>
            <w:proofErr w:type="spellEnd"/>
            <w:r w:rsidRPr="009E38FC">
              <w:rPr>
                <w:rFonts w:ascii="Times New Roman" w:eastAsiaTheme="minorEastAsia" w:hAnsi="Times New Roman" w:cs="Times New Roman"/>
                <w:color w:val="000000" w:themeColor="text1"/>
                <w:lang w:eastAsia="pl-PL"/>
              </w:rPr>
              <w:t xml:space="preserve"> w tym PIM </w:t>
            </w:r>
            <w:proofErr w:type="spellStart"/>
            <w:r w:rsidRPr="009E38FC">
              <w:rPr>
                <w:rFonts w:ascii="Times New Roman" w:eastAsiaTheme="minorEastAsia" w:hAnsi="Times New Roman" w:cs="Times New Roman"/>
                <w:color w:val="000000" w:themeColor="text1"/>
                <w:lang w:eastAsia="pl-PL"/>
              </w:rPr>
              <w:t>Sparse</w:t>
            </w:r>
            <w:proofErr w:type="spellEnd"/>
            <w:r w:rsidRPr="009E38FC">
              <w:rPr>
                <w:rFonts w:ascii="Times New Roman" w:eastAsiaTheme="minorEastAsia" w:hAnsi="Times New Roman" w:cs="Times New Roman"/>
                <w:color w:val="000000" w:themeColor="text1"/>
                <w:lang w:eastAsia="pl-PL"/>
              </w:rPr>
              <w:t xml:space="preserve"> i </w:t>
            </w:r>
            <w:proofErr w:type="spellStart"/>
            <w:r w:rsidRPr="009E38FC">
              <w:rPr>
                <w:rFonts w:ascii="Times New Roman" w:eastAsiaTheme="minorEastAsia" w:hAnsi="Times New Roman" w:cs="Times New Roman"/>
                <w:color w:val="000000" w:themeColor="text1"/>
                <w:lang w:eastAsia="pl-PL"/>
              </w:rPr>
              <w:t>Dense</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Mode</w:t>
            </w:r>
            <w:proofErr w:type="spellEnd"/>
            <w:r w:rsidRPr="009E38FC">
              <w:rPr>
                <w:rFonts w:ascii="Times New Roman" w:eastAsiaTheme="minorEastAsia" w:hAnsi="Times New Roman" w:cs="Times New Roman"/>
                <w:color w:val="000000" w:themeColor="text1"/>
                <w:lang w:eastAsia="pl-PL"/>
              </w:rPr>
              <w:t>, IGMP/MLD</w:t>
            </w:r>
          </w:p>
        </w:tc>
      </w:tr>
      <w:tr w:rsidR="00254A5C" w:rsidRPr="009E38FC" w14:paraId="07C00995" w14:textId="77777777" w:rsidTr="00AF549D">
        <w:tc>
          <w:tcPr>
            <w:tcW w:w="704" w:type="dxa"/>
          </w:tcPr>
          <w:p w14:paraId="590B6CB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12.</w:t>
            </w:r>
          </w:p>
        </w:tc>
        <w:tc>
          <w:tcPr>
            <w:tcW w:w="8523" w:type="dxa"/>
          </w:tcPr>
          <w:p w14:paraId="26578CC4"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 xml:space="preserve">Musi umożliwiać rozbudowę o funkcjonalność </w:t>
            </w:r>
            <w:proofErr w:type="spellStart"/>
            <w:r w:rsidRPr="009E38FC">
              <w:rPr>
                <w:rFonts w:ascii="Times New Roman" w:eastAsia="MS Mincho" w:hAnsi="Times New Roman" w:cs="Times New Roman"/>
                <w:color w:val="000000" w:themeColor="text1"/>
              </w:rPr>
              <w:t>VxLAN</w:t>
            </w:r>
            <w:proofErr w:type="spellEnd"/>
            <w:r w:rsidRPr="009E38FC">
              <w:rPr>
                <w:rFonts w:ascii="Times New Roman" w:eastAsia="MS Mincho" w:hAnsi="Times New Roman" w:cs="Times New Roman"/>
                <w:color w:val="000000" w:themeColor="text1"/>
              </w:rPr>
              <w:t xml:space="preserve"> w przyszłości poprzez np.: zakup licencji</w:t>
            </w:r>
          </w:p>
        </w:tc>
      </w:tr>
      <w:tr w:rsidR="00254A5C" w:rsidRPr="009E38FC" w14:paraId="3D4DE83D" w14:textId="77777777" w:rsidTr="00AF549D">
        <w:tc>
          <w:tcPr>
            <w:tcW w:w="9227" w:type="dxa"/>
            <w:gridSpan w:val="2"/>
          </w:tcPr>
          <w:p w14:paraId="6D3C4C74"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13. Urządzenie wspiera następujące mechanizmy związane z zapewnieniem ciągłości pracy sieci:</w:t>
            </w:r>
          </w:p>
        </w:tc>
      </w:tr>
      <w:tr w:rsidR="00254A5C" w:rsidRPr="009E38FC" w14:paraId="0BE1A6CE" w14:textId="77777777" w:rsidTr="00AF549D">
        <w:tc>
          <w:tcPr>
            <w:tcW w:w="704" w:type="dxa"/>
          </w:tcPr>
          <w:p w14:paraId="70D34DCA"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p>
        </w:tc>
        <w:tc>
          <w:tcPr>
            <w:tcW w:w="8523" w:type="dxa"/>
          </w:tcPr>
          <w:p w14:paraId="755C3238" w14:textId="77777777" w:rsidR="00254A5C" w:rsidRPr="009E38FC" w:rsidRDefault="00254A5C" w:rsidP="00254A5C">
            <w:pPr>
              <w:numPr>
                <w:ilvl w:val="0"/>
                <w:numId w:val="17"/>
              </w:numPr>
              <w:contextualSpacing/>
              <w:jc w:val="both"/>
              <w:rPr>
                <w:rFonts w:ascii="Times New Roman" w:eastAsiaTheme="minorEastAsia" w:hAnsi="Times New Roman" w:cs="Times New Roman"/>
                <w:color w:val="000000" w:themeColor="text1"/>
                <w:lang w:val="en-US" w:eastAsia="pl-PL"/>
              </w:rPr>
            </w:pPr>
            <w:proofErr w:type="spellStart"/>
            <w:r w:rsidRPr="009E38FC">
              <w:rPr>
                <w:rFonts w:ascii="Times New Roman" w:eastAsiaTheme="minorEastAsia" w:hAnsi="Times New Roman" w:cs="Times New Roman"/>
                <w:color w:val="000000" w:themeColor="text1"/>
                <w:lang w:val="en-GB" w:eastAsia="pl-PL"/>
              </w:rPr>
              <w:t>mechanizm</w:t>
            </w:r>
            <w:proofErr w:type="spellEnd"/>
            <w:r w:rsidRPr="009E38FC">
              <w:rPr>
                <w:rFonts w:ascii="Times New Roman" w:eastAsiaTheme="minorEastAsia" w:hAnsi="Times New Roman" w:cs="Times New Roman"/>
                <w:color w:val="000000" w:themeColor="text1"/>
                <w:lang w:val="en-GB" w:eastAsia="pl-PL"/>
              </w:rPr>
              <w:t xml:space="preserve"> BFD (Bidirectional Forwarding Detection)</w:t>
            </w:r>
            <w:r w:rsidRPr="009E38FC">
              <w:rPr>
                <w:rFonts w:ascii="Times New Roman" w:eastAsiaTheme="minorEastAsia" w:hAnsi="Times New Roman" w:cs="Times New Roman"/>
                <w:color w:val="000000" w:themeColor="text1"/>
                <w:lang w:val="en-US" w:eastAsia="pl-PL"/>
              </w:rPr>
              <w:t xml:space="preserve"> </w:t>
            </w:r>
          </w:p>
          <w:p w14:paraId="6CFF87A6" w14:textId="77777777" w:rsidR="00254A5C" w:rsidRPr="009E38FC" w:rsidRDefault="00254A5C" w:rsidP="00254A5C">
            <w:pPr>
              <w:numPr>
                <w:ilvl w:val="0"/>
                <w:numId w:val="17"/>
              </w:numPr>
              <w:contextualSpacing/>
              <w:jc w:val="both"/>
              <w:rPr>
                <w:rFonts w:ascii="Times New Roman" w:eastAsiaTheme="minorEastAsia" w:hAnsi="Times New Roman" w:cs="Times New Roman"/>
                <w:color w:val="000000" w:themeColor="text1"/>
                <w:lang w:val="en-US" w:eastAsia="pl-PL"/>
              </w:rPr>
            </w:pPr>
            <w:proofErr w:type="spellStart"/>
            <w:r w:rsidRPr="009E38FC">
              <w:rPr>
                <w:rFonts w:ascii="Times New Roman" w:eastAsiaTheme="minorEastAsia" w:hAnsi="Times New Roman" w:cs="Times New Roman"/>
                <w:color w:val="000000" w:themeColor="text1"/>
                <w:lang w:val="en-US" w:eastAsia="pl-PL"/>
              </w:rPr>
              <w:t>Wspracie</w:t>
            </w:r>
            <w:proofErr w:type="spellEnd"/>
            <w:r w:rsidRPr="009E38FC">
              <w:rPr>
                <w:rFonts w:ascii="Times New Roman" w:eastAsiaTheme="minorEastAsia" w:hAnsi="Times New Roman" w:cs="Times New Roman"/>
                <w:color w:val="000000" w:themeColor="text1"/>
                <w:lang w:val="en-US" w:eastAsia="pl-PL"/>
              </w:rPr>
              <w:t xml:space="preserve"> </w:t>
            </w:r>
            <w:proofErr w:type="spellStart"/>
            <w:r w:rsidRPr="009E38FC">
              <w:rPr>
                <w:rFonts w:ascii="Times New Roman" w:eastAsiaTheme="minorEastAsia" w:hAnsi="Times New Roman" w:cs="Times New Roman"/>
                <w:color w:val="000000" w:themeColor="text1"/>
                <w:lang w:val="en-US" w:eastAsia="pl-PL"/>
              </w:rPr>
              <w:t>dla</w:t>
            </w:r>
            <w:proofErr w:type="spellEnd"/>
            <w:r w:rsidRPr="009E38FC">
              <w:rPr>
                <w:rFonts w:ascii="Times New Roman" w:eastAsiaTheme="minorEastAsia" w:hAnsi="Times New Roman" w:cs="Times New Roman"/>
                <w:color w:val="000000" w:themeColor="text1"/>
                <w:lang w:val="en-US" w:eastAsia="pl-PL"/>
              </w:rPr>
              <w:t xml:space="preserve">: IEEE 802.1w Rapid Spanning Tree </w:t>
            </w:r>
            <w:proofErr w:type="spellStart"/>
            <w:r w:rsidRPr="009E38FC">
              <w:rPr>
                <w:rFonts w:ascii="Times New Roman" w:eastAsiaTheme="minorEastAsia" w:hAnsi="Times New Roman" w:cs="Times New Roman"/>
                <w:color w:val="000000" w:themeColor="text1"/>
                <w:lang w:val="en-US" w:eastAsia="pl-PL"/>
              </w:rPr>
              <w:t>orazIEEE</w:t>
            </w:r>
            <w:proofErr w:type="spellEnd"/>
            <w:r w:rsidRPr="009E38FC">
              <w:rPr>
                <w:rFonts w:ascii="Times New Roman" w:eastAsiaTheme="minorEastAsia" w:hAnsi="Times New Roman" w:cs="Times New Roman"/>
                <w:color w:val="000000" w:themeColor="text1"/>
                <w:lang w:val="en-US" w:eastAsia="pl-PL"/>
              </w:rPr>
              <w:t xml:space="preserve"> 802.1s Multiple Spanning Tree</w:t>
            </w:r>
          </w:p>
          <w:p w14:paraId="2203EE82" w14:textId="77777777" w:rsidR="00254A5C" w:rsidRPr="009E38FC" w:rsidRDefault="00254A5C" w:rsidP="00254A5C">
            <w:pPr>
              <w:numPr>
                <w:ilvl w:val="0"/>
                <w:numId w:val="17"/>
              </w:numPr>
              <w:contextualSpacing/>
              <w:jc w:val="both"/>
              <w:rPr>
                <w:rFonts w:ascii="Times New Roman" w:eastAsiaTheme="minorEastAsia" w:hAnsi="Times New Roman" w:cs="Times New Roman"/>
                <w:color w:val="000000" w:themeColor="text1"/>
                <w:lang w:val="en-US" w:eastAsia="pl-PL"/>
              </w:rPr>
            </w:pPr>
            <w:r w:rsidRPr="009E38FC">
              <w:rPr>
                <w:rFonts w:ascii="Times New Roman" w:eastAsiaTheme="minorEastAsia" w:hAnsi="Times New Roman" w:cs="Times New Roman"/>
                <w:color w:val="000000" w:themeColor="text1"/>
                <w:lang w:eastAsia="pl-PL"/>
              </w:rPr>
              <w:t xml:space="preserve">IEEE 802.3ad (Link </w:t>
            </w:r>
            <w:proofErr w:type="spellStart"/>
            <w:r w:rsidRPr="009E38FC">
              <w:rPr>
                <w:rFonts w:ascii="Times New Roman" w:eastAsiaTheme="minorEastAsia" w:hAnsi="Times New Roman" w:cs="Times New Roman"/>
                <w:color w:val="000000" w:themeColor="text1"/>
                <w:lang w:eastAsia="pl-PL"/>
              </w:rPr>
              <w:t>Aggregation</w:t>
            </w:r>
            <w:proofErr w:type="spellEnd"/>
            <w:r w:rsidRPr="009E38FC">
              <w:rPr>
                <w:rFonts w:ascii="Times New Roman" w:eastAsiaTheme="minorEastAsia" w:hAnsi="Times New Roman" w:cs="Times New Roman"/>
                <w:color w:val="000000" w:themeColor="text1"/>
                <w:lang w:eastAsia="pl-PL"/>
              </w:rPr>
              <w:t xml:space="preserve"> Control </w:t>
            </w:r>
            <w:proofErr w:type="spellStart"/>
            <w:r w:rsidRPr="009E38FC">
              <w:rPr>
                <w:rFonts w:ascii="Times New Roman" w:eastAsiaTheme="minorEastAsia" w:hAnsi="Times New Roman" w:cs="Times New Roman"/>
                <w:color w:val="000000" w:themeColor="text1"/>
                <w:lang w:eastAsia="pl-PL"/>
              </w:rPr>
              <w:t>Protocol</w:t>
            </w:r>
            <w:proofErr w:type="spellEnd"/>
            <w:r w:rsidRPr="009E38FC">
              <w:rPr>
                <w:rFonts w:ascii="Times New Roman" w:eastAsiaTheme="minorEastAsia" w:hAnsi="Times New Roman" w:cs="Times New Roman"/>
                <w:color w:val="000000" w:themeColor="text1"/>
                <w:lang w:eastAsia="pl-PL"/>
              </w:rPr>
              <w:t>) umożliwiający grupowanie portów.</w:t>
            </w:r>
          </w:p>
        </w:tc>
      </w:tr>
      <w:tr w:rsidR="00254A5C" w:rsidRPr="009E38FC" w14:paraId="36975724" w14:textId="77777777" w:rsidTr="00AF549D">
        <w:tc>
          <w:tcPr>
            <w:tcW w:w="9227" w:type="dxa"/>
            <w:gridSpan w:val="2"/>
          </w:tcPr>
          <w:p w14:paraId="6AC8DB70"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14. Urządzenie wspiera następujące mechanizmy związane z zapewnieniem jakości usług w sieci (</w:t>
            </w:r>
            <w:proofErr w:type="spellStart"/>
            <w:r w:rsidRPr="009E38FC">
              <w:rPr>
                <w:rFonts w:ascii="Times New Roman" w:eastAsia="MS Mincho" w:hAnsi="Times New Roman" w:cs="Times New Roman"/>
                <w:color w:val="000000" w:themeColor="text1"/>
              </w:rPr>
              <w:t>QoS</w:t>
            </w:r>
            <w:proofErr w:type="spellEnd"/>
            <w:r w:rsidRPr="009E38FC">
              <w:rPr>
                <w:rFonts w:ascii="Times New Roman" w:eastAsia="MS Mincho" w:hAnsi="Times New Roman" w:cs="Times New Roman"/>
                <w:color w:val="000000" w:themeColor="text1"/>
              </w:rPr>
              <w:t>):</w:t>
            </w:r>
          </w:p>
        </w:tc>
      </w:tr>
      <w:tr w:rsidR="00254A5C" w:rsidRPr="009E38FC" w14:paraId="25C3B25A" w14:textId="77777777" w:rsidTr="00AF549D">
        <w:tc>
          <w:tcPr>
            <w:tcW w:w="704" w:type="dxa"/>
          </w:tcPr>
          <w:p w14:paraId="66F6D8D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p>
        </w:tc>
        <w:tc>
          <w:tcPr>
            <w:tcW w:w="8523" w:type="dxa"/>
          </w:tcPr>
          <w:p w14:paraId="26EA9FDB" w14:textId="77777777" w:rsidR="00254A5C" w:rsidRPr="009E38FC" w:rsidRDefault="00254A5C" w:rsidP="00254A5C">
            <w:pPr>
              <w:numPr>
                <w:ilvl w:val="0"/>
                <w:numId w:val="16"/>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Obsługa min. 8 kolejek per port, w tym co najmniej jedna kolejka ze statusem </w:t>
            </w:r>
            <w:proofErr w:type="spellStart"/>
            <w:r w:rsidRPr="009E38FC">
              <w:rPr>
                <w:rFonts w:ascii="Times New Roman" w:eastAsiaTheme="minorEastAsia" w:hAnsi="Times New Roman" w:cs="Times New Roman"/>
                <w:color w:val="000000" w:themeColor="text1"/>
                <w:lang w:eastAsia="pl-PL"/>
              </w:rPr>
              <w:t>strict</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priority</w:t>
            </w:r>
            <w:proofErr w:type="spellEnd"/>
          </w:p>
          <w:p w14:paraId="12035AEB" w14:textId="77777777" w:rsidR="00254A5C" w:rsidRPr="009E38FC" w:rsidRDefault="00254A5C" w:rsidP="00254A5C">
            <w:pPr>
              <w:numPr>
                <w:ilvl w:val="0"/>
                <w:numId w:val="16"/>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Klasyfikacja ruchu do klas różnej jakości obsługi (</w:t>
            </w:r>
            <w:proofErr w:type="spellStart"/>
            <w:r w:rsidRPr="009E38FC">
              <w:rPr>
                <w:rFonts w:ascii="Times New Roman" w:eastAsiaTheme="minorEastAsia" w:hAnsi="Times New Roman" w:cs="Times New Roman"/>
                <w:color w:val="000000" w:themeColor="text1"/>
                <w:lang w:eastAsia="pl-PL"/>
              </w:rPr>
              <w:t>QoS</w:t>
            </w:r>
            <w:proofErr w:type="spellEnd"/>
            <w:r w:rsidRPr="009E38FC">
              <w:rPr>
                <w:rFonts w:ascii="Times New Roman" w:eastAsiaTheme="minorEastAsia" w:hAnsi="Times New Roman" w:cs="Times New Roman"/>
                <w:color w:val="000000" w:themeColor="text1"/>
                <w:lang w:eastAsia="pl-PL"/>
              </w:rPr>
              <w:t>) poprzez nadawanie wartości 802.1p (</w:t>
            </w:r>
            <w:proofErr w:type="spellStart"/>
            <w:r w:rsidRPr="009E38FC">
              <w:rPr>
                <w:rFonts w:ascii="Times New Roman" w:eastAsiaTheme="minorEastAsia" w:hAnsi="Times New Roman" w:cs="Times New Roman"/>
                <w:color w:val="000000" w:themeColor="text1"/>
                <w:lang w:eastAsia="pl-PL"/>
              </w:rPr>
              <w:t>CoS</w:t>
            </w:r>
            <w:proofErr w:type="spellEnd"/>
            <w:r w:rsidRPr="009E38FC">
              <w:rPr>
                <w:rFonts w:ascii="Times New Roman" w:eastAsiaTheme="minorEastAsia" w:hAnsi="Times New Roman" w:cs="Times New Roman"/>
                <w:color w:val="000000" w:themeColor="text1"/>
                <w:lang w:eastAsia="pl-PL"/>
              </w:rPr>
              <w:t xml:space="preserve">) oraz IP </w:t>
            </w:r>
            <w:proofErr w:type="spellStart"/>
            <w:r w:rsidRPr="009E38FC">
              <w:rPr>
                <w:rFonts w:ascii="Times New Roman" w:eastAsiaTheme="minorEastAsia" w:hAnsi="Times New Roman" w:cs="Times New Roman"/>
                <w:color w:val="000000" w:themeColor="text1"/>
                <w:lang w:eastAsia="pl-PL"/>
              </w:rPr>
              <w:t>Precedence</w:t>
            </w:r>
            <w:proofErr w:type="spellEnd"/>
            <w:r w:rsidRPr="009E38FC">
              <w:rPr>
                <w:rFonts w:ascii="Times New Roman" w:eastAsiaTheme="minorEastAsia" w:hAnsi="Times New Roman" w:cs="Times New Roman"/>
                <w:color w:val="000000" w:themeColor="text1"/>
                <w:lang w:eastAsia="pl-PL"/>
              </w:rPr>
              <w:t xml:space="preserve">/DSCP w ramkach Ethernet oraz pakietach IP. Wykorzystanie następujących parametrów w klasyfikacji:, źródłowy/docelowy adres IP, </w:t>
            </w:r>
            <w:proofErr w:type="spellStart"/>
            <w:r w:rsidRPr="009E38FC">
              <w:rPr>
                <w:rFonts w:ascii="Times New Roman" w:eastAsiaTheme="minorEastAsia" w:hAnsi="Times New Roman" w:cs="Times New Roman"/>
                <w:color w:val="000000" w:themeColor="text1"/>
                <w:lang w:eastAsia="pl-PL"/>
              </w:rPr>
              <w:t>żródłowy</w:t>
            </w:r>
            <w:proofErr w:type="spellEnd"/>
            <w:r w:rsidRPr="009E38FC">
              <w:rPr>
                <w:rFonts w:ascii="Times New Roman" w:eastAsiaTheme="minorEastAsia" w:hAnsi="Times New Roman" w:cs="Times New Roman"/>
                <w:color w:val="000000" w:themeColor="text1"/>
                <w:lang w:eastAsia="pl-PL"/>
              </w:rPr>
              <w:t>/docelowy port TCP</w:t>
            </w:r>
          </w:p>
        </w:tc>
      </w:tr>
      <w:tr w:rsidR="00254A5C" w:rsidRPr="009E38FC" w14:paraId="4B0E9EDF" w14:textId="77777777" w:rsidTr="00AF549D">
        <w:tc>
          <w:tcPr>
            <w:tcW w:w="9227" w:type="dxa"/>
            <w:gridSpan w:val="2"/>
          </w:tcPr>
          <w:p w14:paraId="5F9DFD63" w14:textId="77777777" w:rsidR="00254A5C" w:rsidRPr="009E38FC" w:rsidRDefault="00254A5C" w:rsidP="00AF549D">
            <w:pPr>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15. Urządzenie wspiera następujące mechanizmy związane z bezpieczeństwem:</w:t>
            </w:r>
          </w:p>
        </w:tc>
      </w:tr>
      <w:tr w:rsidR="00254A5C" w:rsidRPr="009E38FC" w14:paraId="294536AE" w14:textId="77777777" w:rsidTr="00AF549D">
        <w:tc>
          <w:tcPr>
            <w:tcW w:w="704" w:type="dxa"/>
          </w:tcPr>
          <w:p w14:paraId="0AF1BE09"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p>
        </w:tc>
        <w:tc>
          <w:tcPr>
            <w:tcW w:w="8523" w:type="dxa"/>
          </w:tcPr>
          <w:p w14:paraId="77141DC2" w14:textId="77777777" w:rsidR="00254A5C" w:rsidRPr="009E38FC" w:rsidRDefault="00254A5C" w:rsidP="00254A5C">
            <w:pPr>
              <w:numPr>
                <w:ilvl w:val="0"/>
                <w:numId w:val="15"/>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Wiele poziomów dostępu administracyjnego poprzez konsolę - autoryzacja dostępu do przełącznika w oparciu o mechanizmy AAA – min. 3 poziomów uprawnień </w:t>
            </w:r>
          </w:p>
          <w:p w14:paraId="59C6880C" w14:textId="77777777" w:rsidR="00254A5C" w:rsidRPr="009E38FC" w:rsidRDefault="00254A5C" w:rsidP="00254A5C">
            <w:pPr>
              <w:numPr>
                <w:ilvl w:val="0"/>
                <w:numId w:val="15"/>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Autoryzacja użytkowników/portów w oparciu o IEEE 802.1X z możliwością przydziału listy kontroli dostępu (ACL) i </w:t>
            </w:r>
            <w:proofErr w:type="spellStart"/>
            <w:r w:rsidRPr="009E38FC">
              <w:rPr>
                <w:rFonts w:ascii="Times New Roman" w:eastAsiaTheme="minorEastAsia" w:hAnsi="Times New Roman" w:cs="Times New Roman"/>
                <w:color w:val="000000" w:themeColor="text1"/>
                <w:lang w:eastAsia="pl-PL"/>
              </w:rPr>
              <w:t>VLANu</w:t>
            </w:r>
            <w:proofErr w:type="spellEnd"/>
          </w:p>
          <w:p w14:paraId="305E15D8" w14:textId="77777777" w:rsidR="00254A5C" w:rsidRPr="009E38FC" w:rsidRDefault="00254A5C" w:rsidP="00254A5C">
            <w:pPr>
              <w:numPr>
                <w:ilvl w:val="0"/>
                <w:numId w:val="15"/>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Obsługa co najmniej następujących mechanizmów DHCP </w:t>
            </w:r>
            <w:proofErr w:type="spellStart"/>
            <w:r w:rsidRPr="009E38FC">
              <w:rPr>
                <w:rFonts w:ascii="Times New Roman" w:eastAsiaTheme="minorEastAsia" w:hAnsi="Times New Roman" w:cs="Times New Roman"/>
                <w:color w:val="000000" w:themeColor="text1"/>
                <w:lang w:eastAsia="pl-PL"/>
              </w:rPr>
              <w:t>Snooping</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Dynamic</w:t>
            </w:r>
            <w:proofErr w:type="spellEnd"/>
            <w:r w:rsidRPr="009E38FC">
              <w:rPr>
                <w:rFonts w:ascii="Times New Roman" w:eastAsiaTheme="minorEastAsia" w:hAnsi="Times New Roman" w:cs="Times New Roman"/>
                <w:color w:val="000000" w:themeColor="text1"/>
                <w:lang w:eastAsia="pl-PL"/>
              </w:rPr>
              <w:t xml:space="preserve"> ARP </w:t>
            </w:r>
            <w:proofErr w:type="spellStart"/>
            <w:r w:rsidRPr="009E38FC">
              <w:rPr>
                <w:rFonts w:ascii="Times New Roman" w:eastAsiaTheme="minorEastAsia" w:hAnsi="Times New Roman" w:cs="Times New Roman"/>
                <w:color w:val="000000" w:themeColor="text1"/>
                <w:lang w:eastAsia="pl-PL"/>
              </w:rPr>
              <w:t>Inspection</w:t>
            </w:r>
            <w:proofErr w:type="spellEnd"/>
            <w:r w:rsidRPr="009E38FC">
              <w:rPr>
                <w:rFonts w:ascii="Times New Roman" w:eastAsiaTheme="minorEastAsia" w:hAnsi="Times New Roman" w:cs="Times New Roman"/>
                <w:color w:val="000000" w:themeColor="text1"/>
                <w:lang w:eastAsia="pl-PL"/>
              </w:rPr>
              <w:t xml:space="preserve">, </w:t>
            </w:r>
          </w:p>
          <w:p w14:paraId="2478BF03" w14:textId="77777777" w:rsidR="00254A5C" w:rsidRPr="009E38FC" w:rsidRDefault="00254A5C" w:rsidP="00254A5C">
            <w:pPr>
              <w:numPr>
                <w:ilvl w:val="0"/>
                <w:numId w:val="15"/>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Weryfikacja źródła pakietu względem tablicy routingu (</w:t>
            </w:r>
            <w:proofErr w:type="spellStart"/>
            <w:r w:rsidRPr="009E38FC">
              <w:rPr>
                <w:rFonts w:ascii="Times New Roman" w:eastAsiaTheme="minorEastAsia" w:hAnsi="Times New Roman" w:cs="Times New Roman"/>
                <w:color w:val="000000" w:themeColor="text1"/>
                <w:lang w:eastAsia="pl-PL"/>
              </w:rPr>
              <w:t>uRPF</w:t>
            </w:r>
            <w:proofErr w:type="spellEnd"/>
            <w:r w:rsidRPr="009E38FC">
              <w:rPr>
                <w:rFonts w:ascii="Times New Roman" w:eastAsiaTheme="minorEastAsia" w:hAnsi="Times New Roman" w:cs="Times New Roman"/>
                <w:color w:val="000000" w:themeColor="text1"/>
                <w:lang w:eastAsia="pl-PL"/>
              </w:rPr>
              <w:t xml:space="preserve">) –IPv4 </w:t>
            </w:r>
          </w:p>
          <w:p w14:paraId="47448AC4" w14:textId="77777777" w:rsidR="00254A5C" w:rsidRPr="009E38FC" w:rsidRDefault="00254A5C" w:rsidP="00254A5C">
            <w:pPr>
              <w:numPr>
                <w:ilvl w:val="0"/>
                <w:numId w:val="15"/>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Możliwość filtrowania ruchu na poziomie portu oraz </w:t>
            </w:r>
            <w:proofErr w:type="spellStart"/>
            <w:r w:rsidRPr="009E38FC">
              <w:rPr>
                <w:rFonts w:ascii="Times New Roman" w:eastAsiaTheme="minorEastAsia" w:hAnsi="Times New Roman" w:cs="Times New Roman"/>
                <w:color w:val="000000" w:themeColor="text1"/>
                <w:lang w:eastAsia="pl-PL"/>
              </w:rPr>
              <w:t>VLANu</w:t>
            </w:r>
            <w:proofErr w:type="spellEnd"/>
            <w:r w:rsidRPr="009E38FC">
              <w:rPr>
                <w:rFonts w:ascii="Times New Roman" w:eastAsiaTheme="minorEastAsia" w:hAnsi="Times New Roman" w:cs="Times New Roman"/>
                <w:color w:val="000000" w:themeColor="text1"/>
                <w:lang w:eastAsia="pl-PL"/>
              </w:rPr>
              <w:t xml:space="preserve"> w oparciu o adresy MAC, IP, porty TCP/UDP</w:t>
            </w:r>
          </w:p>
          <w:p w14:paraId="2B8C4F48" w14:textId="77777777" w:rsidR="00254A5C" w:rsidRPr="009E38FC" w:rsidRDefault="00254A5C" w:rsidP="00254A5C">
            <w:pPr>
              <w:numPr>
                <w:ilvl w:val="0"/>
                <w:numId w:val="15"/>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Listy kontroli dostępu także dla IPv6</w:t>
            </w:r>
          </w:p>
          <w:p w14:paraId="40CA3AF9" w14:textId="77777777" w:rsidR="00254A5C" w:rsidRPr="009E38FC" w:rsidRDefault="00254A5C" w:rsidP="00254A5C">
            <w:pPr>
              <w:numPr>
                <w:ilvl w:val="0"/>
                <w:numId w:val="15"/>
              </w:numPr>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Mechanizmy ochrony warstwy kontrolnej</w:t>
            </w:r>
          </w:p>
        </w:tc>
      </w:tr>
      <w:tr w:rsidR="00254A5C" w:rsidRPr="009E38FC" w14:paraId="06EB49E1" w14:textId="77777777" w:rsidTr="00AF549D">
        <w:tc>
          <w:tcPr>
            <w:tcW w:w="704" w:type="dxa"/>
          </w:tcPr>
          <w:p w14:paraId="5F4F6AFB"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16.</w:t>
            </w:r>
          </w:p>
        </w:tc>
        <w:tc>
          <w:tcPr>
            <w:tcW w:w="8523" w:type="dxa"/>
          </w:tcPr>
          <w:p w14:paraId="04C7FAC0"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 xml:space="preserve">Obsługuje ramki Ethernet o wielkości nie mniejszej niż 9216 bajtów (tzw. Jumbo </w:t>
            </w:r>
            <w:proofErr w:type="spellStart"/>
            <w:r w:rsidRPr="009E38FC">
              <w:rPr>
                <w:rFonts w:ascii="Times New Roman" w:eastAsia="MS Mincho" w:hAnsi="Times New Roman" w:cs="Times New Roman"/>
                <w:color w:val="000000" w:themeColor="text1"/>
              </w:rPr>
              <w:t>Frame</w:t>
            </w:r>
            <w:proofErr w:type="spellEnd"/>
            <w:r w:rsidRPr="009E38FC">
              <w:rPr>
                <w:rFonts w:ascii="Times New Roman" w:eastAsia="MS Mincho" w:hAnsi="Times New Roman" w:cs="Times New Roman"/>
                <w:color w:val="000000" w:themeColor="text1"/>
              </w:rPr>
              <w:t>)</w:t>
            </w:r>
          </w:p>
        </w:tc>
      </w:tr>
      <w:tr w:rsidR="00254A5C" w:rsidRPr="009E38FC" w14:paraId="48FB6015" w14:textId="77777777" w:rsidTr="00AF549D">
        <w:tc>
          <w:tcPr>
            <w:tcW w:w="704" w:type="dxa"/>
          </w:tcPr>
          <w:p w14:paraId="0B7E0413"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17.</w:t>
            </w:r>
          </w:p>
        </w:tc>
        <w:tc>
          <w:tcPr>
            <w:tcW w:w="8523" w:type="dxa"/>
          </w:tcPr>
          <w:p w14:paraId="7C6EFD61"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Przystosowane do montażu w szafie 19”, wysokość nie większa niż 1RU, elementy niezbędne do montażu muszą być dostarczone z urządzeniem</w:t>
            </w:r>
          </w:p>
        </w:tc>
      </w:tr>
      <w:tr w:rsidR="00254A5C" w:rsidRPr="009E38FC" w14:paraId="54B03D20" w14:textId="77777777" w:rsidTr="00AF549D">
        <w:tc>
          <w:tcPr>
            <w:tcW w:w="9227" w:type="dxa"/>
            <w:gridSpan w:val="2"/>
          </w:tcPr>
          <w:p w14:paraId="6EA1EA8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18. Urządzenie musi wspierać następujące mechanizmy związane z zarządzaniem:</w:t>
            </w:r>
          </w:p>
        </w:tc>
      </w:tr>
      <w:tr w:rsidR="00254A5C" w:rsidRPr="009E38FC" w14:paraId="125CEF58" w14:textId="77777777" w:rsidTr="00AF549D">
        <w:tc>
          <w:tcPr>
            <w:tcW w:w="704" w:type="dxa"/>
          </w:tcPr>
          <w:p w14:paraId="0825D210"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p>
        </w:tc>
        <w:tc>
          <w:tcPr>
            <w:tcW w:w="8523" w:type="dxa"/>
          </w:tcPr>
          <w:p w14:paraId="2DF876B2" w14:textId="77777777" w:rsidR="00254A5C" w:rsidRPr="009E38FC" w:rsidRDefault="00254A5C" w:rsidP="00254A5C">
            <w:pPr>
              <w:numPr>
                <w:ilvl w:val="0"/>
                <w:numId w:val="14"/>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Ma możliwość zarządzania przez WEB Gui (HTTPS), SNMPv3 oraz SSH v2</w:t>
            </w:r>
          </w:p>
          <w:p w14:paraId="2FEE5E10" w14:textId="77777777" w:rsidR="00254A5C" w:rsidRPr="009E38FC" w:rsidRDefault="00254A5C" w:rsidP="00254A5C">
            <w:pPr>
              <w:numPr>
                <w:ilvl w:val="0"/>
                <w:numId w:val="14"/>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lastRenderedPageBreak/>
              <w:t>Umożliwia zarządzanie poprzez interfejs CLI (konsolę) oraz poprzez dedykowany port Ethernet out-of-band management</w:t>
            </w:r>
          </w:p>
          <w:p w14:paraId="669B45A8" w14:textId="77777777" w:rsidR="00254A5C" w:rsidRPr="009E38FC" w:rsidRDefault="00254A5C" w:rsidP="00254A5C">
            <w:pPr>
              <w:numPr>
                <w:ilvl w:val="0"/>
                <w:numId w:val="14"/>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Umożliwia identyfikację i uwierzytelnianie w oparciu o serwer RADIUS lub TACACS+</w:t>
            </w:r>
          </w:p>
          <w:p w14:paraId="6DCC208F" w14:textId="77777777" w:rsidR="00254A5C" w:rsidRPr="009E38FC" w:rsidRDefault="00254A5C" w:rsidP="00254A5C">
            <w:pPr>
              <w:numPr>
                <w:ilvl w:val="0"/>
                <w:numId w:val="14"/>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Posiada port USB</w:t>
            </w:r>
          </w:p>
          <w:p w14:paraId="4B0A08AE" w14:textId="77777777" w:rsidR="00254A5C" w:rsidRPr="009E38FC" w:rsidRDefault="00254A5C" w:rsidP="00254A5C">
            <w:pPr>
              <w:numPr>
                <w:ilvl w:val="0"/>
                <w:numId w:val="14"/>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Umożliwia lokalną/zdalną obserwację ruchu na określonym porcie (SPAN,RSPAN), polegającą na kopiowaniu pojawiających się na nim ramek i przesyłaniu ich do urządzenia monitorującego przyłączonego do innego portu </w:t>
            </w:r>
          </w:p>
          <w:p w14:paraId="5AFBE96E" w14:textId="77777777" w:rsidR="00254A5C" w:rsidRPr="009E38FC" w:rsidRDefault="00254A5C" w:rsidP="00254A5C">
            <w:pPr>
              <w:numPr>
                <w:ilvl w:val="0"/>
                <w:numId w:val="14"/>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 xml:space="preserve">Posiada możliwość raportowania do systemów zarządzających z wykorzystaniem statystyk typu </w:t>
            </w:r>
            <w:proofErr w:type="spellStart"/>
            <w:r w:rsidRPr="009E38FC">
              <w:rPr>
                <w:rFonts w:ascii="Times New Roman" w:eastAsiaTheme="minorEastAsia" w:hAnsi="Times New Roman" w:cs="Times New Roman"/>
                <w:color w:val="000000" w:themeColor="text1"/>
                <w:lang w:eastAsia="pl-PL"/>
              </w:rPr>
              <w:t>flow</w:t>
            </w:r>
            <w:proofErr w:type="spellEnd"/>
            <w:r w:rsidRPr="009E38FC">
              <w:rPr>
                <w:rFonts w:ascii="Times New Roman" w:eastAsiaTheme="minorEastAsia" w:hAnsi="Times New Roman" w:cs="Times New Roman"/>
                <w:color w:val="000000" w:themeColor="text1"/>
                <w:lang w:eastAsia="pl-PL"/>
              </w:rPr>
              <w:t xml:space="preserve"> (J-</w:t>
            </w:r>
            <w:proofErr w:type="spellStart"/>
            <w:r w:rsidRPr="009E38FC">
              <w:rPr>
                <w:rFonts w:ascii="Times New Roman" w:eastAsiaTheme="minorEastAsia" w:hAnsi="Times New Roman" w:cs="Times New Roman"/>
                <w:color w:val="000000" w:themeColor="text1"/>
                <w:lang w:eastAsia="pl-PL"/>
              </w:rPr>
              <w:t>Flow</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NetFlow</w:t>
            </w:r>
            <w:proofErr w:type="spellEnd"/>
            <w:r w:rsidRPr="009E38FC">
              <w:rPr>
                <w:rFonts w:ascii="Times New Roman" w:eastAsiaTheme="minorEastAsia" w:hAnsi="Times New Roman" w:cs="Times New Roman"/>
                <w:color w:val="000000" w:themeColor="text1"/>
                <w:lang w:eastAsia="pl-PL"/>
              </w:rPr>
              <w:t xml:space="preserve">, </w:t>
            </w:r>
            <w:proofErr w:type="spellStart"/>
            <w:r w:rsidRPr="009E38FC">
              <w:rPr>
                <w:rFonts w:ascii="Times New Roman" w:eastAsiaTheme="minorEastAsia" w:hAnsi="Times New Roman" w:cs="Times New Roman"/>
                <w:color w:val="000000" w:themeColor="text1"/>
                <w:lang w:eastAsia="pl-PL"/>
              </w:rPr>
              <w:t>sFlow</w:t>
            </w:r>
            <w:proofErr w:type="spellEnd"/>
            <w:r w:rsidRPr="009E38FC">
              <w:rPr>
                <w:rFonts w:ascii="Times New Roman" w:eastAsiaTheme="minorEastAsia" w:hAnsi="Times New Roman" w:cs="Times New Roman"/>
                <w:color w:val="000000" w:themeColor="text1"/>
                <w:lang w:eastAsia="pl-PL"/>
              </w:rPr>
              <w:t xml:space="preserve"> lub odpowiednik). </w:t>
            </w:r>
          </w:p>
          <w:p w14:paraId="0D370239" w14:textId="77777777" w:rsidR="00254A5C" w:rsidRPr="009E38FC" w:rsidRDefault="00254A5C" w:rsidP="00254A5C">
            <w:pPr>
              <w:numPr>
                <w:ilvl w:val="0"/>
                <w:numId w:val="14"/>
              </w:numPr>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Urządzenie musi posiadać możliwość pobrania konfiguracji do zewnętrznego komputera typu PC, w formie tekstowej. Konfiguracja po dokonaniu edycji poza urządzeniem może być ponownie zaimportowana do urządzenia i uruchomiona. W pamięci nieulotnej musi być możliwość przechowywania co najmniej 3 plików konfiguracyjnych.</w:t>
            </w:r>
          </w:p>
        </w:tc>
      </w:tr>
      <w:tr w:rsidR="00254A5C" w:rsidRPr="009E38FC" w14:paraId="1172D498" w14:textId="77777777" w:rsidTr="00AF549D">
        <w:tc>
          <w:tcPr>
            <w:tcW w:w="704" w:type="dxa"/>
          </w:tcPr>
          <w:p w14:paraId="1256C402"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lastRenderedPageBreak/>
              <w:t>19.</w:t>
            </w:r>
          </w:p>
        </w:tc>
        <w:tc>
          <w:tcPr>
            <w:tcW w:w="8523" w:type="dxa"/>
          </w:tcPr>
          <w:p w14:paraId="25AA4DA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Urządzenie musi mieć możliwość wyposażenia w zintegrowany kontroler sieci WLAN zdolny do pracy w klastrze HA przy utworzeniu stosu przełączników. Wymagane Parametry kontrolera sieci WLAN:</w:t>
            </w:r>
          </w:p>
        </w:tc>
      </w:tr>
      <w:tr w:rsidR="00254A5C" w:rsidRPr="009E38FC" w14:paraId="116D5557" w14:textId="77777777" w:rsidTr="00AF549D">
        <w:tc>
          <w:tcPr>
            <w:tcW w:w="704" w:type="dxa"/>
          </w:tcPr>
          <w:p w14:paraId="7D529086"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p>
        </w:tc>
        <w:tc>
          <w:tcPr>
            <w:tcW w:w="8523" w:type="dxa"/>
          </w:tcPr>
          <w:p w14:paraId="637F658E" w14:textId="77777777" w:rsidR="00254A5C" w:rsidRPr="009E38FC" w:rsidRDefault="00254A5C" w:rsidP="00254A5C">
            <w:pPr>
              <w:numPr>
                <w:ilvl w:val="0"/>
                <w:numId w:val="13"/>
              </w:numPr>
              <w:contextualSpacing/>
              <w:jc w:val="both"/>
              <w:rPr>
                <w:rFonts w:ascii="Times New Roman" w:eastAsiaTheme="minorEastAsia" w:hAnsi="Times New Roman" w:cs="Times New Roman"/>
                <w:color w:val="000000" w:themeColor="text1"/>
                <w:lang w:eastAsia="pl-PL"/>
              </w:rPr>
            </w:pPr>
            <w:r w:rsidRPr="009E38FC">
              <w:rPr>
                <w:rFonts w:ascii="Times New Roman" w:eastAsiaTheme="minorEastAsia" w:hAnsi="Times New Roman" w:cs="Times New Roman"/>
                <w:color w:val="000000" w:themeColor="text1"/>
                <w:lang w:eastAsia="pl-PL"/>
              </w:rPr>
              <w:t>Kontroler sieci bezprzewodowej umożliwia centralne zarządzanie minimum 16 bezprzewodowymi punktami dostępowymi z możliwością rozbudowy poprzez dokupienie licencji do minimum 1000 bezprzewodowych punktów dostępowych.</w:t>
            </w:r>
          </w:p>
          <w:p w14:paraId="2967E29C" w14:textId="77777777" w:rsidR="00254A5C" w:rsidRPr="009E38FC" w:rsidRDefault="00254A5C" w:rsidP="00254A5C">
            <w:pPr>
              <w:numPr>
                <w:ilvl w:val="0"/>
                <w:numId w:val="13"/>
              </w:numPr>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Kontroler WLAN musi umożliwiać zarządzanie punktami dostępowymi znajdowującymi się w tej samej domenie rozgłoszeniowej oraz znajdującymi się w innej podsieci IP</w:t>
            </w:r>
          </w:p>
        </w:tc>
      </w:tr>
      <w:tr w:rsidR="00254A5C" w:rsidRPr="009E38FC" w14:paraId="0796AC65" w14:textId="77777777" w:rsidTr="00AF549D">
        <w:tc>
          <w:tcPr>
            <w:tcW w:w="704" w:type="dxa"/>
          </w:tcPr>
          <w:p w14:paraId="2A6F95D7"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20.</w:t>
            </w:r>
          </w:p>
        </w:tc>
        <w:tc>
          <w:tcPr>
            <w:tcW w:w="8523" w:type="dxa"/>
          </w:tcPr>
          <w:p w14:paraId="15D42B88"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Możliwość łączenia kontrolerów w grupy urządzeń w celu zapewnienia redundancji (wymagane tryby 1+1 oraz N+1)</w:t>
            </w:r>
          </w:p>
        </w:tc>
      </w:tr>
      <w:tr w:rsidR="00254A5C" w:rsidRPr="009E38FC" w14:paraId="4A1DFABD" w14:textId="77777777" w:rsidTr="00AF549D">
        <w:tc>
          <w:tcPr>
            <w:tcW w:w="704" w:type="dxa"/>
          </w:tcPr>
          <w:p w14:paraId="3A6043B5"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21.</w:t>
            </w:r>
          </w:p>
        </w:tc>
        <w:tc>
          <w:tcPr>
            <w:tcW w:w="8523" w:type="dxa"/>
          </w:tcPr>
          <w:p w14:paraId="1A124641"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 xml:space="preserve">Wymagany jest </w:t>
            </w:r>
            <w:r w:rsidRPr="009E38FC">
              <w:rPr>
                <w:rFonts w:ascii="Times New Roman" w:eastAsia="MS Mincho" w:hAnsi="Times New Roman" w:cs="Times New Roman"/>
                <w:b/>
                <w:bCs/>
                <w:color w:val="000000" w:themeColor="text1"/>
              </w:rPr>
              <w:t>serwis gwarancyjny i serwis oprogramowania świadczony</w:t>
            </w:r>
            <w:r w:rsidRPr="009E38FC">
              <w:rPr>
                <w:rFonts w:ascii="Times New Roman" w:eastAsia="MS Mincho" w:hAnsi="Times New Roman" w:cs="Times New Roman"/>
                <w:color w:val="000000" w:themeColor="text1"/>
              </w:rPr>
              <w:t xml:space="preserve"> </w:t>
            </w:r>
            <w:r w:rsidRPr="009E38FC">
              <w:rPr>
                <w:rFonts w:ascii="Times New Roman" w:eastAsia="MS Mincho" w:hAnsi="Times New Roman" w:cs="Times New Roman"/>
                <w:b/>
                <w:bCs/>
                <w:color w:val="000000" w:themeColor="text1"/>
              </w:rPr>
              <w:t xml:space="preserve">przez minimum </w:t>
            </w:r>
            <w:r>
              <w:rPr>
                <w:rFonts w:ascii="Times New Roman" w:eastAsia="MS Mincho" w:hAnsi="Times New Roman" w:cs="Times New Roman"/>
                <w:b/>
                <w:bCs/>
                <w:color w:val="000000" w:themeColor="text1"/>
              </w:rPr>
              <w:t>60 miesięcy.</w:t>
            </w:r>
          </w:p>
        </w:tc>
      </w:tr>
      <w:tr w:rsidR="00254A5C" w:rsidRPr="009E38FC" w14:paraId="54012A05" w14:textId="77777777" w:rsidTr="00AF549D">
        <w:tc>
          <w:tcPr>
            <w:tcW w:w="704" w:type="dxa"/>
          </w:tcPr>
          <w:p w14:paraId="7B28F74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22.</w:t>
            </w:r>
          </w:p>
        </w:tc>
        <w:tc>
          <w:tcPr>
            <w:tcW w:w="8523" w:type="dxa"/>
          </w:tcPr>
          <w:p w14:paraId="6DA45296"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Dostępność serwisu 8x5xNBD w języku polskim. Rozwiązywanie problemów ze sprzętem i oprogramowaniem.</w:t>
            </w:r>
          </w:p>
        </w:tc>
      </w:tr>
      <w:tr w:rsidR="00254A5C" w:rsidRPr="009E38FC" w14:paraId="46BB84C8" w14:textId="77777777" w:rsidTr="00AF549D">
        <w:tc>
          <w:tcPr>
            <w:tcW w:w="704" w:type="dxa"/>
          </w:tcPr>
          <w:p w14:paraId="4BB5E073"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23.</w:t>
            </w:r>
          </w:p>
        </w:tc>
        <w:tc>
          <w:tcPr>
            <w:tcW w:w="8523" w:type="dxa"/>
          </w:tcPr>
          <w:p w14:paraId="1B70856E"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Gwarantowany czas naprawy sprzętu – 2 dni robocze  od momentu potwierdzenia awarii.</w:t>
            </w:r>
          </w:p>
        </w:tc>
      </w:tr>
      <w:tr w:rsidR="00254A5C" w:rsidRPr="009E38FC" w14:paraId="0FC8698D" w14:textId="77777777" w:rsidTr="00AF549D">
        <w:tc>
          <w:tcPr>
            <w:tcW w:w="704" w:type="dxa"/>
          </w:tcPr>
          <w:p w14:paraId="22E1D2DC"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24.</w:t>
            </w:r>
          </w:p>
        </w:tc>
        <w:tc>
          <w:tcPr>
            <w:tcW w:w="8523" w:type="dxa"/>
          </w:tcPr>
          <w:p w14:paraId="4C631278" w14:textId="77777777" w:rsidR="00254A5C" w:rsidRPr="009E38FC" w:rsidRDefault="00254A5C" w:rsidP="00AF549D">
            <w:pPr>
              <w:spacing w:after="120" w:line="276" w:lineRule="auto"/>
              <w:contextualSpacing/>
              <w:jc w:val="both"/>
              <w:rPr>
                <w:rFonts w:ascii="Times New Roman" w:eastAsia="MS Mincho" w:hAnsi="Times New Roman" w:cs="Times New Roman"/>
                <w:color w:val="000000" w:themeColor="text1"/>
              </w:rPr>
            </w:pPr>
            <w:r w:rsidRPr="009E38FC">
              <w:rPr>
                <w:rFonts w:ascii="Times New Roman" w:eastAsia="MS Mincho" w:hAnsi="Times New Roman" w:cs="Times New Roman"/>
                <w:color w:val="000000" w:themeColor="text1"/>
              </w:rPr>
              <w:t>Dostęp do poprawek i nowych wersji oprogramowania w okresie trwania serwisu.</w:t>
            </w:r>
          </w:p>
        </w:tc>
      </w:tr>
    </w:tbl>
    <w:p w14:paraId="1686058A" w14:textId="77777777" w:rsidR="00254A5C" w:rsidRPr="009E38FC" w:rsidRDefault="00254A5C" w:rsidP="00254A5C">
      <w:pPr>
        <w:widowControl w:val="0"/>
        <w:suppressAutoHyphens/>
        <w:spacing w:after="0" w:line="240" w:lineRule="auto"/>
        <w:rPr>
          <w:rFonts w:ascii="Times New Roman" w:eastAsia="Arial" w:hAnsi="Times New Roman" w:cs="Times New Roman"/>
          <w:b/>
          <w:bCs/>
          <w:lang w:eastAsia="ar-SA"/>
        </w:rPr>
      </w:pPr>
    </w:p>
    <w:p w14:paraId="2E8F4544" w14:textId="77777777" w:rsidR="00254A5C" w:rsidRPr="009810F0" w:rsidRDefault="00254A5C" w:rsidP="00254A5C">
      <w:pPr>
        <w:pStyle w:val="Akapitzlist"/>
        <w:numPr>
          <w:ilvl w:val="3"/>
          <w:numId w:val="1"/>
        </w:numPr>
        <w:tabs>
          <w:tab w:val="clear" w:pos="0"/>
          <w:tab w:val="left" w:pos="284"/>
        </w:tabs>
        <w:spacing w:after="0" w:line="240" w:lineRule="auto"/>
        <w:jc w:val="center"/>
        <w:rPr>
          <w:rFonts w:ascii="Times New Roman" w:eastAsiaTheme="minorEastAsia" w:hAnsi="Times New Roman" w:cs="Times New Roman"/>
          <w:b/>
          <w:color w:val="000000" w:themeColor="text1"/>
          <w:sz w:val="24"/>
          <w:szCs w:val="24"/>
          <w:lang w:eastAsia="ar-SA"/>
        </w:rPr>
      </w:pPr>
      <w:r w:rsidRPr="009810F0">
        <w:rPr>
          <w:rFonts w:ascii="Times New Roman" w:eastAsiaTheme="minorEastAsia" w:hAnsi="Times New Roman" w:cs="Times New Roman"/>
          <w:b/>
          <w:color w:val="000000" w:themeColor="text1"/>
          <w:sz w:val="24"/>
          <w:szCs w:val="24"/>
          <w:lang w:eastAsia="ar-SA"/>
        </w:rPr>
        <w:t xml:space="preserve">Dostawa dodatkowych dwuportowych karty 10 </w:t>
      </w:r>
      <w:proofErr w:type="spellStart"/>
      <w:r w:rsidRPr="009810F0">
        <w:rPr>
          <w:rFonts w:ascii="Times New Roman" w:eastAsiaTheme="minorEastAsia" w:hAnsi="Times New Roman" w:cs="Times New Roman"/>
          <w:b/>
          <w:color w:val="000000" w:themeColor="text1"/>
          <w:sz w:val="24"/>
          <w:szCs w:val="24"/>
          <w:lang w:eastAsia="ar-SA"/>
        </w:rPr>
        <w:t>Gbit</w:t>
      </w:r>
      <w:proofErr w:type="spellEnd"/>
      <w:r w:rsidRPr="009810F0">
        <w:rPr>
          <w:rFonts w:ascii="Times New Roman" w:eastAsiaTheme="minorEastAsia" w:hAnsi="Times New Roman" w:cs="Times New Roman"/>
          <w:b/>
          <w:color w:val="000000" w:themeColor="text1"/>
          <w:sz w:val="24"/>
          <w:szCs w:val="24"/>
          <w:lang w:eastAsia="ar-SA"/>
        </w:rPr>
        <w:t xml:space="preserve">/s </w:t>
      </w:r>
      <w:proofErr w:type="spellStart"/>
      <w:r w:rsidRPr="009810F0">
        <w:rPr>
          <w:rFonts w:ascii="Times New Roman" w:eastAsiaTheme="minorEastAsia" w:hAnsi="Times New Roman" w:cs="Times New Roman"/>
          <w:b/>
          <w:color w:val="000000" w:themeColor="text1"/>
          <w:sz w:val="24"/>
          <w:szCs w:val="24"/>
          <w:lang w:eastAsia="ar-SA"/>
        </w:rPr>
        <w:t>BaseT</w:t>
      </w:r>
      <w:proofErr w:type="spellEnd"/>
      <w:r w:rsidRPr="009810F0">
        <w:rPr>
          <w:rFonts w:ascii="Times New Roman" w:eastAsiaTheme="minorEastAsia" w:hAnsi="Times New Roman" w:cs="Times New Roman"/>
          <w:b/>
          <w:color w:val="000000" w:themeColor="text1"/>
          <w:sz w:val="24"/>
          <w:szCs w:val="24"/>
          <w:lang w:eastAsia="ar-SA"/>
        </w:rPr>
        <w:t xml:space="preserve"> - SFP+ z wkładkami</w:t>
      </w:r>
      <w:r w:rsidRPr="009810F0">
        <w:rPr>
          <w:rFonts w:ascii="Times New Roman" w:eastAsiaTheme="minorEastAsia" w:hAnsi="Times New Roman" w:cs="Times New Roman"/>
          <w:b/>
          <w:color w:val="000000" w:themeColor="text1"/>
          <w:lang w:eastAsia="ar-SA"/>
        </w:rPr>
        <w:t>:</w:t>
      </w:r>
    </w:p>
    <w:p w14:paraId="49611C24" w14:textId="77777777" w:rsidR="00254A5C" w:rsidRPr="009F1E87" w:rsidRDefault="00254A5C" w:rsidP="00254A5C">
      <w:pPr>
        <w:numPr>
          <w:ilvl w:val="0"/>
          <w:numId w:val="20"/>
        </w:numPr>
        <w:spacing w:after="0" w:line="240" w:lineRule="auto"/>
        <w:contextualSpacing/>
        <w:jc w:val="both"/>
        <w:rPr>
          <w:rFonts w:ascii="Times New Roman" w:eastAsiaTheme="minorEastAsia" w:hAnsi="Times New Roman" w:cs="Times New Roman"/>
          <w:color w:val="000000" w:themeColor="text1"/>
          <w:lang w:eastAsia="pl-PL"/>
        </w:rPr>
      </w:pPr>
      <w:r w:rsidRPr="009F1E87">
        <w:rPr>
          <w:rFonts w:ascii="Times New Roman" w:eastAsiaTheme="minorEastAsia" w:hAnsi="Times New Roman" w:cs="Times New Roman"/>
          <w:color w:val="000000" w:themeColor="text1"/>
          <w:lang w:eastAsia="ar-SA"/>
        </w:rPr>
        <w:t xml:space="preserve">zgodne z  </w:t>
      </w:r>
      <w:r w:rsidRPr="009F1E87">
        <w:rPr>
          <w:rFonts w:ascii="Times New Roman" w:eastAsiaTheme="minorEastAsia" w:hAnsi="Times New Roman" w:cs="Times New Roman"/>
          <w:color w:val="000000" w:themeColor="text1"/>
          <w:shd w:val="clear" w:color="auto" w:fill="FFFFFF"/>
          <w:lang w:eastAsia="pl-PL"/>
        </w:rPr>
        <w:t xml:space="preserve">HP </w:t>
      </w:r>
      <w:proofErr w:type="spellStart"/>
      <w:r w:rsidRPr="009F1E87">
        <w:rPr>
          <w:rFonts w:ascii="Times New Roman" w:eastAsiaTheme="minorEastAsia" w:hAnsi="Times New Roman" w:cs="Times New Roman"/>
          <w:color w:val="000000" w:themeColor="text1"/>
          <w:shd w:val="clear" w:color="auto" w:fill="FFFFFF"/>
          <w:lang w:eastAsia="pl-PL"/>
        </w:rPr>
        <w:t>ProLiant</w:t>
      </w:r>
      <w:proofErr w:type="spellEnd"/>
      <w:r w:rsidRPr="009F1E87">
        <w:rPr>
          <w:rFonts w:ascii="Times New Roman" w:eastAsiaTheme="minorEastAsia" w:hAnsi="Times New Roman" w:cs="Times New Roman"/>
          <w:color w:val="000000" w:themeColor="text1"/>
          <w:shd w:val="clear" w:color="auto" w:fill="FFFFFF"/>
          <w:lang w:eastAsia="pl-PL"/>
        </w:rPr>
        <w:t xml:space="preserve"> DL385p Gen8 - 2 szt.</w:t>
      </w:r>
    </w:p>
    <w:p w14:paraId="2D817423" w14:textId="77777777" w:rsidR="00254A5C" w:rsidRPr="009F1E87" w:rsidRDefault="00254A5C" w:rsidP="00254A5C">
      <w:pPr>
        <w:numPr>
          <w:ilvl w:val="0"/>
          <w:numId w:val="20"/>
        </w:numPr>
        <w:spacing w:after="0" w:line="240" w:lineRule="auto"/>
        <w:contextualSpacing/>
        <w:jc w:val="both"/>
        <w:rPr>
          <w:rFonts w:ascii="Times New Roman" w:eastAsiaTheme="minorEastAsia" w:hAnsi="Times New Roman" w:cs="Times New Roman"/>
          <w:color w:val="000000" w:themeColor="text1"/>
          <w:lang w:eastAsia="pl-PL"/>
        </w:rPr>
      </w:pPr>
      <w:r w:rsidRPr="009F1E87">
        <w:rPr>
          <w:rFonts w:ascii="Times New Roman" w:eastAsiaTheme="minorEastAsia" w:hAnsi="Times New Roman" w:cs="Times New Roman"/>
          <w:color w:val="000000" w:themeColor="text1"/>
          <w:lang w:eastAsia="ar-SA"/>
        </w:rPr>
        <w:t xml:space="preserve">zgodne z  </w:t>
      </w:r>
      <w:r w:rsidRPr="009F1E87">
        <w:rPr>
          <w:rFonts w:ascii="Times New Roman" w:eastAsiaTheme="minorEastAsia" w:hAnsi="Times New Roman" w:cs="Times New Roman"/>
          <w:color w:val="000000" w:themeColor="text1"/>
          <w:shd w:val="clear" w:color="auto" w:fill="FFFFFF"/>
          <w:lang w:eastAsia="pl-PL"/>
        </w:rPr>
        <w:t xml:space="preserve">HP </w:t>
      </w:r>
      <w:proofErr w:type="spellStart"/>
      <w:r w:rsidRPr="009F1E87">
        <w:rPr>
          <w:rFonts w:ascii="Times New Roman" w:eastAsiaTheme="minorEastAsia" w:hAnsi="Times New Roman" w:cs="Times New Roman"/>
          <w:color w:val="000000" w:themeColor="text1"/>
          <w:shd w:val="clear" w:color="auto" w:fill="FFFFFF"/>
          <w:lang w:eastAsia="pl-PL"/>
        </w:rPr>
        <w:t>ProLiant</w:t>
      </w:r>
      <w:proofErr w:type="spellEnd"/>
      <w:r w:rsidRPr="009F1E87">
        <w:rPr>
          <w:rFonts w:ascii="Times New Roman" w:eastAsiaTheme="minorEastAsia" w:hAnsi="Times New Roman" w:cs="Times New Roman"/>
          <w:color w:val="000000" w:themeColor="text1"/>
          <w:shd w:val="clear" w:color="auto" w:fill="FFFFFF"/>
          <w:lang w:eastAsia="pl-PL"/>
        </w:rPr>
        <w:t xml:space="preserve"> DL385p Gen10 - 1 szt.</w:t>
      </w:r>
    </w:p>
    <w:p w14:paraId="5A511B22" w14:textId="77777777" w:rsidR="00254A5C" w:rsidRDefault="00254A5C" w:rsidP="00254A5C">
      <w:pPr>
        <w:spacing w:after="0" w:line="240" w:lineRule="auto"/>
        <w:ind w:left="720"/>
        <w:rPr>
          <w:rFonts w:ascii="Times New Roman" w:eastAsiaTheme="minorEastAsia" w:hAnsi="Times New Roman" w:cs="Times New Roman"/>
          <w:color w:val="000000" w:themeColor="text1"/>
          <w:sz w:val="24"/>
          <w:szCs w:val="24"/>
          <w:lang w:eastAsia="pl-PL"/>
        </w:rPr>
      </w:pPr>
    </w:p>
    <w:p w14:paraId="748ADEEF" w14:textId="77777777" w:rsidR="00254A5C" w:rsidRPr="009F1E87" w:rsidRDefault="00254A5C" w:rsidP="00254A5C">
      <w:pPr>
        <w:spacing w:after="0" w:line="240" w:lineRule="auto"/>
        <w:ind w:left="720"/>
        <w:rPr>
          <w:rFonts w:ascii="Times New Roman" w:eastAsiaTheme="minorEastAsia" w:hAnsi="Times New Roman" w:cs="Times New Roman"/>
          <w:color w:val="000000" w:themeColor="text1"/>
          <w:sz w:val="24"/>
          <w:szCs w:val="24"/>
          <w:lang w:eastAsia="pl-PL"/>
        </w:rPr>
      </w:pPr>
    </w:p>
    <w:p w14:paraId="0E977322" w14:textId="77777777" w:rsidR="00254A5C" w:rsidRPr="009810F0" w:rsidRDefault="00254A5C" w:rsidP="00254A5C">
      <w:pPr>
        <w:pStyle w:val="Akapitzlist"/>
        <w:numPr>
          <w:ilvl w:val="3"/>
          <w:numId w:val="1"/>
        </w:numPr>
        <w:spacing w:after="120" w:line="276" w:lineRule="auto"/>
        <w:jc w:val="center"/>
        <w:rPr>
          <w:rFonts w:ascii="Times New Roman" w:eastAsia="MS Mincho" w:hAnsi="Times New Roman" w:cs="Times New Roman"/>
          <w:b/>
          <w:color w:val="000000" w:themeColor="text1"/>
          <w:sz w:val="24"/>
          <w:szCs w:val="24"/>
          <w:lang w:eastAsia="ja-JP"/>
        </w:rPr>
      </w:pPr>
      <w:r w:rsidRPr="009810F0">
        <w:rPr>
          <w:rFonts w:ascii="Times New Roman" w:eastAsia="MS Mincho" w:hAnsi="Times New Roman" w:cs="Times New Roman"/>
          <w:b/>
          <w:color w:val="000000" w:themeColor="text1"/>
          <w:sz w:val="24"/>
          <w:szCs w:val="24"/>
          <w:lang w:eastAsia="ja-JP"/>
        </w:rPr>
        <w:t>Usługi wymagane podczas wdrożenia:</w:t>
      </w:r>
    </w:p>
    <w:p w14:paraId="6328A003"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Instalacja macierzy i przełączników szkieletowych w szafie Zamawiającego.</w:t>
      </w:r>
    </w:p>
    <w:p w14:paraId="288F89EE"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Podłączenie przełączników szkieletowych do istniejącej sieci komputerowej (konfiguracja VLAN zgodnie z wymaganiami Zamawiającego) – do przełącznika ARUBA za pomocą połączeń SFP+ (dostarczenie niezbędnych przewodów oraz wkładek SFP+ należy do Wykonawcy ).</w:t>
      </w:r>
    </w:p>
    <w:p w14:paraId="25AB2616"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 xml:space="preserve">Podłączenie przełączników szkieletowych do serwerów </w:t>
      </w:r>
      <w:proofErr w:type="spellStart"/>
      <w:r w:rsidRPr="009F1E87">
        <w:rPr>
          <w:rFonts w:ascii="Times New Roman" w:eastAsia="MS Mincho" w:hAnsi="Times New Roman" w:cs="Times New Roman"/>
          <w:color w:val="000000" w:themeColor="text1"/>
          <w:lang w:eastAsia="ja-JP"/>
        </w:rPr>
        <w:t>serwerów</w:t>
      </w:r>
      <w:proofErr w:type="spellEnd"/>
      <w:r w:rsidRPr="009F1E87">
        <w:rPr>
          <w:rFonts w:ascii="Times New Roman" w:eastAsia="MS Mincho" w:hAnsi="Times New Roman" w:cs="Times New Roman"/>
          <w:color w:val="000000" w:themeColor="text1"/>
          <w:lang w:eastAsia="ja-JP"/>
        </w:rPr>
        <w:t xml:space="preserve"> Vmware </w:t>
      </w:r>
      <w:proofErr w:type="spellStart"/>
      <w:r w:rsidRPr="009F1E87">
        <w:rPr>
          <w:rFonts w:ascii="Times New Roman" w:eastAsia="MS Mincho" w:hAnsi="Times New Roman" w:cs="Times New Roman"/>
          <w:color w:val="000000" w:themeColor="text1"/>
          <w:lang w:eastAsia="ja-JP"/>
        </w:rPr>
        <w:t>vSphere</w:t>
      </w:r>
      <w:proofErr w:type="spellEnd"/>
      <w:r w:rsidRPr="009F1E87">
        <w:rPr>
          <w:rFonts w:ascii="Times New Roman" w:eastAsia="MS Mincho" w:hAnsi="Times New Roman" w:cs="Times New Roman"/>
          <w:color w:val="000000" w:themeColor="text1"/>
          <w:lang w:eastAsia="ja-JP"/>
        </w:rPr>
        <w:t xml:space="preserve"> zamawiającego (3 szt.) oraz 1 urządzenia QNAP za pomocą połączeń SFP+  (dostarczenie niezbędnych przewodów oraz wkładek SFP+ należy do Wykonawcy) zapewniając redundancję wszystkich połączeń.</w:t>
      </w:r>
    </w:p>
    <w:p w14:paraId="31E0DD6E"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Inicjalizacja i konfiguracja macierzy.</w:t>
      </w:r>
    </w:p>
    <w:p w14:paraId="1A9B8AB9"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 xml:space="preserve">Dopięcie macierzy do serwerów Vmware </w:t>
      </w:r>
      <w:proofErr w:type="spellStart"/>
      <w:r w:rsidRPr="009F1E87">
        <w:rPr>
          <w:rFonts w:ascii="Times New Roman" w:eastAsia="MS Mincho" w:hAnsi="Times New Roman" w:cs="Times New Roman"/>
          <w:color w:val="000000" w:themeColor="text1"/>
          <w:lang w:eastAsia="ja-JP"/>
        </w:rPr>
        <w:t>vSphere</w:t>
      </w:r>
      <w:proofErr w:type="spellEnd"/>
      <w:r w:rsidRPr="009F1E87">
        <w:rPr>
          <w:rFonts w:ascii="Times New Roman" w:eastAsia="MS Mincho" w:hAnsi="Times New Roman" w:cs="Times New Roman"/>
          <w:color w:val="000000" w:themeColor="text1"/>
          <w:lang w:eastAsia="ja-JP"/>
        </w:rPr>
        <w:t>.</w:t>
      </w:r>
    </w:p>
    <w:p w14:paraId="5C2592CD"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lastRenderedPageBreak/>
        <w:t xml:space="preserve">Utworzenie nowych dysków i wystawienie ich do Vmware </w:t>
      </w:r>
      <w:proofErr w:type="spellStart"/>
      <w:r w:rsidRPr="009F1E87">
        <w:rPr>
          <w:rFonts w:ascii="Times New Roman" w:eastAsia="MS Mincho" w:hAnsi="Times New Roman" w:cs="Times New Roman"/>
          <w:color w:val="000000" w:themeColor="text1"/>
          <w:lang w:eastAsia="ja-JP"/>
        </w:rPr>
        <w:t>vSphere</w:t>
      </w:r>
      <w:proofErr w:type="spellEnd"/>
      <w:r w:rsidRPr="009F1E87">
        <w:rPr>
          <w:rFonts w:ascii="Times New Roman" w:eastAsia="MS Mincho" w:hAnsi="Times New Roman" w:cs="Times New Roman"/>
          <w:color w:val="000000" w:themeColor="text1"/>
          <w:lang w:eastAsia="ja-JP"/>
        </w:rPr>
        <w:t>.</w:t>
      </w:r>
    </w:p>
    <w:p w14:paraId="287DBA23"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 xml:space="preserve">Konfiguracja Vmware </w:t>
      </w:r>
      <w:proofErr w:type="spellStart"/>
      <w:r w:rsidRPr="009F1E87">
        <w:rPr>
          <w:rFonts w:ascii="Times New Roman" w:eastAsia="MS Mincho" w:hAnsi="Times New Roman" w:cs="Times New Roman"/>
          <w:color w:val="000000" w:themeColor="text1"/>
          <w:lang w:eastAsia="ja-JP"/>
        </w:rPr>
        <w:t>vSphere</w:t>
      </w:r>
      <w:proofErr w:type="spellEnd"/>
      <w:r w:rsidRPr="009F1E87">
        <w:rPr>
          <w:rFonts w:ascii="Times New Roman" w:eastAsia="MS Mincho" w:hAnsi="Times New Roman" w:cs="Times New Roman"/>
          <w:color w:val="000000" w:themeColor="text1"/>
          <w:lang w:eastAsia="ja-JP"/>
        </w:rPr>
        <w:t xml:space="preserve"> tak aby w pełni wykorzystać możliwości macierzy z dyskami NVME oraz przełączników zapewniając niezbędną bezawaryjność rozwiązania.</w:t>
      </w:r>
    </w:p>
    <w:p w14:paraId="7A5A8742"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 xml:space="preserve">Instalacja dodatkowych kart SFP+ w serwerach Zamawiającego 2 x </w:t>
      </w:r>
      <w:r w:rsidRPr="009F1E87">
        <w:rPr>
          <w:rFonts w:ascii="Times New Roman" w:eastAsia="MS Mincho" w:hAnsi="Times New Roman" w:cs="Times New Roman"/>
          <w:color w:val="000000" w:themeColor="text1"/>
          <w:shd w:val="clear" w:color="auto" w:fill="FFFFFF"/>
          <w:lang w:eastAsia="ja-JP"/>
        </w:rPr>
        <w:t xml:space="preserve">HP </w:t>
      </w:r>
      <w:proofErr w:type="spellStart"/>
      <w:r w:rsidRPr="009F1E87">
        <w:rPr>
          <w:rFonts w:ascii="Times New Roman" w:eastAsia="MS Mincho" w:hAnsi="Times New Roman" w:cs="Times New Roman"/>
          <w:color w:val="000000" w:themeColor="text1"/>
          <w:shd w:val="clear" w:color="auto" w:fill="FFFFFF"/>
          <w:lang w:eastAsia="ja-JP"/>
        </w:rPr>
        <w:t>ProLiant</w:t>
      </w:r>
      <w:proofErr w:type="spellEnd"/>
      <w:r w:rsidRPr="009F1E87">
        <w:rPr>
          <w:rFonts w:ascii="Times New Roman" w:eastAsia="MS Mincho" w:hAnsi="Times New Roman" w:cs="Times New Roman"/>
          <w:color w:val="000000" w:themeColor="text1"/>
          <w:shd w:val="clear" w:color="auto" w:fill="FFFFFF"/>
          <w:lang w:eastAsia="ja-JP"/>
        </w:rPr>
        <w:t xml:space="preserve"> DL385p Gen8, 1 x HP </w:t>
      </w:r>
      <w:proofErr w:type="spellStart"/>
      <w:r w:rsidRPr="009F1E87">
        <w:rPr>
          <w:rFonts w:ascii="Times New Roman" w:eastAsia="MS Mincho" w:hAnsi="Times New Roman" w:cs="Times New Roman"/>
          <w:color w:val="000000" w:themeColor="text1"/>
          <w:shd w:val="clear" w:color="auto" w:fill="FFFFFF"/>
          <w:lang w:eastAsia="ja-JP"/>
        </w:rPr>
        <w:t>ProLiant</w:t>
      </w:r>
      <w:proofErr w:type="spellEnd"/>
      <w:r w:rsidRPr="009F1E87">
        <w:rPr>
          <w:rFonts w:ascii="Times New Roman" w:eastAsia="MS Mincho" w:hAnsi="Times New Roman" w:cs="Times New Roman"/>
          <w:color w:val="000000" w:themeColor="text1"/>
          <w:shd w:val="clear" w:color="auto" w:fill="FFFFFF"/>
          <w:lang w:eastAsia="ja-JP"/>
        </w:rPr>
        <w:t xml:space="preserve"> DL385p Gen10.</w:t>
      </w:r>
    </w:p>
    <w:p w14:paraId="7E03F82B"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Migracja danych na nowe zasoby ze starej macierzy zamawiającego HP p2000 G3.</w:t>
      </w:r>
    </w:p>
    <w:p w14:paraId="795479EF" w14:textId="77777777" w:rsidR="00254A5C" w:rsidRPr="009F1E87" w:rsidRDefault="00254A5C" w:rsidP="00254A5C">
      <w:pPr>
        <w:numPr>
          <w:ilvl w:val="0"/>
          <w:numId w:val="19"/>
        </w:numPr>
        <w:spacing w:after="120" w:line="276" w:lineRule="auto"/>
        <w:contextualSpacing/>
        <w:jc w:val="both"/>
        <w:rPr>
          <w:rFonts w:ascii="Times New Roman" w:eastAsia="MS Mincho" w:hAnsi="Times New Roman" w:cs="Times New Roman"/>
          <w:color w:val="000000" w:themeColor="text1"/>
          <w:lang w:eastAsia="ja-JP"/>
        </w:rPr>
      </w:pPr>
      <w:r w:rsidRPr="009F1E87">
        <w:rPr>
          <w:rFonts w:ascii="Times New Roman" w:eastAsia="MS Mincho" w:hAnsi="Times New Roman" w:cs="Times New Roman"/>
          <w:color w:val="000000" w:themeColor="text1"/>
          <w:lang w:eastAsia="ja-JP"/>
        </w:rPr>
        <w:t xml:space="preserve">Opracowanie dokumentacji powdrożeniowej opisującej sposób podłączenia, zastosowane technologie, sposób działania w przypadku awarii macierzy lub przełączników szkieletowych. </w:t>
      </w:r>
    </w:p>
    <w:p w14:paraId="38D6D0D1" w14:textId="77777777" w:rsidR="00254A5C" w:rsidRPr="009810F0" w:rsidRDefault="00254A5C" w:rsidP="00254A5C">
      <w:pPr>
        <w:pStyle w:val="Akapitzlist"/>
        <w:numPr>
          <w:ilvl w:val="3"/>
          <w:numId w:val="1"/>
        </w:numPr>
        <w:spacing w:after="120" w:line="276" w:lineRule="auto"/>
        <w:jc w:val="center"/>
        <w:rPr>
          <w:rFonts w:ascii="Times New Roman" w:eastAsia="MS Mincho" w:hAnsi="Times New Roman" w:cs="Times New Roman"/>
          <w:b/>
          <w:bCs/>
          <w:sz w:val="24"/>
          <w:szCs w:val="24"/>
          <w:lang w:eastAsia="ja-JP"/>
        </w:rPr>
      </w:pPr>
      <w:r w:rsidRPr="009810F0">
        <w:rPr>
          <w:rFonts w:ascii="Times New Roman" w:eastAsia="MS Mincho" w:hAnsi="Times New Roman" w:cs="Times New Roman"/>
          <w:b/>
          <w:bCs/>
          <w:sz w:val="24"/>
          <w:szCs w:val="24"/>
          <w:lang w:eastAsia="ja-JP"/>
        </w:rPr>
        <w:t>Wymagania dodatkowe odnośnie wdrożenia:</w:t>
      </w:r>
    </w:p>
    <w:p w14:paraId="2415B9AB" w14:textId="77777777" w:rsidR="00254A5C" w:rsidRPr="009F1E87" w:rsidRDefault="00254A5C" w:rsidP="00254A5C">
      <w:pPr>
        <w:spacing w:after="120" w:line="276" w:lineRule="auto"/>
        <w:ind w:firstLine="708"/>
        <w:contextualSpacing/>
        <w:jc w:val="both"/>
        <w:rPr>
          <w:rFonts w:ascii="Times New Roman" w:eastAsia="MS Mincho" w:hAnsi="Times New Roman" w:cs="Times New Roman"/>
          <w:lang w:eastAsia="ja-JP"/>
        </w:rPr>
      </w:pPr>
      <w:r w:rsidRPr="009F1E87">
        <w:rPr>
          <w:rFonts w:ascii="Times New Roman" w:eastAsia="MS Mincho" w:hAnsi="Times New Roman" w:cs="Times New Roman"/>
          <w:lang w:eastAsia="ja-JP"/>
        </w:rPr>
        <w:t>Inżynier instalujący i konfigurujący dostarczony sprzęt musi posiadać certyfikaty minimum:</w:t>
      </w:r>
    </w:p>
    <w:p w14:paraId="7080A37E" w14:textId="77777777" w:rsidR="00254A5C" w:rsidRPr="009F1E87" w:rsidRDefault="00254A5C" w:rsidP="00254A5C">
      <w:pPr>
        <w:numPr>
          <w:ilvl w:val="0"/>
          <w:numId w:val="21"/>
        </w:numPr>
        <w:spacing w:after="120" w:line="276" w:lineRule="auto"/>
        <w:ind w:left="851" w:hanging="77"/>
        <w:contextualSpacing/>
        <w:jc w:val="both"/>
        <w:rPr>
          <w:rFonts w:ascii="Times New Roman" w:eastAsia="MS Mincho" w:hAnsi="Times New Roman" w:cs="Times New Roman"/>
          <w:lang w:eastAsia="ja-JP"/>
        </w:rPr>
      </w:pPr>
      <w:r w:rsidRPr="009F1E87">
        <w:rPr>
          <w:rFonts w:ascii="Times New Roman" w:eastAsia="MS Mincho" w:hAnsi="Times New Roman" w:cs="Times New Roman"/>
          <w:lang w:eastAsia="ja-JP"/>
        </w:rPr>
        <w:t xml:space="preserve">Vmware </w:t>
      </w:r>
      <w:proofErr w:type="spellStart"/>
      <w:r w:rsidRPr="009F1E87">
        <w:rPr>
          <w:rFonts w:ascii="Times New Roman" w:eastAsia="MS Mincho" w:hAnsi="Times New Roman" w:cs="Times New Roman"/>
          <w:lang w:eastAsia="ja-JP"/>
        </w:rPr>
        <w:t>Certified</w:t>
      </w:r>
      <w:proofErr w:type="spellEnd"/>
      <w:r w:rsidRPr="009F1E87">
        <w:rPr>
          <w:rFonts w:ascii="Times New Roman" w:eastAsia="MS Mincho" w:hAnsi="Times New Roman" w:cs="Times New Roman"/>
          <w:lang w:eastAsia="ja-JP"/>
        </w:rPr>
        <w:t xml:space="preserve"> Professional – Data Center </w:t>
      </w:r>
      <w:proofErr w:type="spellStart"/>
      <w:r w:rsidRPr="009F1E87">
        <w:rPr>
          <w:rFonts w:ascii="Times New Roman" w:eastAsia="MS Mincho" w:hAnsi="Times New Roman" w:cs="Times New Roman"/>
          <w:lang w:eastAsia="ja-JP"/>
        </w:rPr>
        <w:t>Virtualization</w:t>
      </w:r>
      <w:proofErr w:type="spellEnd"/>
      <w:r w:rsidRPr="009F1E87">
        <w:rPr>
          <w:rFonts w:ascii="Times New Roman" w:eastAsia="MS Mincho" w:hAnsi="Times New Roman" w:cs="Times New Roman"/>
          <w:lang w:eastAsia="ja-JP"/>
        </w:rPr>
        <w:t>,</w:t>
      </w:r>
    </w:p>
    <w:p w14:paraId="120D18D4" w14:textId="77777777" w:rsidR="00254A5C" w:rsidRDefault="00254A5C" w:rsidP="00254A5C">
      <w:pPr>
        <w:numPr>
          <w:ilvl w:val="0"/>
          <w:numId w:val="21"/>
        </w:numPr>
        <w:spacing w:after="120" w:line="276" w:lineRule="auto"/>
        <w:ind w:left="851" w:hanging="77"/>
        <w:contextualSpacing/>
        <w:jc w:val="both"/>
        <w:rPr>
          <w:rFonts w:ascii="Times New Roman" w:eastAsia="MS Mincho" w:hAnsi="Times New Roman" w:cs="Times New Roman"/>
          <w:lang w:eastAsia="ja-JP"/>
        </w:rPr>
      </w:pPr>
      <w:r w:rsidRPr="009F1E87">
        <w:rPr>
          <w:rFonts w:ascii="Times New Roman" w:eastAsia="MS Mincho" w:hAnsi="Times New Roman" w:cs="Times New Roman"/>
          <w:lang w:eastAsia="ja-JP"/>
        </w:rPr>
        <w:t>Certyfikat techniczny wydany przez producenta dostarczonej macierzy.</w:t>
      </w:r>
    </w:p>
    <w:p w14:paraId="1B7E40D4" w14:textId="77777777" w:rsidR="00254A5C" w:rsidRPr="009F1E87" w:rsidRDefault="00254A5C" w:rsidP="00254A5C">
      <w:pPr>
        <w:spacing w:after="120" w:line="276" w:lineRule="auto"/>
        <w:ind w:left="851"/>
        <w:contextualSpacing/>
        <w:jc w:val="both"/>
        <w:rPr>
          <w:rFonts w:ascii="Times New Roman" w:eastAsia="MS Mincho" w:hAnsi="Times New Roman" w:cs="Times New Roman"/>
          <w:lang w:eastAsia="ja-JP"/>
        </w:rPr>
      </w:pPr>
    </w:p>
    <w:p w14:paraId="5589C740" w14:textId="77777777" w:rsidR="00254A5C" w:rsidRDefault="00254A5C" w:rsidP="00254A5C">
      <w:pPr>
        <w:keepNext/>
        <w:keepLines/>
        <w:spacing w:before="480" w:after="0" w:line="276" w:lineRule="auto"/>
        <w:jc w:val="center"/>
        <w:outlineLvl w:val="0"/>
        <w:rPr>
          <w:rFonts w:ascii="Times New Roman" w:eastAsiaTheme="majorEastAsia" w:hAnsi="Times New Roman" w:cs="Times New Roman"/>
          <w:b/>
          <w:bCs/>
          <w:color w:val="000000" w:themeColor="text1"/>
          <w:sz w:val="28"/>
          <w:szCs w:val="28"/>
          <w:lang w:eastAsia="pl-PL"/>
        </w:rPr>
      </w:pPr>
      <w:r w:rsidRPr="009F1E87">
        <w:rPr>
          <w:rFonts w:ascii="Times New Roman" w:eastAsiaTheme="majorEastAsia" w:hAnsi="Times New Roman" w:cs="Times New Roman"/>
          <w:b/>
          <w:bCs/>
          <w:color w:val="000000" w:themeColor="text1"/>
          <w:sz w:val="28"/>
          <w:szCs w:val="28"/>
          <w:highlight w:val="lightGray"/>
          <w:lang w:eastAsia="pl-PL"/>
        </w:rPr>
        <w:t xml:space="preserve">CZĘŚĆ 2 – ZESTAWY KOMPUTEROWE </w:t>
      </w:r>
      <w:r>
        <w:rPr>
          <w:rFonts w:ascii="Times New Roman" w:eastAsiaTheme="majorEastAsia" w:hAnsi="Times New Roman" w:cs="Times New Roman"/>
          <w:b/>
          <w:bCs/>
          <w:color w:val="000000" w:themeColor="text1"/>
          <w:sz w:val="28"/>
          <w:szCs w:val="28"/>
          <w:highlight w:val="lightGray"/>
          <w:lang w:eastAsia="pl-PL"/>
        </w:rPr>
        <w:t>ORAZ</w:t>
      </w:r>
      <w:r w:rsidRPr="009F1E87">
        <w:rPr>
          <w:rFonts w:ascii="Times New Roman" w:eastAsiaTheme="majorEastAsia" w:hAnsi="Times New Roman" w:cs="Times New Roman"/>
          <w:b/>
          <w:bCs/>
          <w:color w:val="000000" w:themeColor="text1"/>
          <w:sz w:val="28"/>
          <w:szCs w:val="28"/>
          <w:highlight w:val="lightGray"/>
          <w:lang w:eastAsia="pl-PL"/>
        </w:rPr>
        <w:t xml:space="preserve"> LAPTOP</w:t>
      </w:r>
    </w:p>
    <w:p w14:paraId="21ADD1F8" w14:textId="77777777" w:rsidR="00254A5C" w:rsidRPr="00833173" w:rsidRDefault="00254A5C" w:rsidP="00254A5C">
      <w:pPr>
        <w:numPr>
          <w:ilvl w:val="0"/>
          <w:numId w:val="22"/>
        </w:numPr>
        <w:spacing w:after="120" w:line="276" w:lineRule="auto"/>
        <w:contextualSpacing/>
        <w:jc w:val="center"/>
        <w:rPr>
          <w:rFonts w:ascii="Times New Roman" w:eastAsia="MS Mincho" w:hAnsi="Times New Roman" w:cs="Times New Roman"/>
          <w:b/>
          <w:bCs/>
          <w:sz w:val="24"/>
          <w:szCs w:val="24"/>
          <w:lang w:eastAsia="pl-PL"/>
        </w:rPr>
      </w:pPr>
      <w:r w:rsidRPr="00622CDC">
        <w:rPr>
          <w:rFonts w:ascii="Times New Roman" w:eastAsia="MS Mincho" w:hAnsi="Times New Roman" w:cs="Times New Roman"/>
          <w:b/>
          <w:bCs/>
          <w:sz w:val="24"/>
          <w:szCs w:val="24"/>
          <w:lang w:eastAsia="pl-PL"/>
        </w:rPr>
        <w:t>Komputer stacjonarny 39 szt.</w:t>
      </w:r>
    </w:p>
    <w:p w14:paraId="245CEA44" w14:textId="77777777" w:rsidR="00254A5C" w:rsidRPr="00622CDC" w:rsidRDefault="00254A5C" w:rsidP="00254A5C">
      <w:pPr>
        <w:spacing w:after="120" w:line="276" w:lineRule="auto"/>
        <w:ind w:left="720"/>
        <w:contextualSpacing/>
        <w:rPr>
          <w:rFonts w:ascii="Times New Roman" w:eastAsia="MS Mincho" w:hAnsi="Times New Roman" w:cs="Times New Roman"/>
          <w:b/>
          <w:bCs/>
          <w:lang w:eastAsia="pl-PL"/>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255"/>
      </w:tblGrid>
      <w:tr w:rsidR="00254A5C" w:rsidRPr="00622CDC" w14:paraId="4BADC639" w14:textId="77777777" w:rsidTr="00AF549D">
        <w:trPr>
          <w:trHeight w:val="283"/>
        </w:trPr>
        <w:tc>
          <w:tcPr>
            <w:tcW w:w="1650" w:type="dxa"/>
            <w:shd w:val="clear" w:color="auto" w:fill="auto"/>
          </w:tcPr>
          <w:p w14:paraId="1B93FE02"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bookmarkStart w:id="4" w:name="_Hlk101946170"/>
            <w:r w:rsidRPr="00622CDC">
              <w:rPr>
                <w:rFonts w:ascii="Times New Roman" w:eastAsia="MS Mincho" w:hAnsi="Times New Roman" w:cs="Times New Roman"/>
                <w:b/>
                <w:lang w:eastAsia="ja-JP"/>
              </w:rPr>
              <w:t>Nazwa komponentu</w:t>
            </w:r>
          </w:p>
        </w:tc>
        <w:tc>
          <w:tcPr>
            <w:tcW w:w="7422" w:type="dxa"/>
            <w:shd w:val="clear" w:color="auto" w:fill="auto"/>
          </w:tcPr>
          <w:p w14:paraId="17845B43"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Wymagane parametry techniczne komputerów</w:t>
            </w:r>
          </w:p>
        </w:tc>
      </w:tr>
      <w:tr w:rsidR="00254A5C" w:rsidRPr="00622CDC" w14:paraId="129CF1D8" w14:textId="77777777" w:rsidTr="00AF549D">
        <w:tc>
          <w:tcPr>
            <w:tcW w:w="1650" w:type="dxa"/>
            <w:shd w:val="clear" w:color="auto" w:fill="auto"/>
          </w:tcPr>
          <w:p w14:paraId="649A4AFA"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Typ</w:t>
            </w:r>
          </w:p>
        </w:tc>
        <w:tc>
          <w:tcPr>
            <w:tcW w:w="7422" w:type="dxa"/>
            <w:shd w:val="clear" w:color="auto" w:fill="auto"/>
          </w:tcPr>
          <w:p w14:paraId="0E3B4399"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Komputer stacjonarny. W ofercie wymagane jest podanie modelu, symbolu oraz producenta.</w:t>
            </w:r>
          </w:p>
        </w:tc>
      </w:tr>
      <w:tr w:rsidR="00254A5C" w:rsidRPr="00622CDC" w14:paraId="6BA8CB10" w14:textId="77777777" w:rsidTr="00AF549D">
        <w:tc>
          <w:tcPr>
            <w:tcW w:w="1650" w:type="dxa"/>
            <w:shd w:val="clear" w:color="auto" w:fill="auto"/>
          </w:tcPr>
          <w:p w14:paraId="29F693DB"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Zastosowanie</w:t>
            </w:r>
          </w:p>
        </w:tc>
        <w:tc>
          <w:tcPr>
            <w:tcW w:w="7422" w:type="dxa"/>
            <w:shd w:val="clear" w:color="auto" w:fill="auto"/>
          </w:tcPr>
          <w:p w14:paraId="73930EB9"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Komputer będzie wykorzystywany dla potrzeb aplikacji biurowych, aplikacji edukacyjnych, aplikacji obliczeniowych, dostępu do Internetu oraz poczty elektronicznej, jako lokalna baza danych, stacja programistyczna.</w:t>
            </w:r>
          </w:p>
        </w:tc>
      </w:tr>
      <w:tr w:rsidR="00254A5C" w:rsidRPr="00622CDC" w14:paraId="610D6EA6" w14:textId="77777777" w:rsidTr="00AF549D">
        <w:tc>
          <w:tcPr>
            <w:tcW w:w="1650" w:type="dxa"/>
            <w:shd w:val="clear" w:color="auto" w:fill="auto"/>
          </w:tcPr>
          <w:p w14:paraId="45830864"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Wydajność obliczeniowa</w:t>
            </w:r>
          </w:p>
        </w:tc>
        <w:tc>
          <w:tcPr>
            <w:tcW w:w="7422" w:type="dxa"/>
            <w:shd w:val="clear" w:color="auto" w:fill="auto"/>
          </w:tcPr>
          <w:p w14:paraId="4EE5CD9A" w14:textId="77777777" w:rsidR="00254A5C" w:rsidRPr="00622CDC" w:rsidRDefault="00254A5C" w:rsidP="00AF549D">
            <w:pPr>
              <w:spacing w:after="0" w:line="276" w:lineRule="auto"/>
              <w:contextualSpacing/>
              <w:jc w:val="both"/>
              <w:rPr>
                <w:rFonts w:ascii="Times New Roman" w:eastAsia="MS Mincho" w:hAnsi="Times New Roman" w:cs="Times New Roman"/>
                <w:bCs/>
                <w:color w:val="00B050"/>
                <w:lang w:eastAsia="ja-JP"/>
              </w:rPr>
            </w:pPr>
            <w:r w:rsidRPr="00622CDC">
              <w:rPr>
                <w:rFonts w:ascii="Times New Roman" w:eastAsia="MS Mincho" w:hAnsi="Times New Roman" w:cs="Times New Roman"/>
                <w:bCs/>
                <w:color w:val="000000"/>
                <w:lang w:eastAsia="ja-JP"/>
              </w:rPr>
              <w:t xml:space="preserve">Procesor min. 6-rdzeniowy dedykowany do pracy w komputerach stacjonarnych, osiągający w teście </w:t>
            </w:r>
            <w:proofErr w:type="spellStart"/>
            <w:r w:rsidRPr="00622CDC">
              <w:rPr>
                <w:rFonts w:ascii="Times New Roman" w:eastAsia="MS Mincho" w:hAnsi="Times New Roman" w:cs="Times New Roman"/>
                <w:bCs/>
                <w:color w:val="000000"/>
                <w:lang w:eastAsia="ja-JP"/>
              </w:rPr>
              <w:t>PassMark</w:t>
            </w:r>
            <w:proofErr w:type="spellEnd"/>
            <w:r w:rsidRPr="00622CDC">
              <w:rPr>
                <w:rFonts w:ascii="Times New Roman" w:eastAsia="MS Mincho" w:hAnsi="Times New Roman" w:cs="Times New Roman"/>
                <w:bCs/>
                <w:color w:val="000000"/>
                <w:lang w:eastAsia="ja-JP"/>
              </w:rPr>
              <w:t xml:space="preserve"> CPU Mark, w kategorii </w:t>
            </w:r>
            <w:proofErr w:type="spellStart"/>
            <w:r w:rsidRPr="00622CDC">
              <w:rPr>
                <w:rFonts w:ascii="Times New Roman" w:eastAsia="MS Mincho" w:hAnsi="Times New Roman" w:cs="Times New Roman"/>
                <w:bCs/>
                <w:color w:val="000000"/>
                <w:lang w:eastAsia="ja-JP"/>
              </w:rPr>
              <w:t>Average</w:t>
            </w:r>
            <w:proofErr w:type="spellEnd"/>
            <w:r w:rsidRPr="00622CDC">
              <w:rPr>
                <w:rFonts w:ascii="Times New Roman" w:eastAsia="MS Mincho" w:hAnsi="Times New Roman" w:cs="Times New Roman"/>
                <w:bCs/>
                <w:color w:val="000000"/>
                <w:lang w:eastAsia="ja-JP"/>
              </w:rPr>
              <w:t xml:space="preserve"> CPU Mark wynik co najmniej 12200 punktów według wyników opublikowanych na stronie </w:t>
            </w:r>
            <w:hyperlink r:id="rId9" w:history="1">
              <w:r w:rsidRPr="00622CDC">
                <w:rPr>
                  <w:rStyle w:val="Hipercze"/>
                  <w:rFonts w:ascii="Times New Roman" w:eastAsia="MS Mincho" w:hAnsi="Times New Roman" w:cs="Times New Roman"/>
                  <w:lang w:eastAsia="ja-JP"/>
                </w:rPr>
                <w:t>http://www.cpubenchmark.net/cpu_list.php</w:t>
              </w:r>
            </w:hyperlink>
            <w:r w:rsidRPr="00622CDC">
              <w:rPr>
                <w:rFonts w:ascii="Times New Roman" w:eastAsia="MS Mincho" w:hAnsi="Times New Roman" w:cs="Times New Roman"/>
                <w:bCs/>
                <w:color w:val="000000"/>
                <w:lang w:eastAsia="ja-JP"/>
              </w:rPr>
              <w:t xml:space="preserve"> </w:t>
            </w:r>
          </w:p>
        </w:tc>
      </w:tr>
      <w:tr w:rsidR="00254A5C" w:rsidRPr="00622CDC" w14:paraId="31B52AD1" w14:textId="77777777" w:rsidTr="00AF549D">
        <w:tc>
          <w:tcPr>
            <w:tcW w:w="1650" w:type="dxa"/>
            <w:shd w:val="clear" w:color="auto" w:fill="auto"/>
          </w:tcPr>
          <w:p w14:paraId="5B5AD11C"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Pamięć RAM</w:t>
            </w:r>
          </w:p>
        </w:tc>
        <w:tc>
          <w:tcPr>
            <w:tcW w:w="7422" w:type="dxa"/>
            <w:shd w:val="clear" w:color="auto" w:fill="auto"/>
          </w:tcPr>
          <w:p w14:paraId="46151436"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16GB DDR4 2666MHz. Możliwość rozbudowy do min 64GB. Min.</w:t>
            </w:r>
          </w:p>
        </w:tc>
      </w:tr>
      <w:tr w:rsidR="00254A5C" w:rsidRPr="00622CDC" w14:paraId="51AF8FD2" w14:textId="77777777" w:rsidTr="00AF549D">
        <w:tc>
          <w:tcPr>
            <w:tcW w:w="1650" w:type="dxa"/>
            <w:shd w:val="clear" w:color="auto" w:fill="auto"/>
          </w:tcPr>
          <w:p w14:paraId="0E386D8B"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Pamięć masowa</w:t>
            </w:r>
          </w:p>
        </w:tc>
        <w:tc>
          <w:tcPr>
            <w:tcW w:w="7422" w:type="dxa"/>
            <w:shd w:val="clear" w:color="auto" w:fill="auto"/>
          </w:tcPr>
          <w:p w14:paraId="25CF2A44"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Dysk SSD M.2 </w:t>
            </w:r>
            <w:proofErr w:type="spellStart"/>
            <w:r w:rsidRPr="00622CDC">
              <w:rPr>
                <w:rFonts w:ascii="Times New Roman" w:eastAsia="MS Mincho" w:hAnsi="Times New Roman" w:cs="Times New Roman"/>
                <w:bCs/>
                <w:lang w:eastAsia="ja-JP"/>
              </w:rPr>
              <w:t>PCIe</w:t>
            </w:r>
            <w:proofErr w:type="spellEnd"/>
            <w:r w:rsidRPr="00622CDC">
              <w:rPr>
                <w:rFonts w:ascii="Times New Roman" w:eastAsia="MS Mincho" w:hAnsi="Times New Roman" w:cs="Times New Roman"/>
                <w:bCs/>
                <w:lang w:eastAsia="ja-JP"/>
              </w:rPr>
              <w:t xml:space="preserve"> </w:t>
            </w:r>
            <w:proofErr w:type="spellStart"/>
            <w:r w:rsidRPr="00622CDC">
              <w:rPr>
                <w:rFonts w:ascii="Times New Roman" w:eastAsia="MS Mincho" w:hAnsi="Times New Roman" w:cs="Times New Roman"/>
                <w:bCs/>
                <w:lang w:eastAsia="ja-JP"/>
              </w:rPr>
              <w:t>NVMe</w:t>
            </w:r>
            <w:proofErr w:type="spellEnd"/>
            <w:r w:rsidRPr="00622CDC">
              <w:rPr>
                <w:rFonts w:ascii="Times New Roman" w:eastAsia="MS Mincho" w:hAnsi="Times New Roman" w:cs="Times New Roman"/>
                <w:bCs/>
                <w:lang w:eastAsia="ja-JP"/>
              </w:rPr>
              <w:t xml:space="preserve"> min. 240GB</w:t>
            </w:r>
          </w:p>
          <w:p w14:paraId="17953218"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Obudowa musi umożliwiać montaż dodatkowego dysku 2.5” lub 3.5”</w:t>
            </w:r>
          </w:p>
        </w:tc>
      </w:tr>
      <w:tr w:rsidR="00254A5C" w:rsidRPr="00622CDC" w14:paraId="2E1ABFED" w14:textId="77777777" w:rsidTr="00AF549D">
        <w:tc>
          <w:tcPr>
            <w:tcW w:w="1650" w:type="dxa"/>
            <w:shd w:val="clear" w:color="auto" w:fill="auto"/>
          </w:tcPr>
          <w:p w14:paraId="572D419B"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Wydajność grafiki</w:t>
            </w:r>
          </w:p>
        </w:tc>
        <w:tc>
          <w:tcPr>
            <w:tcW w:w="7422" w:type="dxa"/>
            <w:shd w:val="clear" w:color="auto" w:fill="auto"/>
          </w:tcPr>
          <w:p w14:paraId="7E3ABABC"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Zintegrowana z procesorem</w:t>
            </w:r>
          </w:p>
        </w:tc>
      </w:tr>
      <w:tr w:rsidR="00254A5C" w:rsidRPr="00622CDC" w14:paraId="403DBBBC" w14:textId="77777777" w:rsidTr="00AF549D">
        <w:tc>
          <w:tcPr>
            <w:tcW w:w="1650" w:type="dxa"/>
            <w:shd w:val="clear" w:color="auto" w:fill="auto"/>
          </w:tcPr>
          <w:p w14:paraId="5341A3DD"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Wyposażenie multimedialne</w:t>
            </w:r>
          </w:p>
        </w:tc>
        <w:tc>
          <w:tcPr>
            <w:tcW w:w="7422" w:type="dxa"/>
            <w:shd w:val="clear" w:color="auto" w:fill="auto"/>
          </w:tcPr>
          <w:p w14:paraId="18383B0A" w14:textId="77777777" w:rsidR="00254A5C" w:rsidRPr="00622CDC" w:rsidRDefault="00254A5C" w:rsidP="00AF549D">
            <w:pPr>
              <w:spacing w:after="0" w:line="240" w:lineRule="auto"/>
              <w:contextualSpacing/>
              <w:jc w:val="both"/>
              <w:rPr>
                <w:rFonts w:ascii="Times New Roman" w:eastAsia="MS Mincho" w:hAnsi="Times New Roman" w:cs="Times New Roman"/>
                <w:b/>
                <w:color w:val="00B050"/>
                <w:lang w:eastAsia="ja-JP"/>
              </w:rPr>
            </w:pPr>
            <w:r w:rsidRPr="00622CDC">
              <w:rPr>
                <w:rFonts w:ascii="Times New Roman" w:eastAsia="MS Mincho" w:hAnsi="Times New Roman" w:cs="Times New Roman"/>
                <w:bCs/>
                <w:lang w:eastAsia="ja-JP"/>
              </w:rPr>
              <w:t>Karta dźwiękowa zintegrowana z płytą główną, zgodna z High Definition. Port słuchawek i mikrofonu na przednim panelu, dopuszcza się rozwiązanie port Combo, na tylnym panelu port audio Line-out z możliwością konfiguracji jako Line-in.</w:t>
            </w:r>
          </w:p>
        </w:tc>
      </w:tr>
      <w:tr w:rsidR="00254A5C" w:rsidRPr="00622CDC" w14:paraId="2B3EA3C1" w14:textId="77777777" w:rsidTr="00AF549D">
        <w:trPr>
          <w:trHeight w:val="436"/>
        </w:trPr>
        <w:tc>
          <w:tcPr>
            <w:tcW w:w="1650" w:type="dxa"/>
            <w:shd w:val="clear" w:color="auto" w:fill="auto"/>
          </w:tcPr>
          <w:p w14:paraId="1B57F19E"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Obudowa</w:t>
            </w:r>
          </w:p>
        </w:tc>
        <w:tc>
          <w:tcPr>
            <w:tcW w:w="7422" w:type="dxa"/>
            <w:shd w:val="clear" w:color="auto" w:fill="auto"/>
          </w:tcPr>
          <w:p w14:paraId="17DCF778"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Typu Small Form </w:t>
            </w:r>
            <w:proofErr w:type="spellStart"/>
            <w:r w:rsidRPr="00622CDC">
              <w:rPr>
                <w:rFonts w:ascii="Times New Roman" w:eastAsia="MS Mincho" w:hAnsi="Times New Roman" w:cs="Times New Roman"/>
                <w:bCs/>
                <w:lang w:eastAsia="ja-JP"/>
              </w:rPr>
              <w:t>Factor</w:t>
            </w:r>
            <w:proofErr w:type="spellEnd"/>
            <w:r w:rsidRPr="00622CDC">
              <w:rPr>
                <w:rFonts w:ascii="Times New Roman" w:eastAsia="MS Mincho" w:hAnsi="Times New Roman" w:cs="Times New Roman"/>
                <w:bCs/>
                <w:lang w:eastAsia="ja-JP"/>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700 mm.</w:t>
            </w:r>
          </w:p>
          <w:p w14:paraId="130E6B7F"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Zasilacz o mocy min. 200W pracujący w sieci 230V 50/60Hz prądu zmiennego i efektywności min. 85% przy obciążeniu zasilacza na poziomie 50% oraz o efektywności min. 82% przy obciążeniu zasilacza na poziomie 100%, wymagany certyfikat 80 Plus </w:t>
            </w:r>
            <w:proofErr w:type="spellStart"/>
            <w:r w:rsidRPr="00622CDC">
              <w:rPr>
                <w:rFonts w:ascii="Times New Roman" w:eastAsia="MS Mincho" w:hAnsi="Times New Roman" w:cs="Times New Roman"/>
                <w:bCs/>
                <w:lang w:eastAsia="ja-JP"/>
              </w:rPr>
              <w:t>Bronze</w:t>
            </w:r>
            <w:proofErr w:type="spellEnd"/>
            <w:r w:rsidRPr="00622CDC">
              <w:rPr>
                <w:rFonts w:ascii="Times New Roman" w:eastAsia="MS Mincho" w:hAnsi="Times New Roman" w:cs="Times New Roman"/>
                <w:bCs/>
                <w:lang w:eastAsia="ja-JP"/>
              </w:rPr>
              <w:t xml:space="preserve">. Moduł konstrukcji obudowy w jednostce centralnej komputera powinien pozwalać na demontaż kart rozszerzeń bez konieczności użycia narzędzi (wyklucza się użycia wkrętów, śrub </w:t>
            </w:r>
            <w:r w:rsidRPr="00622CDC">
              <w:rPr>
                <w:rFonts w:ascii="Times New Roman" w:eastAsia="MS Mincho" w:hAnsi="Times New Roman" w:cs="Times New Roman"/>
                <w:bCs/>
                <w:lang w:eastAsia="ja-JP"/>
              </w:rPr>
              <w:lastRenderedPageBreak/>
              <w:t>motylkowych). Obudowa w jednostce centralnej musi być otwierana bez konieczności użycia narzędzi (wyklucza się użycie standardowych wkrętów, śrub motylkowych).</w:t>
            </w:r>
            <w:r w:rsidRPr="00622CDC">
              <w:rPr>
                <w:rFonts w:ascii="Times New Roman" w:eastAsia="MS Mincho" w:hAnsi="Times New Roman" w:cs="Times New Roman"/>
                <w:bCs/>
                <w:color w:val="00B050"/>
                <w:lang w:eastAsia="ja-JP"/>
              </w:rPr>
              <w:t xml:space="preserve"> </w:t>
            </w:r>
            <w:r w:rsidRPr="00622CDC">
              <w:rPr>
                <w:rFonts w:ascii="Times New Roman" w:eastAsia="MS Mincho" w:hAnsi="Times New Roman" w:cs="Times New Roman"/>
                <w:bCs/>
                <w:lang w:eastAsia="ja-JP"/>
              </w:rPr>
              <w:t xml:space="preserve">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622CDC">
              <w:rPr>
                <w:rFonts w:ascii="Times New Roman" w:eastAsia="MS Mincho" w:hAnsi="Times New Roman" w:cs="Times New Roman"/>
                <w:bCs/>
                <w:lang w:eastAsia="ja-JP"/>
              </w:rPr>
              <w:t>BIOS’u</w:t>
            </w:r>
            <w:proofErr w:type="spellEnd"/>
            <w:r w:rsidRPr="00622CDC">
              <w:rPr>
                <w:rFonts w:ascii="Times New Roman" w:eastAsia="MS Mincho" w:hAnsi="Times New Roman" w:cs="Times New Roman"/>
                <w:bCs/>
                <w:lang w:eastAsia="ja-JP"/>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54A5C" w:rsidRPr="00622CDC" w14:paraId="216C570B" w14:textId="77777777" w:rsidTr="00AF549D">
        <w:tc>
          <w:tcPr>
            <w:tcW w:w="1650" w:type="dxa"/>
            <w:shd w:val="clear" w:color="auto" w:fill="auto"/>
          </w:tcPr>
          <w:p w14:paraId="1D1CFAEF"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lastRenderedPageBreak/>
              <w:t>Bezpieczeństwo</w:t>
            </w:r>
          </w:p>
        </w:tc>
        <w:tc>
          <w:tcPr>
            <w:tcW w:w="7422" w:type="dxa"/>
            <w:shd w:val="clear" w:color="auto" w:fill="auto"/>
          </w:tcPr>
          <w:p w14:paraId="7BD351CD"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622CDC">
              <w:rPr>
                <w:rFonts w:ascii="Times New Roman" w:eastAsia="MS Mincho" w:hAnsi="Times New Roman" w:cs="Times New Roman"/>
                <w:bCs/>
                <w:lang w:eastAsia="ja-JP"/>
              </w:rPr>
              <w:t>flash</w:t>
            </w:r>
            <w:proofErr w:type="spellEnd"/>
            <w:r w:rsidRPr="00622CDC">
              <w:rPr>
                <w:rFonts w:ascii="Times New Roman" w:eastAsia="MS Mincho" w:hAnsi="Times New Roman" w:cs="Times New Roman"/>
                <w:bCs/>
                <w:lang w:eastAsia="ja-JP"/>
              </w:rPr>
              <w:t xml:space="preserve"> co BIOS, dostępny z poziomu szybkiego menu </w:t>
            </w:r>
            <w:proofErr w:type="spellStart"/>
            <w:r w:rsidRPr="00622CDC">
              <w:rPr>
                <w:rFonts w:ascii="Times New Roman" w:eastAsia="MS Mincho" w:hAnsi="Times New Roman" w:cs="Times New Roman"/>
                <w:bCs/>
                <w:lang w:eastAsia="ja-JP"/>
              </w:rPr>
              <w:t>boot</w:t>
            </w:r>
            <w:proofErr w:type="spellEnd"/>
            <w:r w:rsidRPr="00622CDC">
              <w:rPr>
                <w:rFonts w:ascii="Times New Roman" w:eastAsia="MS Mincho" w:hAnsi="Times New Roman" w:cs="Times New Roman"/>
                <w:bCs/>
                <w:lang w:eastAsia="ja-JP"/>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74F62167"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Procedura POST traktowana jest jako oddzielna funkcjonalność. </w:t>
            </w:r>
          </w:p>
        </w:tc>
      </w:tr>
      <w:tr w:rsidR="00254A5C" w:rsidRPr="00622CDC" w14:paraId="5D4C5DBF" w14:textId="77777777" w:rsidTr="00AF549D">
        <w:tc>
          <w:tcPr>
            <w:tcW w:w="1650" w:type="dxa"/>
            <w:shd w:val="clear" w:color="auto" w:fill="auto"/>
          </w:tcPr>
          <w:p w14:paraId="545406C1"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BIOS</w:t>
            </w:r>
          </w:p>
        </w:tc>
        <w:tc>
          <w:tcPr>
            <w:tcW w:w="7422" w:type="dxa"/>
            <w:shd w:val="clear" w:color="auto" w:fill="auto"/>
          </w:tcPr>
          <w:p w14:paraId="3693F813"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BIOS zgodny ze specyfikacją UEFI, wyprodukowany przez producenta komputera, zawierający logo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5A0C233" w14:textId="77777777" w:rsidR="00254A5C" w:rsidRPr="00622CDC" w:rsidRDefault="00254A5C" w:rsidP="00AF549D">
            <w:pPr>
              <w:widowControl w:val="0"/>
              <w:autoSpaceDE w:val="0"/>
              <w:autoSpaceDN w:val="0"/>
              <w:adjustRightInd w:val="0"/>
              <w:spacing w:after="0" w:line="240" w:lineRule="auto"/>
              <w:ind w:right="50"/>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Do odczytu wskazanych informacji nie mogą być stosowane rozwiązania oparte o pamięć masową (wewnętrzną lub zewnętrzną), zaimplementowane poza systemem BIOS narzędzia, np. system diagnostyczny, dodatkowe oprogramowanie.</w:t>
            </w:r>
          </w:p>
          <w:p w14:paraId="6346FB70" w14:textId="77777777" w:rsidR="00254A5C" w:rsidRPr="00622CDC" w:rsidRDefault="00254A5C" w:rsidP="00AF549D">
            <w:pPr>
              <w:widowControl w:val="0"/>
              <w:autoSpaceDE w:val="0"/>
              <w:autoSpaceDN w:val="0"/>
              <w:adjustRightInd w:val="0"/>
              <w:spacing w:after="0" w:line="240" w:lineRule="auto"/>
              <w:ind w:right="50"/>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Funkcja blokowania/odblokowania BOOT-</w:t>
            </w:r>
            <w:proofErr w:type="spellStart"/>
            <w:r w:rsidRPr="00622CDC">
              <w:rPr>
                <w:rFonts w:ascii="Times New Roman" w:eastAsia="MS Mincho" w:hAnsi="Times New Roman" w:cs="Times New Roman"/>
                <w:bCs/>
                <w:lang w:eastAsia="ja-JP"/>
              </w:rPr>
              <w:t>owania</w:t>
            </w:r>
            <w:proofErr w:type="spellEnd"/>
            <w:r w:rsidRPr="00622CDC">
              <w:rPr>
                <w:rFonts w:ascii="Times New Roman" w:eastAsia="MS Mincho" w:hAnsi="Times New Roman" w:cs="Times New Roman"/>
                <w:bCs/>
                <w:lang w:eastAsia="ja-JP"/>
              </w:rPr>
              <w:t xml:space="preserve"> stacji roboczej z zewnętrznych urządzeń, możliwość ustawienia hasła użytkownika </w:t>
            </w:r>
            <w:r w:rsidRPr="00622CDC">
              <w:rPr>
                <w:rFonts w:ascii="Times New Roman" w:eastAsia="MS Mincho" w:hAnsi="Times New Roman" w:cs="Times New Roman"/>
                <w:bCs/>
                <w:lang w:eastAsia="ja-JP"/>
              </w:rPr>
              <w:lastRenderedPageBreak/>
              <w:t xml:space="preserve">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622CDC">
              <w:rPr>
                <w:rFonts w:ascii="Times New Roman" w:eastAsia="MS Mincho" w:hAnsi="Times New Roman" w:cs="Times New Roman"/>
                <w:bCs/>
                <w:lang w:eastAsia="ja-JP"/>
              </w:rPr>
              <w:t>bootujących</w:t>
            </w:r>
            <w:proofErr w:type="spellEnd"/>
            <w:r w:rsidRPr="00622CDC">
              <w:rPr>
                <w:rFonts w:ascii="Times New Roman" w:eastAsia="MS Mincho" w:hAnsi="Times New Roman" w:cs="Times New Roman"/>
                <w:bCs/>
                <w:lang w:eastAsia="ja-JP"/>
              </w:rPr>
              <w:t xml:space="preserve"> typu USB). Możliwość wyłączania portów USB pojedynczo. </w:t>
            </w:r>
          </w:p>
          <w:p w14:paraId="3528DA85" w14:textId="77777777" w:rsidR="00254A5C" w:rsidRPr="00622CDC" w:rsidRDefault="00254A5C" w:rsidP="00AF549D">
            <w:pPr>
              <w:widowControl w:val="0"/>
              <w:autoSpaceDE w:val="0"/>
              <w:autoSpaceDN w:val="0"/>
              <w:adjustRightInd w:val="0"/>
              <w:spacing w:after="0" w:line="240" w:lineRule="auto"/>
              <w:ind w:right="50"/>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Możliwość dokonywania </w:t>
            </w:r>
            <w:proofErr w:type="spellStart"/>
            <w:r w:rsidRPr="00622CDC">
              <w:rPr>
                <w:rFonts w:ascii="Times New Roman" w:eastAsia="MS Mincho" w:hAnsi="Times New Roman" w:cs="Times New Roman"/>
                <w:bCs/>
                <w:lang w:eastAsia="ja-JP"/>
              </w:rPr>
              <w:t>backup’u</w:t>
            </w:r>
            <w:proofErr w:type="spellEnd"/>
            <w:r w:rsidRPr="00622CDC">
              <w:rPr>
                <w:rFonts w:ascii="Times New Roman" w:eastAsia="MS Mincho" w:hAnsi="Times New Roman" w:cs="Times New Roman"/>
                <w:bCs/>
                <w:lang w:eastAsia="ja-JP"/>
              </w:rPr>
              <w:t xml:space="preserve"> BIOS wraz z ustawieniami na dysku wewnętrznym. </w:t>
            </w:r>
          </w:p>
          <w:p w14:paraId="7B53EA31" w14:textId="77777777" w:rsidR="00254A5C" w:rsidRPr="00622CDC" w:rsidRDefault="00254A5C" w:rsidP="00AF549D">
            <w:pPr>
              <w:widowControl w:val="0"/>
              <w:autoSpaceDE w:val="0"/>
              <w:autoSpaceDN w:val="0"/>
              <w:adjustRightInd w:val="0"/>
              <w:spacing w:after="0" w:line="240" w:lineRule="auto"/>
              <w:ind w:right="50"/>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Oferowany BIOS musi posiadać poza swoją wewnętrzną strukturą menu szybkiego </w:t>
            </w:r>
            <w:proofErr w:type="spellStart"/>
            <w:r w:rsidRPr="00622CDC">
              <w:rPr>
                <w:rFonts w:ascii="Times New Roman" w:eastAsia="MS Mincho" w:hAnsi="Times New Roman" w:cs="Times New Roman"/>
                <w:bCs/>
                <w:lang w:eastAsia="ja-JP"/>
              </w:rPr>
              <w:t>boot’owania</w:t>
            </w:r>
            <w:proofErr w:type="spellEnd"/>
            <w:r w:rsidRPr="00622CDC">
              <w:rPr>
                <w:rFonts w:ascii="Times New Roman" w:eastAsia="MS Mincho" w:hAnsi="Times New Roman" w:cs="Times New Roman"/>
                <w:bCs/>
                <w:lang w:eastAsia="ja-JP"/>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622CDC">
              <w:rPr>
                <w:rFonts w:ascii="Times New Roman" w:eastAsia="MS Mincho" w:hAnsi="Times New Roman" w:cs="Times New Roman"/>
                <w:bCs/>
                <w:lang w:eastAsia="ja-JP"/>
              </w:rPr>
              <w:t>upgrade</w:t>
            </w:r>
            <w:proofErr w:type="spellEnd"/>
            <w:r w:rsidRPr="00622CDC">
              <w:rPr>
                <w:rFonts w:ascii="Times New Roman" w:eastAsia="MS Mincho" w:hAnsi="Times New Roman" w:cs="Times New Roman"/>
                <w:bCs/>
                <w:lang w:eastAsia="ja-JP"/>
              </w:rPr>
              <w:t xml:space="preserve"> BIOS.</w:t>
            </w:r>
          </w:p>
        </w:tc>
      </w:tr>
      <w:tr w:rsidR="00254A5C" w:rsidRPr="00622CDC" w14:paraId="1CFCD9A7" w14:textId="77777777" w:rsidTr="00AF549D">
        <w:tc>
          <w:tcPr>
            <w:tcW w:w="1650" w:type="dxa"/>
            <w:shd w:val="clear" w:color="auto" w:fill="auto"/>
          </w:tcPr>
          <w:p w14:paraId="55B563A5" w14:textId="77777777" w:rsidR="00254A5C" w:rsidRPr="00622CDC" w:rsidRDefault="00254A5C" w:rsidP="00AF549D">
            <w:pPr>
              <w:spacing w:after="120" w:line="240" w:lineRule="auto"/>
              <w:contextualSpacing/>
              <w:jc w:val="center"/>
              <w:rPr>
                <w:rFonts w:ascii="Times New Roman" w:eastAsia="MS Mincho" w:hAnsi="Times New Roman" w:cs="Times New Roman"/>
                <w:bCs/>
                <w:lang w:eastAsia="ja-JP"/>
              </w:rPr>
            </w:pPr>
            <w:r w:rsidRPr="00622CDC">
              <w:rPr>
                <w:rFonts w:ascii="Times New Roman" w:eastAsia="MS Mincho" w:hAnsi="Times New Roman" w:cs="Times New Roman"/>
                <w:bCs/>
                <w:lang w:eastAsia="ja-JP"/>
              </w:rPr>
              <w:lastRenderedPageBreak/>
              <w:t>Wirtualizacja</w:t>
            </w:r>
          </w:p>
        </w:tc>
        <w:tc>
          <w:tcPr>
            <w:tcW w:w="7422" w:type="dxa"/>
            <w:shd w:val="clear" w:color="auto" w:fill="auto"/>
          </w:tcPr>
          <w:p w14:paraId="2ABC8310"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lang w:eastAsia="ja-JP"/>
              </w:rPr>
              <w:t>Sprzętowe wsparcie technologii wirtualizacji realizowane łącznie w procesorze, chipsecie płyty głównej oraz w  BIOS systemu (możliwość włączenia/wyłączenia sprzętowego wsparcia wirtualizacji dla poszczególnych komponentów systemu).</w:t>
            </w:r>
          </w:p>
        </w:tc>
      </w:tr>
      <w:tr w:rsidR="00254A5C" w:rsidRPr="00622CDC" w14:paraId="32616CF9" w14:textId="77777777" w:rsidTr="00AF549D">
        <w:tc>
          <w:tcPr>
            <w:tcW w:w="1650" w:type="dxa"/>
            <w:shd w:val="clear" w:color="auto" w:fill="auto"/>
          </w:tcPr>
          <w:p w14:paraId="2B36912B"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Zgodność z systemami operacyjnymi i standardami</w:t>
            </w:r>
          </w:p>
        </w:tc>
        <w:tc>
          <w:tcPr>
            <w:tcW w:w="7422" w:type="dxa"/>
            <w:shd w:val="clear" w:color="auto" w:fill="auto"/>
          </w:tcPr>
          <w:p w14:paraId="676BEC9F"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Oferowane modele komputerów muszą poprawnie współpracować z zamawianymi systemami operacyjnymi </w:t>
            </w:r>
          </w:p>
        </w:tc>
      </w:tr>
      <w:tr w:rsidR="00254A5C" w:rsidRPr="00622CDC" w14:paraId="42ECB4BC" w14:textId="77777777" w:rsidTr="00AF549D">
        <w:tc>
          <w:tcPr>
            <w:tcW w:w="1650" w:type="dxa"/>
            <w:shd w:val="clear" w:color="auto" w:fill="auto"/>
          </w:tcPr>
          <w:p w14:paraId="5E9E64CC"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System operacyjny</w:t>
            </w:r>
          </w:p>
        </w:tc>
        <w:tc>
          <w:tcPr>
            <w:tcW w:w="7422" w:type="dxa"/>
            <w:shd w:val="clear" w:color="auto" w:fill="auto"/>
          </w:tcPr>
          <w:p w14:paraId="7D8DC5DD"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bdr w:val="none" w:sz="0" w:space="0" w:color="auto" w:frame="1"/>
                <w:lang w:eastAsia="ja-JP"/>
              </w:rPr>
              <w:t>Zainstalowany system operacyjny Windows 10 Pro, klucz licencyjny musi być zapisany trwale w BIOS i umożliwiać instalację systemu operacyjnego bez potrzeby ręcznego wpisywania klucza licencyjnego.</w:t>
            </w:r>
          </w:p>
        </w:tc>
      </w:tr>
      <w:tr w:rsidR="00254A5C" w:rsidRPr="00622CDC" w14:paraId="79E75A8B" w14:textId="77777777" w:rsidTr="00AF549D">
        <w:tc>
          <w:tcPr>
            <w:tcW w:w="1650" w:type="dxa"/>
            <w:shd w:val="clear" w:color="auto" w:fill="auto"/>
          </w:tcPr>
          <w:p w14:paraId="0DDE571C"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Certyfikaty i standardy</w:t>
            </w:r>
          </w:p>
        </w:tc>
        <w:tc>
          <w:tcPr>
            <w:tcW w:w="7422" w:type="dxa"/>
            <w:shd w:val="clear" w:color="auto" w:fill="auto"/>
          </w:tcPr>
          <w:p w14:paraId="25C0733D"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Urządzenia muszą być wyprodukowane zgodnie z normą ISO 50001:2018 oraz ISO 9001:2015.</w:t>
            </w:r>
          </w:p>
          <w:p w14:paraId="6311A920"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Deklaracja zgodności CE (załączyć do oferty)</w:t>
            </w:r>
          </w:p>
          <w:p w14:paraId="379212C8"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Potwierdzenie spełnienia kryteriów środowiskowych, w tym zgodności z dyrektywą </w:t>
            </w:r>
            <w:proofErr w:type="spellStart"/>
            <w:r w:rsidRPr="00622CDC">
              <w:rPr>
                <w:rFonts w:ascii="Times New Roman" w:eastAsia="MS Mincho" w:hAnsi="Times New Roman" w:cs="Times New Roman"/>
                <w:bCs/>
                <w:lang w:eastAsia="ja-JP"/>
              </w:rPr>
              <w:t>RoHS</w:t>
            </w:r>
            <w:proofErr w:type="spellEnd"/>
            <w:r w:rsidRPr="00622CDC">
              <w:rPr>
                <w:rFonts w:ascii="Times New Roman" w:eastAsia="MS Mincho" w:hAnsi="Times New Roman" w:cs="Times New Roman"/>
                <w:bCs/>
                <w:lang w:eastAsia="ja-JP"/>
              </w:rPr>
              <w:t xml:space="preserve"> Unii Europejskiej o eliminacji substancji niebezpiecznych w postaci oświadczenia producenta jednostki, w szczególności zgodności z normą ISO 1043-4 dla płyty głównej oraz elementów wykonanych z tworzyw sztucznych o masie powyżej 25 gram.</w:t>
            </w:r>
          </w:p>
        </w:tc>
      </w:tr>
      <w:tr w:rsidR="00254A5C" w:rsidRPr="00622CDC" w14:paraId="3285BDC5" w14:textId="77777777" w:rsidTr="00AF549D">
        <w:tc>
          <w:tcPr>
            <w:tcW w:w="1650" w:type="dxa"/>
            <w:shd w:val="clear" w:color="auto" w:fill="auto"/>
          </w:tcPr>
          <w:p w14:paraId="3B89892C" w14:textId="77777777" w:rsidR="00254A5C" w:rsidRPr="00622CDC" w:rsidRDefault="00254A5C" w:rsidP="00AF549D">
            <w:pPr>
              <w:spacing w:after="120" w:line="240" w:lineRule="auto"/>
              <w:contextualSpacing/>
              <w:jc w:val="center"/>
              <w:rPr>
                <w:rFonts w:ascii="Times New Roman" w:eastAsia="MS Mincho" w:hAnsi="Times New Roman" w:cs="Times New Roman"/>
                <w:bCs/>
                <w:lang w:eastAsia="ja-JP"/>
              </w:rPr>
            </w:pPr>
            <w:r w:rsidRPr="00622CDC">
              <w:rPr>
                <w:rFonts w:ascii="Times New Roman" w:eastAsia="MS Mincho" w:hAnsi="Times New Roman" w:cs="Times New Roman"/>
                <w:bCs/>
                <w:lang w:eastAsia="ja-JP"/>
              </w:rPr>
              <w:t>Wymagania dodatkowe</w:t>
            </w:r>
          </w:p>
        </w:tc>
        <w:tc>
          <w:tcPr>
            <w:tcW w:w="7422" w:type="dxa"/>
            <w:shd w:val="clear" w:color="auto" w:fill="auto"/>
          </w:tcPr>
          <w:p w14:paraId="26602E6F"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Wbudowane porty: 2x Display Port 1.4, </w:t>
            </w:r>
            <w:r w:rsidRPr="00622CDC">
              <w:rPr>
                <w:rFonts w:ascii="Times New Roman" w:eastAsia="MS Mincho" w:hAnsi="Times New Roman" w:cs="Times New Roman"/>
                <w:bCs/>
                <w:color w:val="00B050"/>
                <w:lang w:eastAsia="ja-JP"/>
              </w:rPr>
              <w:t xml:space="preserve"> </w:t>
            </w:r>
            <w:r w:rsidRPr="00622CDC">
              <w:rPr>
                <w:rFonts w:ascii="Times New Roman" w:eastAsia="MS Mincho" w:hAnsi="Times New Roman" w:cs="Times New Roman"/>
                <w:bCs/>
                <w:lang w:eastAsia="ja-JP"/>
              </w:rPr>
              <w:t xml:space="preserve">port audio typu </w:t>
            </w:r>
            <w:proofErr w:type="spellStart"/>
            <w:r w:rsidRPr="00622CDC">
              <w:rPr>
                <w:rFonts w:ascii="Times New Roman" w:eastAsia="MS Mincho" w:hAnsi="Times New Roman" w:cs="Times New Roman"/>
                <w:bCs/>
                <w:lang w:eastAsia="ja-JP"/>
              </w:rPr>
              <w:t>combo</w:t>
            </w:r>
            <w:proofErr w:type="spellEnd"/>
            <w:r w:rsidRPr="00622CDC">
              <w:rPr>
                <w:rFonts w:ascii="Times New Roman" w:eastAsia="MS Mincho" w:hAnsi="Times New Roman" w:cs="Times New Roman"/>
                <w:bCs/>
                <w:lang w:eastAsia="ja-JP"/>
              </w:rPr>
              <w:t xml:space="preserve"> (słuchawka/mikrofon) na przednim panelu, port audio Line-out na tylnym panelu obudowy (z </w:t>
            </w:r>
            <w:proofErr w:type="spellStart"/>
            <w:r w:rsidRPr="00622CDC">
              <w:rPr>
                <w:rFonts w:ascii="Times New Roman" w:eastAsia="MS Mincho" w:hAnsi="Times New Roman" w:cs="Times New Roman"/>
                <w:bCs/>
                <w:lang w:eastAsia="ja-JP"/>
              </w:rPr>
              <w:t>możliwo</w:t>
            </w:r>
            <w:r>
              <w:rPr>
                <w:rFonts w:ascii="Times New Roman" w:eastAsia="MS Mincho" w:hAnsi="Times New Roman" w:cs="Times New Roman"/>
                <w:bCs/>
                <w:lang w:eastAsia="ja-JP"/>
              </w:rPr>
              <w:t>ś</w:t>
            </w:r>
            <w:r w:rsidRPr="00622CDC">
              <w:rPr>
                <w:rFonts w:ascii="Times New Roman" w:eastAsia="MS Mincho" w:hAnsi="Times New Roman" w:cs="Times New Roman"/>
                <w:bCs/>
                <w:lang w:eastAsia="ja-JP"/>
              </w:rPr>
              <w:t>cia</w:t>
            </w:r>
            <w:proofErr w:type="spellEnd"/>
            <w:r w:rsidRPr="00622CDC">
              <w:rPr>
                <w:rFonts w:ascii="Times New Roman" w:eastAsia="MS Mincho" w:hAnsi="Times New Roman" w:cs="Times New Roman"/>
                <w:bCs/>
                <w:lang w:eastAsia="ja-JP"/>
              </w:rPr>
              <w:t xml:space="preserve"> konfiguracji jako Line-in), 1xRJ-45, 8 portów USB wyprowadzonych na zewnątrz obudowy, w tym min. 2 porty USB na przednim panelu obudowy i min. 4 porty USB 3.2.</w:t>
            </w:r>
          </w:p>
          <w:p w14:paraId="52E21CCF"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47780BCA" w14:textId="77777777" w:rsidR="00254A5C" w:rsidRPr="00622CDC" w:rsidRDefault="00254A5C" w:rsidP="00AF549D">
            <w:pPr>
              <w:spacing w:after="0" w:line="240" w:lineRule="auto"/>
              <w:contextualSpacing/>
              <w:jc w:val="both"/>
              <w:rPr>
                <w:rFonts w:ascii="Times New Roman" w:eastAsia="MS Mincho" w:hAnsi="Times New Roman" w:cs="Times New Roman"/>
                <w:bCs/>
                <w:color w:val="FF0000"/>
                <w:lang w:eastAsia="ja-JP"/>
              </w:rPr>
            </w:pPr>
            <w:r w:rsidRPr="00622CDC">
              <w:rPr>
                <w:rFonts w:ascii="Times New Roman" w:eastAsia="MS Mincho" w:hAnsi="Times New Roman" w:cs="Times New Roman"/>
                <w:bCs/>
                <w:lang w:eastAsia="ja-JP"/>
              </w:rPr>
              <w:t>Karta sieciowa 10/100/1000 zintegrowana z płytą główną, wspierająca obsługę</w:t>
            </w:r>
            <w:r w:rsidRPr="00622CDC">
              <w:rPr>
                <w:rFonts w:ascii="Times New Roman" w:eastAsia="MS Mincho" w:hAnsi="Times New Roman" w:cs="Times New Roman"/>
                <w:bCs/>
                <w:i/>
                <w:color w:val="FF0000"/>
                <w:lang w:eastAsia="ja-JP"/>
              </w:rPr>
              <w:t xml:space="preserve"> </w:t>
            </w:r>
            <w:proofErr w:type="spellStart"/>
            <w:r w:rsidRPr="00622CDC">
              <w:rPr>
                <w:rFonts w:ascii="Times New Roman" w:eastAsia="MS Mincho" w:hAnsi="Times New Roman" w:cs="Times New Roman"/>
                <w:bCs/>
                <w:lang w:eastAsia="ja-JP"/>
              </w:rPr>
              <w:t>WoL</w:t>
            </w:r>
            <w:proofErr w:type="spellEnd"/>
            <w:r w:rsidRPr="00622CDC">
              <w:rPr>
                <w:rFonts w:ascii="Times New Roman" w:eastAsia="MS Mincho" w:hAnsi="Times New Roman" w:cs="Times New Roman"/>
                <w:bCs/>
                <w:lang w:eastAsia="ja-JP"/>
              </w:rPr>
              <w:t xml:space="preserve"> (funkcja włączana przez użytkownika), </w:t>
            </w:r>
          </w:p>
          <w:p w14:paraId="63690F02"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Płyta główna zaprojektowana i wyprodukowana na zlecenie producenta komputera, trwale oznaczona na etapie produkcji logiem producenta oferowanej jednostki, dedykowana dla danego urządzenia, wyposażona w: 1 x </w:t>
            </w:r>
            <w:proofErr w:type="spellStart"/>
            <w:r w:rsidRPr="00622CDC">
              <w:rPr>
                <w:rFonts w:ascii="Times New Roman" w:eastAsia="MS Mincho" w:hAnsi="Times New Roman" w:cs="Times New Roman"/>
                <w:bCs/>
                <w:lang w:eastAsia="ja-JP"/>
              </w:rPr>
              <w:t>PCIe</w:t>
            </w:r>
            <w:proofErr w:type="spellEnd"/>
            <w:r w:rsidRPr="00622CDC">
              <w:rPr>
                <w:rFonts w:ascii="Times New Roman" w:eastAsia="MS Mincho" w:hAnsi="Times New Roman" w:cs="Times New Roman"/>
                <w:bCs/>
                <w:lang w:eastAsia="ja-JP"/>
              </w:rPr>
              <w:t xml:space="preserve"> x16 Gen. 3, 1 x </w:t>
            </w:r>
            <w:proofErr w:type="spellStart"/>
            <w:r w:rsidRPr="00622CDC">
              <w:rPr>
                <w:rFonts w:ascii="Times New Roman" w:eastAsia="MS Mincho" w:hAnsi="Times New Roman" w:cs="Times New Roman"/>
                <w:bCs/>
                <w:lang w:eastAsia="ja-JP"/>
              </w:rPr>
              <w:t>PCIe</w:t>
            </w:r>
            <w:proofErr w:type="spellEnd"/>
            <w:r w:rsidRPr="00622CDC">
              <w:rPr>
                <w:rFonts w:ascii="Times New Roman" w:eastAsia="MS Mincho" w:hAnsi="Times New Roman" w:cs="Times New Roman"/>
                <w:bCs/>
                <w:lang w:eastAsia="ja-JP"/>
              </w:rPr>
              <w:t xml:space="preserve"> x1, 2 x DIMM z obsługą do 64 GB DDR4 RAM, 2 x SATA w tym min. 1 x SATA 3.0.</w:t>
            </w:r>
          </w:p>
          <w:p w14:paraId="5071BCA2"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Jedno złącze M.2 dla dysków SSD oraz jedno złącze M.2 dla bezprzewodowej karty sieciowej.</w:t>
            </w:r>
          </w:p>
          <w:p w14:paraId="365E64D3"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lastRenderedPageBreak/>
              <w:t xml:space="preserve">Klawiatura USB w układzie polski programisty </w:t>
            </w:r>
          </w:p>
          <w:p w14:paraId="5E4EC18D" w14:textId="77777777" w:rsidR="00254A5C" w:rsidRPr="00622CDC" w:rsidRDefault="00254A5C" w:rsidP="00AF549D">
            <w:pPr>
              <w:spacing w:after="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bCs/>
                <w:lang w:eastAsia="ja-JP"/>
              </w:rPr>
              <w:t xml:space="preserve">Mysz </w:t>
            </w:r>
            <w:r w:rsidRPr="00622CDC">
              <w:rPr>
                <w:rFonts w:ascii="Times New Roman" w:eastAsia="MS Mincho" w:hAnsi="Times New Roman" w:cs="Times New Roman"/>
                <w:lang w:eastAsia="ja-JP"/>
              </w:rPr>
              <w:t>optyczna USB z dwoma przyciskami oraz rolką (</w:t>
            </w:r>
            <w:proofErr w:type="spellStart"/>
            <w:r w:rsidRPr="00622CDC">
              <w:rPr>
                <w:rFonts w:ascii="Times New Roman" w:eastAsia="MS Mincho" w:hAnsi="Times New Roman" w:cs="Times New Roman"/>
                <w:lang w:eastAsia="ja-JP"/>
              </w:rPr>
              <w:t>scroll</w:t>
            </w:r>
            <w:proofErr w:type="spellEnd"/>
            <w:r w:rsidRPr="00622CDC">
              <w:rPr>
                <w:rFonts w:ascii="Times New Roman" w:eastAsia="MS Mincho" w:hAnsi="Times New Roman" w:cs="Times New Roman"/>
                <w:lang w:eastAsia="ja-JP"/>
              </w:rPr>
              <w:t xml:space="preserve">) </w:t>
            </w:r>
          </w:p>
          <w:p w14:paraId="0E642255"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Opakowanie musi być wykonane z materiałów podlegających powtórnemu przetworzeniu.</w:t>
            </w:r>
          </w:p>
        </w:tc>
      </w:tr>
      <w:tr w:rsidR="00254A5C" w:rsidRPr="00622CDC" w14:paraId="3BCDA550" w14:textId="77777777" w:rsidTr="00AF549D">
        <w:tc>
          <w:tcPr>
            <w:tcW w:w="1650" w:type="dxa"/>
            <w:shd w:val="clear" w:color="auto" w:fill="auto"/>
          </w:tcPr>
          <w:p w14:paraId="4FCDEC75"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lastRenderedPageBreak/>
              <w:t>Ergonomia</w:t>
            </w:r>
          </w:p>
        </w:tc>
        <w:tc>
          <w:tcPr>
            <w:tcW w:w="7422" w:type="dxa"/>
            <w:shd w:val="clear" w:color="auto" w:fill="auto"/>
          </w:tcPr>
          <w:p w14:paraId="29F51FB1"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Głośność jednostki centralnej mierzona zgodnie z normą ISO 7779 oraz wykazana zgodnie z normą ISO 9296 w trybie pracy jałowej (IDLE) wynosząca maksymalnie 22 </w:t>
            </w:r>
            <w:proofErr w:type="spellStart"/>
            <w:r w:rsidRPr="00622CDC">
              <w:rPr>
                <w:rFonts w:ascii="Times New Roman" w:eastAsia="MS Mincho" w:hAnsi="Times New Roman" w:cs="Times New Roman"/>
                <w:bCs/>
                <w:lang w:eastAsia="ja-JP"/>
              </w:rPr>
              <w:t>dB</w:t>
            </w:r>
            <w:proofErr w:type="spellEnd"/>
            <w:r w:rsidRPr="00622CDC">
              <w:rPr>
                <w:rFonts w:ascii="Times New Roman" w:eastAsia="MS Mincho" w:hAnsi="Times New Roman" w:cs="Times New Roman"/>
                <w:bCs/>
                <w:lang w:eastAsia="ja-JP"/>
              </w:rPr>
              <w:t xml:space="preserve"> (załączyć oświadczenie producenta).</w:t>
            </w:r>
          </w:p>
        </w:tc>
      </w:tr>
      <w:tr w:rsidR="00254A5C" w:rsidRPr="00622CDC" w14:paraId="2EF6A12F" w14:textId="77777777" w:rsidTr="00AF549D">
        <w:tc>
          <w:tcPr>
            <w:tcW w:w="1650" w:type="dxa"/>
            <w:shd w:val="clear" w:color="auto" w:fill="auto"/>
          </w:tcPr>
          <w:p w14:paraId="5B4BCA00" w14:textId="77777777" w:rsidR="00254A5C" w:rsidRPr="00622CDC" w:rsidRDefault="00254A5C" w:rsidP="00AF549D">
            <w:pPr>
              <w:spacing w:after="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Wsparcie techniczne producenta</w:t>
            </w:r>
          </w:p>
        </w:tc>
        <w:tc>
          <w:tcPr>
            <w:tcW w:w="7422" w:type="dxa"/>
            <w:shd w:val="clear" w:color="auto" w:fill="auto"/>
          </w:tcPr>
          <w:p w14:paraId="059136F9" w14:textId="77777777" w:rsidR="00254A5C" w:rsidRPr="00622CDC" w:rsidRDefault="00254A5C" w:rsidP="00AF549D">
            <w:pPr>
              <w:spacing w:after="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22CDC">
              <w:rPr>
                <w:rFonts w:ascii="Times New Roman" w:eastAsia="MS Mincho" w:hAnsi="Times New Roman" w:cs="Times New Roman"/>
                <w:bCs/>
                <w:lang w:eastAsia="ja-JP"/>
              </w:rPr>
              <w:t>Recovery</w:t>
            </w:r>
            <w:proofErr w:type="spellEnd"/>
            <w:r w:rsidRPr="00622CDC">
              <w:rPr>
                <w:rFonts w:ascii="Times New Roman" w:eastAsia="MS Mincho" w:hAnsi="Times New Roman" w:cs="Times New Roman"/>
                <w:bCs/>
                <w:lang w:eastAsia="ja-JP"/>
              </w:rPr>
              <w:t xml:space="preserve"> systemu operacyjnego).</w:t>
            </w:r>
          </w:p>
        </w:tc>
      </w:tr>
      <w:tr w:rsidR="00254A5C" w:rsidRPr="00622CDC" w14:paraId="48663AB1" w14:textId="77777777" w:rsidTr="00AF549D">
        <w:tc>
          <w:tcPr>
            <w:tcW w:w="1650" w:type="dxa"/>
            <w:shd w:val="clear" w:color="auto" w:fill="auto"/>
          </w:tcPr>
          <w:p w14:paraId="469260CA" w14:textId="77777777" w:rsidR="00254A5C" w:rsidRPr="00622CDC" w:rsidRDefault="00254A5C" w:rsidP="00AF549D">
            <w:pPr>
              <w:spacing w:after="120" w:line="240" w:lineRule="auto"/>
              <w:contextualSpacing/>
              <w:jc w:val="center"/>
              <w:rPr>
                <w:rFonts w:ascii="Times New Roman" w:eastAsia="MS Mincho" w:hAnsi="Times New Roman" w:cs="Times New Roman"/>
                <w:b/>
                <w:lang w:eastAsia="ja-JP"/>
              </w:rPr>
            </w:pPr>
            <w:r w:rsidRPr="00622CDC">
              <w:rPr>
                <w:rFonts w:ascii="Times New Roman" w:eastAsia="MS Mincho" w:hAnsi="Times New Roman" w:cs="Times New Roman"/>
                <w:b/>
                <w:lang w:eastAsia="ja-JP"/>
              </w:rPr>
              <w:t>Warunki gwarancji</w:t>
            </w:r>
          </w:p>
        </w:tc>
        <w:tc>
          <w:tcPr>
            <w:tcW w:w="7422" w:type="dxa"/>
            <w:shd w:val="clear" w:color="auto" w:fill="auto"/>
          </w:tcPr>
          <w:p w14:paraId="7898019E"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 xml:space="preserve">Gwarancja producenta </w:t>
            </w:r>
            <w:r w:rsidRPr="00622CDC">
              <w:rPr>
                <w:rFonts w:ascii="Times New Roman" w:eastAsia="MS Mincho" w:hAnsi="Times New Roman" w:cs="Times New Roman"/>
                <w:b/>
                <w:bCs/>
                <w:lang w:eastAsia="ja-JP"/>
              </w:rPr>
              <w:t>min</w:t>
            </w:r>
            <w:r>
              <w:rPr>
                <w:rFonts w:ascii="Times New Roman" w:eastAsia="MS Mincho" w:hAnsi="Times New Roman" w:cs="Times New Roman"/>
                <w:b/>
                <w:bCs/>
                <w:lang w:eastAsia="ja-JP"/>
              </w:rPr>
              <w:t>imum</w:t>
            </w:r>
            <w:r w:rsidRPr="00622CDC">
              <w:rPr>
                <w:rFonts w:ascii="Times New Roman" w:eastAsia="MS Mincho" w:hAnsi="Times New Roman" w:cs="Times New Roman"/>
                <w:b/>
                <w:bCs/>
                <w:lang w:eastAsia="ja-JP"/>
              </w:rPr>
              <w:t xml:space="preserve"> </w:t>
            </w:r>
            <w:r>
              <w:rPr>
                <w:rFonts w:ascii="Times New Roman" w:eastAsia="MS Mincho" w:hAnsi="Times New Roman" w:cs="Times New Roman"/>
                <w:b/>
                <w:bCs/>
                <w:lang w:eastAsia="ja-JP"/>
              </w:rPr>
              <w:t>24 miesiące</w:t>
            </w:r>
            <w:r w:rsidRPr="00622CDC">
              <w:rPr>
                <w:rFonts w:ascii="Times New Roman" w:eastAsia="MS Mincho" w:hAnsi="Times New Roman" w:cs="Times New Roman"/>
                <w:lang w:eastAsia="ja-JP"/>
              </w:rPr>
              <w:t>, świadczona na miejscu u klienta.</w:t>
            </w:r>
          </w:p>
          <w:p w14:paraId="7A82FB3D"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Czas reakcji serwisu - do końca następnego dnia roboczego</w:t>
            </w:r>
          </w:p>
          <w:p w14:paraId="0DED4248"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Firma serwisująca musi posiadać ISO 9001:2015 na świadczenie usług serwisowych oraz posiadać autoryzacje producenta komputera – dokumenty potwierdzające załączyć do oferty.</w:t>
            </w:r>
          </w:p>
          <w:p w14:paraId="62148604"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 xml:space="preserve">Oświadczenie producenta, że w przypadku nie wywiązywania się z obowiązków gwarancyjnych oferenta lub firmy serwisującej, przejmie na siebie wszelkie zobowiązania związane z serwisem. </w:t>
            </w:r>
          </w:p>
        </w:tc>
      </w:tr>
      <w:tr w:rsidR="00254A5C" w:rsidRPr="00622CDC" w14:paraId="148508C5" w14:textId="77777777" w:rsidTr="00AF549D">
        <w:tc>
          <w:tcPr>
            <w:tcW w:w="1650" w:type="dxa"/>
            <w:shd w:val="clear" w:color="auto" w:fill="auto"/>
          </w:tcPr>
          <w:p w14:paraId="14E68014" w14:textId="77777777" w:rsidR="00254A5C" w:rsidRPr="00622CDC" w:rsidRDefault="00254A5C" w:rsidP="00AF549D">
            <w:pPr>
              <w:spacing w:after="120" w:line="240" w:lineRule="auto"/>
              <w:contextualSpacing/>
              <w:jc w:val="both"/>
              <w:rPr>
                <w:rFonts w:ascii="Times New Roman" w:eastAsia="MS Mincho" w:hAnsi="Times New Roman" w:cs="Times New Roman"/>
                <w:b/>
                <w:lang w:eastAsia="ja-JP"/>
              </w:rPr>
            </w:pPr>
            <w:r w:rsidRPr="00622CDC">
              <w:rPr>
                <w:rFonts w:ascii="Times New Roman" w:eastAsia="MS Mincho" w:hAnsi="Times New Roman" w:cs="Times New Roman"/>
                <w:b/>
                <w:lang w:eastAsia="ja-JP"/>
              </w:rPr>
              <w:t>Dodatkowe oprogramowanie</w:t>
            </w:r>
          </w:p>
        </w:tc>
        <w:tc>
          <w:tcPr>
            <w:tcW w:w="7422" w:type="dxa"/>
            <w:shd w:val="clear" w:color="auto" w:fill="auto"/>
          </w:tcPr>
          <w:p w14:paraId="69CC48B1"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1. Oprogramowanie zarządzające producenta komputera, instalowane na etapie produkcji komputera, umożliwiające min.:</w:t>
            </w:r>
          </w:p>
          <w:p w14:paraId="5D0DAECD"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 monitorowanie komputera i generowanie zgłoszeń o błędach / nieprawidłowym działaniu w zakresie pracy komponentów i wydajności systemów</w:t>
            </w:r>
          </w:p>
          <w:p w14:paraId="70F7DC04"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 xml:space="preserve">- powiadamiania o nowych wersjach sterowników i umożliwienie użytkownikowi wykonania </w:t>
            </w:r>
            <w:proofErr w:type="spellStart"/>
            <w:r w:rsidRPr="00622CDC">
              <w:rPr>
                <w:rFonts w:ascii="Times New Roman" w:eastAsia="MS Mincho" w:hAnsi="Times New Roman" w:cs="Times New Roman"/>
                <w:lang w:eastAsia="ja-JP"/>
              </w:rPr>
              <w:t>upgrade</w:t>
            </w:r>
            <w:proofErr w:type="spellEnd"/>
            <w:r w:rsidRPr="00622CDC">
              <w:rPr>
                <w:rFonts w:ascii="Times New Roman" w:eastAsia="MS Mincho" w:hAnsi="Times New Roman" w:cs="Times New Roman"/>
                <w:lang w:eastAsia="ja-JP"/>
              </w:rPr>
              <w:t xml:space="preserve"> systemu</w:t>
            </w:r>
          </w:p>
          <w:p w14:paraId="6FC074B8"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 powiadamianie o problemach wydajnościowych i diagnozowanie / rozwiązywanie takich problemów</w:t>
            </w:r>
          </w:p>
          <w:p w14:paraId="454AAD01"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 śledzenia kluczowych komponentów i przewidywanie awarii przed ich wystąpieniem.</w:t>
            </w:r>
          </w:p>
          <w:p w14:paraId="5CDBEA6F"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2. Bezpłatne oprogramowanie dostępne do pobrania na stronie internetowej producenta z nieograniczoną licencją czasowo na użytkowanie umożliwiające:</w:t>
            </w:r>
          </w:p>
          <w:p w14:paraId="7BBD93D0" w14:textId="77777777" w:rsidR="00254A5C" w:rsidRPr="00622CDC" w:rsidRDefault="00254A5C" w:rsidP="00AF549D">
            <w:pPr>
              <w:spacing w:after="120" w:line="240" w:lineRule="auto"/>
              <w:contextualSpacing/>
              <w:jc w:val="both"/>
              <w:rPr>
                <w:rFonts w:ascii="Times New Roman" w:eastAsia="MS Mincho" w:hAnsi="Times New Roman" w:cs="Times New Roman"/>
                <w:lang w:eastAsia="ja-JP"/>
              </w:rPr>
            </w:pPr>
            <w:r w:rsidRPr="00622CDC">
              <w:rPr>
                <w:rFonts w:ascii="Times New Roman" w:eastAsia="MS Mincho" w:hAnsi="Times New Roman" w:cs="Times New Roman"/>
                <w:lang w:eastAsia="ja-JP"/>
              </w:rPr>
              <w:t>-</w:t>
            </w:r>
            <w:proofErr w:type="spellStart"/>
            <w:r w:rsidRPr="00622CDC">
              <w:rPr>
                <w:rFonts w:ascii="Times New Roman" w:eastAsia="MS Mincho" w:hAnsi="Times New Roman" w:cs="Times New Roman"/>
                <w:lang w:eastAsia="ja-JP"/>
              </w:rPr>
              <w:t>upgrade</w:t>
            </w:r>
            <w:proofErr w:type="spellEnd"/>
            <w:r w:rsidRPr="00622CDC">
              <w:rPr>
                <w:rFonts w:ascii="Times New Roman" w:eastAsia="MS Mincho" w:hAnsi="Times New Roman" w:cs="Times New Roman"/>
                <w:lang w:eastAsia="ja-JP"/>
              </w:rPr>
              <w:t xml:space="preserve"> i instalacje wszystkich sterowników, aplikacji dostarczonych w obrazie systemu operacyjnego producenta, </w:t>
            </w:r>
            <w:proofErr w:type="spellStart"/>
            <w:r w:rsidRPr="00622CDC">
              <w:rPr>
                <w:rFonts w:ascii="Times New Roman" w:eastAsia="MS Mincho" w:hAnsi="Times New Roman" w:cs="Times New Roman"/>
                <w:lang w:eastAsia="ja-JP"/>
              </w:rPr>
              <w:t>BIOS’u</w:t>
            </w:r>
            <w:proofErr w:type="spellEnd"/>
            <w:r w:rsidRPr="00622CDC">
              <w:rPr>
                <w:rFonts w:ascii="Times New Roman" w:eastAsia="MS Mincho" w:hAnsi="Times New Roman" w:cs="Times New Roman"/>
                <w:lang w:eastAsia="ja-JP"/>
              </w:rPr>
              <w:t xml:space="preserve"> z certyfikatem zgodności producenta do najnowszej dostępnej wersji, </w:t>
            </w:r>
          </w:p>
          <w:p w14:paraId="32DC9D8E"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lang w:eastAsia="ja-JP"/>
              </w:rPr>
              <w:t xml:space="preserve">-możliwość przed instalacją sprawdzenia każdego sterownika, każdej aplikacji, </w:t>
            </w:r>
            <w:proofErr w:type="spellStart"/>
            <w:r w:rsidRPr="00622CDC">
              <w:rPr>
                <w:rFonts w:ascii="Times New Roman" w:eastAsia="MS Mincho" w:hAnsi="Times New Roman" w:cs="Times New Roman"/>
                <w:lang w:eastAsia="ja-JP"/>
              </w:rPr>
              <w:t>BIOS’u</w:t>
            </w:r>
            <w:proofErr w:type="spellEnd"/>
            <w:r w:rsidRPr="00622CDC">
              <w:rPr>
                <w:rFonts w:ascii="Times New Roman" w:eastAsia="MS Mincho" w:hAnsi="Times New Roman" w:cs="Times New Roman"/>
                <w:lang w:eastAsia="ja-JP"/>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t>
            </w:r>
            <w:r w:rsidRPr="00622CDC">
              <w:rPr>
                <w:rFonts w:ascii="Times New Roman" w:eastAsia="MS Mincho" w:hAnsi="Times New Roman" w:cs="Times New Roman"/>
                <w:bCs/>
                <w:lang w:eastAsia="ja-JP"/>
              </w:rPr>
              <w:t>wszystkich poprzednich aktualizacjach z informacjami jak powyżej.</w:t>
            </w:r>
          </w:p>
          <w:p w14:paraId="54952853"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wykaz najnowszych aktualizacji z podziałem na krytyczne (wymagające natychmiastowej instalacji), rekomendowane i opcjonalne</w:t>
            </w:r>
          </w:p>
          <w:p w14:paraId="7938ECE3"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możliwość włączenia/wyłączenia funkcji automatycznego restartu w przypadku kiedy jest wymagany przy instalacji sterownika, aplikacji która tego wymaga.</w:t>
            </w:r>
          </w:p>
          <w:p w14:paraId="17E4C085"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 rozpoznanie modelu oferowanego komputera, numer seryjny komputera, informację kiedy dokonany został ostatnio </w:t>
            </w:r>
            <w:proofErr w:type="spellStart"/>
            <w:r w:rsidRPr="00622CDC">
              <w:rPr>
                <w:rFonts w:ascii="Times New Roman" w:eastAsia="MS Mincho" w:hAnsi="Times New Roman" w:cs="Times New Roman"/>
                <w:bCs/>
                <w:lang w:eastAsia="ja-JP"/>
              </w:rPr>
              <w:t>upgrade</w:t>
            </w:r>
            <w:proofErr w:type="spellEnd"/>
            <w:r w:rsidRPr="00622CDC">
              <w:rPr>
                <w:rFonts w:ascii="Times New Roman" w:eastAsia="MS Mincho" w:hAnsi="Times New Roman" w:cs="Times New Roman"/>
                <w:bCs/>
                <w:lang w:eastAsia="ja-JP"/>
              </w:rPr>
              <w:t xml:space="preserve"> w szczególności z uwzględnieniem daty ( </w:t>
            </w:r>
            <w:proofErr w:type="spellStart"/>
            <w:r w:rsidRPr="00622CDC">
              <w:rPr>
                <w:rFonts w:ascii="Times New Roman" w:eastAsia="MS Mincho" w:hAnsi="Times New Roman" w:cs="Times New Roman"/>
                <w:bCs/>
                <w:lang w:eastAsia="ja-JP"/>
              </w:rPr>
              <w:t>dd</w:t>
            </w:r>
            <w:proofErr w:type="spellEnd"/>
            <w:r w:rsidRPr="00622CDC">
              <w:rPr>
                <w:rFonts w:ascii="Times New Roman" w:eastAsia="MS Mincho" w:hAnsi="Times New Roman" w:cs="Times New Roman"/>
                <w:bCs/>
                <w:lang w:eastAsia="ja-JP"/>
              </w:rPr>
              <w:t>-mm-</w:t>
            </w:r>
            <w:proofErr w:type="spellStart"/>
            <w:r w:rsidRPr="00622CDC">
              <w:rPr>
                <w:rFonts w:ascii="Times New Roman" w:eastAsia="MS Mincho" w:hAnsi="Times New Roman" w:cs="Times New Roman"/>
                <w:bCs/>
                <w:lang w:eastAsia="ja-JP"/>
              </w:rPr>
              <w:t>rrrr</w:t>
            </w:r>
            <w:proofErr w:type="spellEnd"/>
            <w:r w:rsidRPr="00622CDC">
              <w:rPr>
                <w:rFonts w:ascii="Times New Roman" w:eastAsia="MS Mincho" w:hAnsi="Times New Roman" w:cs="Times New Roman"/>
                <w:bCs/>
                <w:lang w:eastAsia="ja-JP"/>
              </w:rPr>
              <w:t xml:space="preserve"> )</w:t>
            </w:r>
          </w:p>
          <w:p w14:paraId="3DBA7221"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xml:space="preserve">- sprawdzenia historii </w:t>
            </w:r>
            <w:proofErr w:type="spellStart"/>
            <w:r w:rsidRPr="00622CDC">
              <w:rPr>
                <w:rFonts w:ascii="Times New Roman" w:eastAsia="MS Mincho" w:hAnsi="Times New Roman" w:cs="Times New Roman"/>
                <w:bCs/>
                <w:lang w:eastAsia="ja-JP"/>
              </w:rPr>
              <w:t>upgrade’u</w:t>
            </w:r>
            <w:proofErr w:type="spellEnd"/>
            <w:r w:rsidRPr="00622CDC">
              <w:rPr>
                <w:rFonts w:ascii="Times New Roman" w:eastAsia="MS Mincho" w:hAnsi="Times New Roman" w:cs="Times New Roman"/>
                <w:bCs/>
                <w:lang w:eastAsia="ja-JP"/>
              </w:rPr>
              <w:t xml:space="preserve"> z informacją jakie sterowniki były instalowane z dokładną datą ( </w:t>
            </w:r>
            <w:proofErr w:type="spellStart"/>
            <w:r w:rsidRPr="00622CDC">
              <w:rPr>
                <w:rFonts w:ascii="Times New Roman" w:eastAsia="MS Mincho" w:hAnsi="Times New Roman" w:cs="Times New Roman"/>
                <w:bCs/>
                <w:lang w:eastAsia="ja-JP"/>
              </w:rPr>
              <w:t>dd</w:t>
            </w:r>
            <w:proofErr w:type="spellEnd"/>
            <w:r w:rsidRPr="00622CDC">
              <w:rPr>
                <w:rFonts w:ascii="Times New Roman" w:eastAsia="MS Mincho" w:hAnsi="Times New Roman" w:cs="Times New Roman"/>
                <w:bCs/>
                <w:lang w:eastAsia="ja-JP"/>
              </w:rPr>
              <w:t>-mm-</w:t>
            </w:r>
            <w:proofErr w:type="spellStart"/>
            <w:r w:rsidRPr="00622CDC">
              <w:rPr>
                <w:rFonts w:ascii="Times New Roman" w:eastAsia="MS Mincho" w:hAnsi="Times New Roman" w:cs="Times New Roman"/>
                <w:bCs/>
                <w:lang w:eastAsia="ja-JP"/>
              </w:rPr>
              <w:t>rrrr</w:t>
            </w:r>
            <w:proofErr w:type="spellEnd"/>
            <w:r w:rsidRPr="00622CDC">
              <w:rPr>
                <w:rFonts w:ascii="Times New Roman" w:eastAsia="MS Mincho" w:hAnsi="Times New Roman" w:cs="Times New Roman"/>
                <w:bCs/>
                <w:lang w:eastAsia="ja-JP"/>
              </w:rPr>
              <w:t>) i wersją (rewizja wydania)</w:t>
            </w:r>
          </w:p>
          <w:p w14:paraId="34B91E3A"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lastRenderedPageBreak/>
              <w:t xml:space="preserve">- dokładny wykaz wymaganych sterowników, aplikacji, </w:t>
            </w:r>
            <w:proofErr w:type="spellStart"/>
            <w:r w:rsidRPr="00622CDC">
              <w:rPr>
                <w:rFonts w:ascii="Times New Roman" w:eastAsia="MS Mincho" w:hAnsi="Times New Roman" w:cs="Times New Roman"/>
                <w:bCs/>
                <w:lang w:eastAsia="ja-JP"/>
              </w:rPr>
              <w:t>BIOS’u</w:t>
            </w:r>
            <w:proofErr w:type="spellEnd"/>
            <w:r w:rsidRPr="00622CDC">
              <w:rPr>
                <w:rFonts w:ascii="Times New Roman" w:eastAsia="MS Mincho" w:hAnsi="Times New Roman" w:cs="Times New Roman"/>
                <w:bCs/>
                <w:lang w:eastAsia="ja-JP"/>
              </w:rPr>
              <w:t xml:space="preserve"> z informacją o zainstalowanej obecnie wersji dla oferowanego komputera z możliwością exportu do pliku o rozszerzeniu *.</w:t>
            </w:r>
            <w:proofErr w:type="spellStart"/>
            <w:r w:rsidRPr="00622CDC">
              <w:rPr>
                <w:rFonts w:ascii="Times New Roman" w:eastAsia="MS Mincho" w:hAnsi="Times New Roman" w:cs="Times New Roman"/>
                <w:bCs/>
                <w:lang w:eastAsia="ja-JP"/>
              </w:rPr>
              <w:t>xml</w:t>
            </w:r>
            <w:proofErr w:type="spellEnd"/>
          </w:p>
          <w:p w14:paraId="3CC9606D" w14:textId="77777777" w:rsidR="00254A5C" w:rsidRPr="00622CDC" w:rsidRDefault="00254A5C" w:rsidP="00AF549D">
            <w:pPr>
              <w:spacing w:after="120" w:line="240" w:lineRule="auto"/>
              <w:contextualSpacing/>
              <w:jc w:val="both"/>
              <w:rPr>
                <w:rFonts w:ascii="Times New Roman" w:eastAsia="MS Mincho" w:hAnsi="Times New Roman" w:cs="Times New Roman"/>
                <w:bCs/>
                <w:lang w:eastAsia="ja-JP"/>
              </w:rPr>
            </w:pPr>
            <w:r w:rsidRPr="00622CDC">
              <w:rPr>
                <w:rFonts w:ascii="Times New Roman" w:eastAsia="MS Mincho" w:hAnsi="Times New Roman" w:cs="Times New Roman"/>
                <w:bCs/>
                <w:lang w:eastAsia="ja-JP"/>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622CDC">
              <w:rPr>
                <w:rFonts w:ascii="Times New Roman" w:eastAsia="MS Mincho" w:hAnsi="Times New Roman" w:cs="Times New Roman"/>
                <w:bCs/>
                <w:lang w:eastAsia="ja-JP"/>
              </w:rPr>
              <w:t>xml</w:t>
            </w:r>
            <w:proofErr w:type="spellEnd"/>
            <w:r w:rsidRPr="00622CDC">
              <w:rPr>
                <w:rFonts w:ascii="Times New Roman" w:eastAsia="MS Mincho" w:hAnsi="Times New Roman" w:cs="Times New Roman"/>
                <w:bCs/>
                <w:lang w:eastAsia="ja-JP"/>
              </w:rPr>
              <w:t xml:space="preserve"> od razu spakowany z rozszerzeniem *.zip. Raport musi zawierać z dokładną datą ( </w:t>
            </w:r>
            <w:proofErr w:type="spellStart"/>
            <w:r w:rsidRPr="00622CDC">
              <w:rPr>
                <w:rFonts w:ascii="Times New Roman" w:eastAsia="MS Mincho" w:hAnsi="Times New Roman" w:cs="Times New Roman"/>
                <w:bCs/>
                <w:lang w:eastAsia="ja-JP"/>
              </w:rPr>
              <w:t>dd</w:t>
            </w:r>
            <w:proofErr w:type="spellEnd"/>
            <w:r w:rsidRPr="00622CDC">
              <w:rPr>
                <w:rFonts w:ascii="Times New Roman" w:eastAsia="MS Mincho" w:hAnsi="Times New Roman" w:cs="Times New Roman"/>
                <w:bCs/>
                <w:lang w:eastAsia="ja-JP"/>
              </w:rPr>
              <w:t>-mm-</w:t>
            </w:r>
            <w:proofErr w:type="spellStart"/>
            <w:r w:rsidRPr="00622CDC">
              <w:rPr>
                <w:rFonts w:ascii="Times New Roman" w:eastAsia="MS Mincho" w:hAnsi="Times New Roman" w:cs="Times New Roman"/>
                <w:bCs/>
                <w:lang w:eastAsia="ja-JP"/>
              </w:rPr>
              <w:t>rrrr</w:t>
            </w:r>
            <w:proofErr w:type="spellEnd"/>
            <w:r w:rsidRPr="00622CDC">
              <w:rPr>
                <w:rFonts w:ascii="Times New Roman" w:eastAsia="MS Mincho" w:hAnsi="Times New Roman" w:cs="Times New Roman"/>
                <w:bCs/>
                <w:lang w:eastAsia="ja-JP"/>
              </w:rPr>
              <w:t xml:space="preserve"> ) i godziną z podjętych i wykonanych akcji/zadań w przedziale czasowym do min. 1 roku.</w:t>
            </w:r>
          </w:p>
        </w:tc>
      </w:tr>
      <w:bookmarkEnd w:id="4"/>
    </w:tbl>
    <w:p w14:paraId="4EAE38DE" w14:textId="77777777" w:rsidR="00254A5C" w:rsidRDefault="00254A5C" w:rsidP="00254A5C">
      <w:pPr>
        <w:spacing w:after="120" w:line="240" w:lineRule="auto"/>
        <w:contextualSpacing/>
        <w:jc w:val="both"/>
        <w:rPr>
          <w:rFonts w:ascii="Times New Roman" w:eastAsia="MS Mincho" w:hAnsi="Times New Roman" w:cs="Times New Roman"/>
          <w:bCs/>
          <w:lang w:eastAsia="ja-JP"/>
        </w:rPr>
      </w:pPr>
    </w:p>
    <w:p w14:paraId="0CC88B8C" w14:textId="77777777" w:rsidR="00254A5C" w:rsidRPr="00622CDC" w:rsidRDefault="00254A5C" w:rsidP="00254A5C">
      <w:pPr>
        <w:spacing w:after="120" w:line="240" w:lineRule="auto"/>
        <w:contextualSpacing/>
        <w:jc w:val="both"/>
        <w:rPr>
          <w:rFonts w:ascii="Times New Roman" w:eastAsia="MS Mincho" w:hAnsi="Times New Roman" w:cs="Times New Roman"/>
          <w:bCs/>
          <w:lang w:eastAsia="ja-JP"/>
        </w:rPr>
      </w:pPr>
    </w:p>
    <w:p w14:paraId="049E26BF" w14:textId="77777777" w:rsidR="00254A5C" w:rsidRPr="00622CDC" w:rsidRDefault="00254A5C" w:rsidP="00254A5C">
      <w:pPr>
        <w:numPr>
          <w:ilvl w:val="0"/>
          <w:numId w:val="22"/>
        </w:numPr>
        <w:spacing w:after="120" w:line="276" w:lineRule="auto"/>
        <w:contextualSpacing/>
        <w:jc w:val="center"/>
        <w:rPr>
          <w:rFonts w:ascii="Times New Roman" w:eastAsia="MS Mincho" w:hAnsi="Times New Roman" w:cs="Times New Roman"/>
          <w:b/>
          <w:bCs/>
          <w:sz w:val="24"/>
          <w:szCs w:val="24"/>
          <w:lang w:eastAsia="pl-PL"/>
        </w:rPr>
      </w:pPr>
      <w:r w:rsidRPr="00622CDC">
        <w:rPr>
          <w:rFonts w:ascii="Times New Roman" w:eastAsia="MS Mincho" w:hAnsi="Times New Roman" w:cs="Times New Roman"/>
          <w:b/>
          <w:bCs/>
          <w:sz w:val="24"/>
          <w:szCs w:val="24"/>
          <w:lang w:eastAsia="pl-PL"/>
        </w:rPr>
        <w:t>Monitor – 39 szt.</w:t>
      </w:r>
    </w:p>
    <w:tbl>
      <w:tblPr>
        <w:tblStyle w:val="TableNormal"/>
        <w:tblW w:w="906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7371"/>
      </w:tblGrid>
      <w:tr w:rsidR="00254A5C" w:rsidRPr="00622CDC" w14:paraId="282AE370" w14:textId="77777777" w:rsidTr="00AF549D">
        <w:trPr>
          <w:trHeight w:val="235"/>
        </w:trPr>
        <w:tc>
          <w:tcPr>
            <w:tcW w:w="1693" w:type="dxa"/>
          </w:tcPr>
          <w:p w14:paraId="4241194B" w14:textId="77777777" w:rsidR="00254A5C" w:rsidRPr="00622CDC" w:rsidRDefault="00254A5C" w:rsidP="00AF549D">
            <w:pPr>
              <w:spacing w:before="3" w:line="212" w:lineRule="exact"/>
              <w:ind w:left="664"/>
              <w:rPr>
                <w:rFonts w:ascii="Times New Roman" w:eastAsia="Calibri" w:hAnsi="Times New Roman" w:cs="Times New Roman"/>
                <w:b/>
                <w:bCs/>
              </w:rPr>
            </w:pPr>
            <w:proofErr w:type="spellStart"/>
            <w:r w:rsidRPr="00622CDC">
              <w:rPr>
                <w:rFonts w:ascii="Times New Roman" w:eastAsia="Calibri" w:hAnsi="Times New Roman" w:cs="Times New Roman"/>
                <w:b/>
                <w:bCs/>
                <w:spacing w:val="-2"/>
              </w:rPr>
              <w:t>Parametr</w:t>
            </w:r>
            <w:proofErr w:type="spellEnd"/>
          </w:p>
        </w:tc>
        <w:tc>
          <w:tcPr>
            <w:tcW w:w="7371" w:type="dxa"/>
          </w:tcPr>
          <w:p w14:paraId="56743D05" w14:textId="77777777" w:rsidR="00254A5C" w:rsidRDefault="00254A5C" w:rsidP="00AF549D">
            <w:pPr>
              <w:spacing w:before="3" w:line="212" w:lineRule="exact"/>
              <w:ind w:left="565" w:right="2728"/>
              <w:rPr>
                <w:rFonts w:ascii="Times New Roman" w:eastAsia="Calibri" w:hAnsi="Times New Roman" w:cs="Times New Roman"/>
                <w:b/>
                <w:bCs/>
                <w:spacing w:val="-2"/>
              </w:rPr>
            </w:pPr>
            <w:proofErr w:type="spellStart"/>
            <w:r w:rsidRPr="00622CDC">
              <w:rPr>
                <w:rFonts w:ascii="Times New Roman" w:eastAsia="Calibri" w:hAnsi="Times New Roman" w:cs="Times New Roman"/>
                <w:b/>
                <w:bCs/>
              </w:rPr>
              <w:t>Charakterystyka</w:t>
            </w:r>
            <w:proofErr w:type="spellEnd"/>
            <w:r w:rsidRPr="00622CDC">
              <w:rPr>
                <w:rFonts w:ascii="Times New Roman" w:eastAsia="Calibri" w:hAnsi="Times New Roman" w:cs="Times New Roman"/>
                <w:b/>
                <w:bCs/>
                <w:spacing w:val="22"/>
              </w:rPr>
              <w:t xml:space="preserve"> </w:t>
            </w:r>
            <w:r w:rsidRPr="00622CDC">
              <w:rPr>
                <w:rFonts w:ascii="Times New Roman" w:eastAsia="Calibri" w:hAnsi="Times New Roman" w:cs="Times New Roman"/>
                <w:b/>
                <w:bCs/>
              </w:rPr>
              <w:t>(</w:t>
            </w:r>
            <w:proofErr w:type="spellStart"/>
            <w:r w:rsidRPr="00622CDC">
              <w:rPr>
                <w:rFonts w:ascii="Times New Roman" w:eastAsia="Calibri" w:hAnsi="Times New Roman" w:cs="Times New Roman"/>
                <w:b/>
                <w:bCs/>
              </w:rPr>
              <w:t>wymagania</w:t>
            </w:r>
            <w:proofErr w:type="spellEnd"/>
            <w:r w:rsidRPr="00622CDC">
              <w:rPr>
                <w:rFonts w:ascii="Times New Roman" w:eastAsia="Calibri" w:hAnsi="Times New Roman" w:cs="Times New Roman"/>
                <w:b/>
                <w:bCs/>
                <w:spacing w:val="27"/>
              </w:rPr>
              <w:t xml:space="preserve"> </w:t>
            </w:r>
            <w:proofErr w:type="spellStart"/>
            <w:r w:rsidRPr="00622CDC">
              <w:rPr>
                <w:rFonts w:ascii="Times New Roman" w:eastAsia="Calibri" w:hAnsi="Times New Roman" w:cs="Times New Roman"/>
                <w:b/>
                <w:bCs/>
                <w:spacing w:val="-2"/>
              </w:rPr>
              <w:t>minimalne</w:t>
            </w:r>
            <w:proofErr w:type="spellEnd"/>
            <w:r w:rsidRPr="00622CDC">
              <w:rPr>
                <w:rFonts w:ascii="Times New Roman" w:eastAsia="Calibri" w:hAnsi="Times New Roman" w:cs="Times New Roman"/>
                <w:b/>
                <w:bCs/>
                <w:spacing w:val="-2"/>
              </w:rPr>
              <w:t>)</w:t>
            </w:r>
          </w:p>
          <w:p w14:paraId="4455BC70" w14:textId="77777777" w:rsidR="00254A5C" w:rsidRPr="00622CDC" w:rsidRDefault="00254A5C" w:rsidP="00AF549D">
            <w:pPr>
              <w:spacing w:before="3" w:line="212" w:lineRule="exact"/>
              <w:ind w:left="565" w:right="2728"/>
              <w:rPr>
                <w:rFonts w:ascii="Times New Roman" w:eastAsia="Calibri" w:hAnsi="Times New Roman" w:cs="Times New Roman"/>
                <w:b/>
                <w:bCs/>
              </w:rPr>
            </w:pPr>
          </w:p>
        </w:tc>
      </w:tr>
      <w:tr w:rsidR="00254A5C" w:rsidRPr="00622CDC" w14:paraId="2E83FE3B" w14:textId="77777777" w:rsidTr="00AF549D">
        <w:trPr>
          <w:trHeight w:val="238"/>
        </w:trPr>
        <w:tc>
          <w:tcPr>
            <w:tcW w:w="1693" w:type="dxa"/>
          </w:tcPr>
          <w:p w14:paraId="106415DC" w14:textId="77777777" w:rsidR="00254A5C" w:rsidRPr="00622CDC" w:rsidRDefault="00254A5C" w:rsidP="00AF549D">
            <w:pPr>
              <w:spacing w:before="5" w:line="214"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Rodzaj</w:t>
            </w:r>
            <w:proofErr w:type="spellEnd"/>
          </w:p>
        </w:tc>
        <w:tc>
          <w:tcPr>
            <w:tcW w:w="7371" w:type="dxa"/>
          </w:tcPr>
          <w:p w14:paraId="6AA7480D" w14:textId="77777777" w:rsidR="00254A5C" w:rsidRPr="00622CDC" w:rsidRDefault="00254A5C" w:rsidP="00AF549D">
            <w:pPr>
              <w:spacing w:before="5" w:line="214" w:lineRule="exact"/>
              <w:ind w:left="106"/>
              <w:rPr>
                <w:rFonts w:ascii="Times New Roman" w:eastAsia="Calibri" w:hAnsi="Times New Roman" w:cs="Times New Roman"/>
              </w:rPr>
            </w:pPr>
            <w:r w:rsidRPr="00622CDC">
              <w:rPr>
                <w:rFonts w:ascii="Times New Roman" w:eastAsia="Calibri" w:hAnsi="Times New Roman" w:cs="Times New Roman"/>
                <w:spacing w:val="-5"/>
              </w:rPr>
              <w:t>LCD</w:t>
            </w:r>
          </w:p>
        </w:tc>
      </w:tr>
      <w:tr w:rsidR="00254A5C" w:rsidRPr="00622CDC" w14:paraId="51F5EC92" w14:textId="77777777" w:rsidTr="00AF549D">
        <w:trPr>
          <w:trHeight w:val="237"/>
        </w:trPr>
        <w:tc>
          <w:tcPr>
            <w:tcW w:w="1693" w:type="dxa"/>
          </w:tcPr>
          <w:p w14:paraId="18BCD94E"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Przekątna</w:t>
            </w:r>
            <w:proofErr w:type="spellEnd"/>
          </w:p>
        </w:tc>
        <w:tc>
          <w:tcPr>
            <w:tcW w:w="7371" w:type="dxa"/>
          </w:tcPr>
          <w:p w14:paraId="1FE93DD6"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W</w:t>
            </w:r>
            <w:r w:rsidRPr="00622CDC">
              <w:rPr>
                <w:rFonts w:ascii="Times New Roman" w:eastAsia="Calibri" w:hAnsi="Times New Roman" w:cs="Times New Roman"/>
                <w:spacing w:val="5"/>
              </w:rPr>
              <w:t xml:space="preserve"> </w:t>
            </w:r>
            <w:proofErr w:type="spellStart"/>
            <w:r w:rsidRPr="00622CDC">
              <w:rPr>
                <w:rFonts w:ascii="Times New Roman" w:eastAsia="Calibri" w:hAnsi="Times New Roman" w:cs="Times New Roman"/>
              </w:rPr>
              <w:t>przedziale</w:t>
            </w:r>
            <w:proofErr w:type="spellEnd"/>
            <w:r w:rsidRPr="00622CDC">
              <w:rPr>
                <w:rFonts w:ascii="Times New Roman" w:eastAsia="Calibri" w:hAnsi="Times New Roman" w:cs="Times New Roman"/>
                <w:spacing w:val="2"/>
              </w:rPr>
              <w:t xml:space="preserve"> </w:t>
            </w:r>
            <w:r w:rsidRPr="00622CDC">
              <w:rPr>
                <w:rFonts w:ascii="Times New Roman" w:eastAsia="Calibri" w:hAnsi="Times New Roman" w:cs="Times New Roman"/>
              </w:rPr>
              <w:t>od</w:t>
            </w:r>
            <w:r w:rsidRPr="00622CDC">
              <w:rPr>
                <w:rFonts w:ascii="Times New Roman" w:eastAsia="Calibri" w:hAnsi="Times New Roman" w:cs="Times New Roman"/>
                <w:spacing w:val="6"/>
              </w:rPr>
              <w:t xml:space="preserve"> </w:t>
            </w:r>
            <w:r w:rsidRPr="00622CDC">
              <w:rPr>
                <w:rFonts w:ascii="Times New Roman" w:eastAsia="Calibri" w:hAnsi="Times New Roman" w:cs="Times New Roman"/>
              </w:rPr>
              <w:t>23,8</w:t>
            </w:r>
            <w:r w:rsidRPr="00622CDC">
              <w:rPr>
                <w:rFonts w:ascii="Times New Roman" w:eastAsia="Calibri" w:hAnsi="Times New Roman" w:cs="Times New Roman"/>
                <w:spacing w:val="9"/>
              </w:rPr>
              <w:t xml:space="preserve"> </w:t>
            </w:r>
            <w:r w:rsidRPr="00622CDC">
              <w:rPr>
                <w:rFonts w:ascii="Times New Roman" w:eastAsia="Calibri" w:hAnsi="Times New Roman" w:cs="Times New Roman"/>
              </w:rPr>
              <w:t>do</w:t>
            </w:r>
            <w:r w:rsidRPr="00622CDC">
              <w:rPr>
                <w:rFonts w:ascii="Times New Roman" w:eastAsia="Calibri" w:hAnsi="Times New Roman" w:cs="Times New Roman"/>
                <w:spacing w:val="11"/>
              </w:rPr>
              <w:t xml:space="preserve"> </w:t>
            </w:r>
            <w:r w:rsidRPr="00622CDC">
              <w:rPr>
                <w:rFonts w:ascii="Times New Roman" w:eastAsia="Calibri" w:hAnsi="Times New Roman" w:cs="Times New Roman"/>
              </w:rPr>
              <w:t>24</w:t>
            </w:r>
            <w:r w:rsidRPr="00622CDC">
              <w:rPr>
                <w:rFonts w:ascii="Times New Roman" w:eastAsia="Calibri" w:hAnsi="Times New Roman" w:cs="Times New Roman"/>
                <w:spacing w:val="5"/>
              </w:rPr>
              <w:t xml:space="preserve"> </w:t>
            </w:r>
            <w:proofErr w:type="spellStart"/>
            <w:r w:rsidRPr="00622CDC">
              <w:rPr>
                <w:rFonts w:ascii="Times New Roman" w:eastAsia="Calibri" w:hAnsi="Times New Roman" w:cs="Times New Roman"/>
                <w:spacing w:val="-4"/>
              </w:rPr>
              <w:t>cali</w:t>
            </w:r>
            <w:proofErr w:type="spellEnd"/>
          </w:p>
        </w:tc>
      </w:tr>
      <w:tr w:rsidR="00254A5C" w:rsidRPr="00622CDC" w14:paraId="41AFBE3C" w14:textId="77777777" w:rsidTr="00AF549D">
        <w:trPr>
          <w:trHeight w:val="237"/>
        </w:trPr>
        <w:tc>
          <w:tcPr>
            <w:tcW w:w="1693" w:type="dxa"/>
          </w:tcPr>
          <w:p w14:paraId="62816EDC"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Proporcje</w:t>
            </w:r>
            <w:proofErr w:type="spellEnd"/>
            <w:r w:rsidRPr="00622CDC">
              <w:rPr>
                <w:rFonts w:ascii="Times New Roman" w:eastAsia="Calibri" w:hAnsi="Times New Roman" w:cs="Times New Roman"/>
                <w:spacing w:val="14"/>
              </w:rPr>
              <w:t xml:space="preserve"> </w:t>
            </w:r>
            <w:proofErr w:type="spellStart"/>
            <w:r w:rsidRPr="00622CDC">
              <w:rPr>
                <w:rFonts w:ascii="Times New Roman" w:eastAsia="Calibri" w:hAnsi="Times New Roman" w:cs="Times New Roman"/>
                <w:spacing w:val="-2"/>
              </w:rPr>
              <w:t>obrazu</w:t>
            </w:r>
            <w:proofErr w:type="spellEnd"/>
          </w:p>
        </w:tc>
        <w:tc>
          <w:tcPr>
            <w:tcW w:w="7371" w:type="dxa"/>
          </w:tcPr>
          <w:p w14:paraId="1A86D540"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16:9</w:t>
            </w:r>
            <w:r w:rsidRPr="00622CDC">
              <w:rPr>
                <w:rFonts w:ascii="Times New Roman" w:eastAsia="Calibri" w:hAnsi="Times New Roman" w:cs="Times New Roman"/>
                <w:spacing w:val="6"/>
              </w:rPr>
              <w:t xml:space="preserve"> </w:t>
            </w:r>
            <w:r w:rsidRPr="00622CDC">
              <w:rPr>
                <w:rFonts w:ascii="Times New Roman" w:eastAsia="Calibri" w:hAnsi="Times New Roman" w:cs="Times New Roman"/>
                <w:spacing w:val="-2"/>
              </w:rPr>
              <w:t>(</w:t>
            </w:r>
            <w:proofErr w:type="spellStart"/>
            <w:r w:rsidRPr="00622CDC">
              <w:rPr>
                <w:rFonts w:ascii="Times New Roman" w:eastAsia="Calibri" w:hAnsi="Times New Roman" w:cs="Times New Roman"/>
                <w:spacing w:val="-2"/>
              </w:rPr>
              <w:t>panoramiczny</w:t>
            </w:r>
            <w:proofErr w:type="spellEnd"/>
            <w:r w:rsidRPr="00622CDC">
              <w:rPr>
                <w:rFonts w:ascii="Times New Roman" w:eastAsia="Calibri" w:hAnsi="Times New Roman" w:cs="Times New Roman"/>
                <w:spacing w:val="-2"/>
              </w:rPr>
              <w:t>)</w:t>
            </w:r>
          </w:p>
        </w:tc>
      </w:tr>
      <w:tr w:rsidR="00254A5C" w:rsidRPr="00622CDC" w14:paraId="4DB44851" w14:textId="77777777" w:rsidTr="00AF549D">
        <w:trPr>
          <w:trHeight w:val="237"/>
        </w:trPr>
        <w:tc>
          <w:tcPr>
            <w:tcW w:w="1693" w:type="dxa"/>
          </w:tcPr>
          <w:p w14:paraId="0E21D04D"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Typ</w:t>
            </w:r>
            <w:proofErr w:type="spellEnd"/>
            <w:r w:rsidRPr="00622CDC">
              <w:rPr>
                <w:rFonts w:ascii="Times New Roman" w:eastAsia="Calibri" w:hAnsi="Times New Roman" w:cs="Times New Roman"/>
                <w:spacing w:val="3"/>
              </w:rPr>
              <w:t xml:space="preserve"> </w:t>
            </w:r>
            <w:proofErr w:type="spellStart"/>
            <w:r w:rsidRPr="00622CDC">
              <w:rPr>
                <w:rFonts w:ascii="Times New Roman" w:eastAsia="Calibri" w:hAnsi="Times New Roman" w:cs="Times New Roman"/>
                <w:spacing w:val="-2"/>
              </w:rPr>
              <w:t>matrycy</w:t>
            </w:r>
            <w:proofErr w:type="spellEnd"/>
          </w:p>
        </w:tc>
        <w:tc>
          <w:tcPr>
            <w:tcW w:w="7371" w:type="dxa"/>
          </w:tcPr>
          <w:p w14:paraId="4240DEE8"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IPS,</w:t>
            </w:r>
            <w:r w:rsidRPr="00622CDC">
              <w:rPr>
                <w:rFonts w:ascii="Times New Roman" w:eastAsia="Calibri" w:hAnsi="Times New Roman" w:cs="Times New Roman"/>
                <w:spacing w:val="19"/>
              </w:rPr>
              <w:t xml:space="preserve"> </w:t>
            </w:r>
            <w:proofErr w:type="spellStart"/>
            <w:r w:rsidRPr="00622CDC">
              <w:rPr>
                <w:rFonts w:ascii="Times New Roman" w:eastAsia="Calibri" w:hAnsi="Times New Roman" w:cs="Times New Roman"/>
              </w:rPr>
              <w:t>matowa</w:t>
            </w:r>
            <w:proofErr w:type="spellEnd"/>
            <w:r w:rsidRPr="00622CDC">
              <w:rPr>
                <w:rFonts w:ascii="Times New Roman" w:eastAsia="Calibri" w:hAnsi="Times New Roman" w:cs="Times New Roman"/>
                <w:spacing w:val="21"/>
              </w:rPr>
              <w:t xml:space="preserve"> </w:t>
            </w:r>
            <w:r w:rsidRPr="00622CDC">
              <w:rPr>
                <w:rFonts w:ascii="Times New Roman" w:eastAsia="Calibri" w:hAnsi="Times New Roman" w:cs="Times New Roman"/>
              </w:rPr>
              <w:t>(</w:t>
            </w:r>
            <w:proofErr w:type="spellStart"/>
            <w:r w:rsidRPr="00622CDC">
              <w:rPr>
                <w:rFonts w:ascii="Times New Roman" w:eastAsia="Calibri" w:hAnsi="Times New Roman" w:cs="Times New Roman"/>
              </w:rPr>
              <w:t>warstwa</w:t>
            </w:r>
            <w:proofErr w:type="spellEnd"/>
            <w:r w:rsidRPr="00622CDC">
              <w:rPr>
                <w:rFonts w:ascii="Times New Roman" w:eastAsia="Calibri" w:hAnsi="Times New Roman" w:cs="Times New Roman"/>
                <w:spacing w:val="20"/>
              </w:rPr>
              <w:t xml:space="preserve"> </w:t>
            </w:r>
            <w:proofErr w:type="spellStart"/>
            <w:r w:rsidRPr="00622CDC">
              <w:rPr>
                <w:rFonts w:ascii="Times New Roman" w:eastAsia="Calibri" w:hAnsi="Times New Roman" w:cs="Times New Roman"/>
              </w:rPr>
              <w:t>przeciwodblaskowa</w:t>
            </w:r>
            <w:proofErr w:type="spellEnd"/>
            <w:r w:rsidRPr="00622CDC">
              <w:rPr>
                <w:rFonts w:ascii="Times New Roman" w:eastAsia="Calibri" w:hAnsi="Times New Roman" w:cs="Times New Roman"/>
              </w:rPr>
              <w:t>),</w:t>
            </w:r>
            <w:r w:rsidRPr="00622CDC">
              <w:rPr>
                <w:rFonts w:ascii="Times New Roman" w:eastAsia="Calibri" w:hAnsi="Times New Roman" w:cs="Times New Roman"/>
                <w:spacing w:val="20"/>
              </w:rPr>
              <w:t xml:space="preserve"> </w:t>
            </w:r>
            <w:proofErr w:type="spellStart"/>
            <w:r w:rsidRPr="00622CDC">
              <w:rPr>
                <w:rFonts w:ascii="Times New Roman" w:eastAsia="Calibri" w:hAnsi="Times New Roman" w:cs="Times New Roman"/>
              </w:rPr>
              <w:t>podświetlanie</w:t>
            </w:r>
            <w:proofErr w:type="spellEnd"/>
            <w:r w:rsidRPr="00622CDC">
              <w:rPr>
                <w:rFonts w:ascii="Times New Roman" w:eastAsia="Calibri" w:hAnsi="Times New Roman" w:cs="Times New Roman"/>
                <w:spacing w:val="15"/>
              </w:rPr>
              <w:t xml:space="preserve"> </w:t>
            </w:r>
            <w:r w:rsidRPr="00622CDC">
              <w:rPr>
                <w:rFonts w:ascii="Times New Roman" w:eastAsia="Calibri" w:hAnsi="Times New Roman" w:cs="Times New Roman"/>
                <w:spacing w:val="-5"/>
              </w:rPr>
              <w:t>LED</w:t>
            </w:r>
          </w:p>
        </w:tc>
      </w:tr>
      <w:tr w:rsidR="00254A5C" w:rsidRPr="00622CDC" w14:paraId="02295391" w14:textId="77777777" w:rsidTr="00AF549D">
        <w:trPr>
          <w:trHeight w:val="477"/>
        </w:trPr>
        <w:tc>
          <w:tcPr>
            <w:tcW w:w="1693" w:type="dxa"/>
          </w:tcPr>
          <w:p w14:paraId="184723B2" w14:textId="77777777" w:rsidR="00254A5C" w:rsidRPr="00622CDC" w:rsidRDefault="00254A5C" w:rsidP="00AF549D">
            <w:pPr>
              <w:spacing w:line="230" w:lineRule="atLeast"/>
              <w:ind w:left="107" w:right="152"/>
              <w:rPr>
                <w:rFonts w:ascii="Times New Roman" w:eastAsia="Calibri" w:hAnsi="Times New Roman" w:cs="Times New Roman"/>
              </w:rPr>
            </w:pPr>
            <w:proofErr w:type="spellStart"/>
            <w:r w:rsidRPr="00622CDC">
              <w:rPr>
                <w:rFonts w:ascii="Times New Roman" w:eastAsia="Calibri" w:hAnsi="Times New Roman" w:cs="Times New Roman"/>
                <w:spacing w:val="-2"/>
              </w:rPr>
              <w:t>Rozdzielczość</w:t>
            </w:r>
            <w:proofErr w:type="spellEnd"/>
            <w:r w:rsidRPr="00622CDC">
              <w:rPr>
                <w:rFonts w:ascii="Times New Roman" w:eastAsia="Calibri" w:hAnsi="Times New Roman" w:cs="Times New Roman"/>
                <w:spacing w:val="-2"/>
              </w:rPr>
              <w:t xml:space="preserve"> </w:t>
            </w:r>
            <w:proofErr w:type="spellStart"/>
            <w:r w:rsidRPr="00622CDC">
              <w:rPr>
                <w:rFonts w:ascii="Times New Roman" w:eastAsia="Calibri" w:hAnsi="Times New Roman" w:cs="Times New Roman"/>
                <w:spacing w:val="-2"/>
              </w:rPr>
              <w:t>nominalna</w:t>
            </w:r>
            <w:proofErr w:type="spellEnd"/>
          </w:p>
        </w:tc>
        <w:tc>
          <w:tcPr>
            <w:tcW w:w="7371" w:type="dxa"/>
          </w:tcPr>
          <w:p w14:paraId="7C311616" w14:textId="77777777" w:rsidR="00254A5C" w:rsidRPr="00622CDC" w:rsidRDefault="00254A5C" w:rsidP="00AF549D">
            <w:pPr>
              <w:spacing w:before="126"/>
              <w:ind w:left="105"/>
              <w:rPr>
                <w:rFonts w:ascii="Times New Roman" w:eastAsia="Calibri" w:hAnsi="Times New Roman" w:cs="Times New Roman"/>
              </w:rPr>
            </w:pPr>
            <w:r w:rsidRPr="00622CDC">
              <w:rPr>
                <w:rFonts w:ascii="Times New Roman" w:eastAsia="Calibri" w:hAnsi="Times New Roman" w:cs="Times New Roman"/>
              </w:rPr>
              <w:t>1920x1080</w:t>
            </w:r>
            <w:r w:rsidRPr="00622CDC">
              <w:rPr>
                <w:rFonts w:ascii="Times New Roman" w:eastAsia="Calibri" w:hAnsi="Times New Roman" w:cs="Times New Roman"/>
                <w:spacing w:val="18"/>
              </w:rPr>
              <w:t xml:space="preserve"> </w:t>
            </w:r>
            <w:proofErr w:type="spellStart"/>
            <w:r w:rsidRPr="00622CDC">
              <w:rPr>
                <w:rFonts w:ascii="Times New Roman" w:eastAsia="Calibri" w:hAnsi="Times New Roman" w:cs="Times New Roman"/>
                <w:spacing w:val="-2"/>
              </w:rPr>
              <w:t>piksele</w:t>
            </w:r>
            <w:proofErr w:type="spellEnd"/>
          </w:p>
        </w:tc>
      </w:tr>
      <w:tr w:rsidR="00254A5C" w:rsidRPr="00622CDC" w14:paraId="3E6BFEEB" w14:textId="77777777" w:rsidTr="00AF549D">
        <w:trPr>
          <w:trHeight w:val="234"/>
        </w:trPr>
        <w:tc>
          <w:tcPr>
            <w:tcW w:w="1693" w:type="dxa"/>
          </w:tcPr>
          <w:p w14:paraId="067781AD" w14:textId="77777777" w:rsidR="00254A5C" w:rsidRPr="00622CDC" w:rsidRDefault="00254A5C" w:rsidP="00AF549D">
            <w:pPr>
              <w:spacing w:before="3"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Kontrast</w:t>
            </w:r>
            <w:proofErr w:type="spellEnd"/>
          </w:p>
        </w:tc>
        <w:tc>
          <w:tcPr>
            <w:tcW w:w="7371" w:type="dxa"/>
          </w:tcPr>
          <w:p w14:paraId="31B66C78" w14:textId="77777777" w:rsidR="00254A5C" w:rsidRPr="00622CDC" w:rsidRDefault="00254A5C" w:rsidP="00AF549D">
            <w:pPr>
              <w:spacing w:before="3" w:line="211" w:lineRule="exact"/>
              <w:ind w:left="105"/>
              <w:rPr>
                <w:rFonts w:ascii="Times New Roman" w:eastAsia="Calibri" w:hAnsi="Times New Roman" w:cs="Times New Roman"/>
              </w:rPr>
            </w:pPr>
            <w:r w:rsidRPr="00622CDC">
              <w:rPr>
                <w:rFonts w:ascii="Times New Roman" w:eastAsia="Calibri" w:hAnsi="Times New Roman" w:cs="Times New Roman"/>
                <w:spacing w:val="-2"/>
              </w:rPr>
              <w:t>1000:1</w:t>
            </w:r>
          </w:p>
        </w:tc>
      </w:tr>
      <w:tr w:rsidR="00254A5C" w:rsidRPr="00622CDC" w14:paraId="1D21BBF7" w14:textId="77777777" w:rsidTr="00AF549D">
        <w:trPr>
          <w:trHeight w:val="237"/>
        </w:trPr>
        <w:tc>
          <w:tcPr>
            <w:tcW w:w="1693" w:type="dxa"/>
          </w:tcPr>
          <w:p w14:paraId="501F44F7"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Jasność</w:t>
            </w:r>
            <w:proofErr w:type="spellEnd"/>
          </w:p>
        </w:tc>
        <w:tc>
          <w:tcPr>
            <w:tcW w:w="7371" w:type="dxa"/>
          </w:tcPr>
          <w:p w14:paraId="5AA593BE"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250</w:t>
            </w:r>
            <w:r w:rsidRPr="00622CDC">
              <w:rPr>
                <w:rFonts w:ascii="Times New Roman" w:eastAsia="Calibri" w:hAnsi="Times New Roman" w:cs="Times New Roman"/>
                <w:spacing w:val="5"/>
              </w:rPr>
              <w:t xml:space="preserve"> </w:t>
            </w:r>
            <w:r w:rsidRPr="00622CDC">
              <w:rPr>
                <w:rFonts w:ascii="Times New Roman" w:eastAsia="Calibri" w:hAnsi="Times New Roman" w:cs="Times New Roman"/>
                <w:spacing w:val="-2"/>
              </w:rPr>
              <w:t>cd/m²</w:t>
            </w:r>
          </w:p>
        </w:tc>
      </w:tr>
      <w:tr w:rsidR="00254A5C" w:rsidRPr="00622CDC" w14:paraId="2A8A4A98" w14:textId="77777777" w:rsidTr="00AF549D">
        <w:trPr>
          <w:trHeight w:val="237"/>
        </w:trPr>
        <w:tc>
          <w:tcPr>
            <w:tcW w:w="1693" w:type="dxa"/>
          </w:tcPr>
          <w:p w14:paraId="3234A156"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Czas</w:t>
            </w:r>
            <w:proofErr w:type="spellEnd"/>
            <w:r w:rsidRPr="00622CDC">
              <w:rPr>
                <w:rFonts w:ascii="Times New Roman" w:eastAsia="Calibri" w:hAnsi="Times New Roman" w:cs="Times New Roman"/>
                <w:spacing w:val="7"/>
              </w:rPr>
              <w:t xml:space="preserve"> </w:t>
            </w:r>
            <w:proofErr w:type="spellStart"/>
            <w:r w:rsidRPr="00622CDC">
              <w:rPr>
                <w:rFonts w:ascii="Times New Roman" w:eastAsia="Calibri" w:hAnsi="Times New Roman" w:cs="Times New Roman"/>
              </w:rPr>
              <w:t>reakcji</w:t>
            </w:r>
            <w:proofErr w:type="spellEnd"/>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spacing w:val="-2"/>
              </w:rPr>
              <w:t>matrycy</w:t>
            </w:r>
            <w:proofErr w:type="spellEnd"/>
          </w:p>
        </w:tc>
        <w:tc>
          <w:tcPr>
            <w:tcW w:w="7371" w:type="dxa"/>
          </w:tcPr>
          <w:p w14:paraId="281E3955" w14:textId="77777777" w:rsidR="00254A5C" w:rsidRPr="00622CDC" w:rsidRDefault="00254A5C" w:rsidP="00AF549D">
            <w:pPr>
              <w:spacing w:before="6" w:line="211" w:lineRule="exact"/>
              <w:ind w:left="105"/>
              <w:rPr>
                <w:rFonts w:ascii="Times New Roman" w:eastAsia="Calibri" w:hAnsi="Times New Roman" w:cs="Times New Roman"/>
              </w:rPr>
            </w:pPr>
            <w:proofErr w:type="spellStart"/>
            <w:r w:rsidRPr="00622CDC">
              <w:rPr>
                <w:rFonts w:ascii="Times New Roman" w:eastAsia="Calibri" w:hAnsi="Times New Roman" w:cs="Times New Roman"/>
              </w:rPr>
              <w:t>Maksymalnie</w:t>
            </w:r>
            <w:proofErr w:type="spellEnd"/>
            <w:r w:rsidRPr="00622CDC">
              <w:rPr>
                <w:rFonts w:ascii="Times New Roman" w:eastAsia="Calibri" w:hAnsi="Times New Roman" w:cs="Times New Roman"/>
                <w:spacing w:val="9"/>
              </w:rPr>
              <w:t xml:space="preserve"> </w:t>
            </w:r>
            <w:r w:rsidRPr="00622CDC">
              <w:rPr>
                <w:rFonts w:ascii="Times New Roman" w:eastAsia="Calibri" w:hAnsi="Times New Roman" w:cs="Times New Roman"/>
              </w:rPr>
              <w:t>6</w:t>
            </w:r>
            <w:r w:rsidRPr="00622CDC">
              <w:rPr>
                <w:rFonts w:ascii="Times New Roman" w:eastAsia="Calibri" w:hAnsi="Times New Roman" w:cs="Times New Roman"/>
                <w:spacing w:val="6"/>
              </w:rPr>
              <w:t xml:space="preserve"> </w:t>
            </w:r>
            <w:proofErr w:type="spellStart"/>
            <w:r w:rsidRPr="00622CDC">
              <w:rPr>
                <w:rFonts w:ascii="Times New Roman" w:eastAsia="Calibri" w:hAnsi="Times New Roman" w:cs="Times New Roman"/>
              </w:rPr>
              <w:t>ms</w:t>
            </w:r>
            <w:proofErr w:type="spellEnd"/>
            <w:r w:rsidRPr="00622CDC">
              <w:rPr>
                <w:rFonts w:ascii="Times New Roman" w:eastAsia="Calibri" w:hAnsi="Times New Roman" w:cs="Times New Roman"/>
                <w:spacing w:val="9"/>
              </w:rPr>
              <w:t xml:space="preserve"> </w:t>
            </w:r>
            <w:r w:rsidRPr="00622CDC">
              <w:rPr>
                <w:rFonts w:ascii="Times New Roman" w:eastAsia="Calibri" w:hAnsi="Times New Roman" w:cs="Times New Roman"/>
              </w:rPr>
              <w:t>(od</w:t>
            </w:r>
            <w:r w:rsidRPr="00622CDC">
              <w:rPr>
                <w:rFonts w:ascii="Times New Roman" w:eastAsia="Calibri" w:hAnsi="Times New Roman" w:cs="Times New Roman"/>
                <w:spacing w:val="10"/>
              </w:rPr>
              <w:t xml:space="preserve"> </w:t>
            </w:r>
            <w:proofErr w:type="spellStart"/>
            <w:r w:rsidRPr="00622CDC">
              <w:rPr>
                <w:rFonts w:ascii="Times New Roman" w:eastAsia="Calibri" w:hAnsi="Times New Roman" w:cs="Times New Roman"/>
              </w:rPr>
              <w:t>szarego</w:t>
            </w:r>
            <w:proofErr w:type="spellEnd"/>
            <w:r w:rsidRPr="00622CDC">
              <w:rPr>
                <w:rFonts w:ascii="Times New Roman" w:eastAsia="Calibri" w:hAnsi="Times New Roman" w:cs="Times New Roman"/>
                <w:spacing w:val="10"/>
              </w:rPr>
              <w:t xml:space="preserve"> </w:t>
            </w:r>
            <w:r w:rsidRPr="00622CDC">
              <w:rPr>
                <w:rFonts w:ascii="Times New Roman" w:eastAsia="Calibri" w:hAnsi="Times New Roman" w:cs="Times New Roman"/>
              </w:rPr>
              <w:t>do</w:t>
            </w:r>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spacing w:val="-2"/>
              </w:rPr>
              <w:t>szarego</w:t>
            </w:r>
            <w:proofErr w:type="spellEnd"/>
            <w:r w:rsidRPr="00622CDC">
              <w:rPr>
                <w:rFonts w:ascii="Times New Roman" w:eastAsia="Calibri" w:hAnsi="Times New Roman" w:cs="Times New Roman"/>
                <w:spacing w:val="-2"/>
              </w:rPr>
              <w:t>)</w:t>
            </w:r>
          </w:p>
        </w:tc>
      </w:tr>
      <w:tr w:rsidR="00254A5C" w:rsidRPr="00622CDC" w14:paraId="0D37C328" w14:textId="77777777" w:rsidTr="00AF549D">
        <w:trPr>
          <w:trHeight w:val="237"/>
        </w:trPr>
        <w:tc>
          <w:tcPr>
            <w:tcW w:w="1693" w:type="dxa"/>
          </w:tcPr>
          <w:p w14:paraId="165C8575"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Kąt</w:t>
            </w:r>
            <w:proofErr w:type="spellEnd"/>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rPr>
              <w:t>widzenia</w:t>
            </w:r>
            <w:proofErr w:type="spellEnd"/>
            <w:r w:rsidRPr="00622CDC">
              <w:rPr>
                <w:rFonts w:ascii="Times New Roman" w:eastAsia="Calibri" w:hAnsi="Times New Roman" w:cs="Times New Roman"/>
                <w:spacing w:val="13"/>
              </w:rPr>
              <w:t xml:space="preserve"> </w:t>
            </w:r>
            <w:r w:rsidRPr="00622CDC">
              <w:rPr>
                <w:rFonts w:ascii="Times New Roman" w:eastAsia="Calibri" w:hAnsi="Times New Roman" w:cs="Times New Roman"/>
                <w:spacing w:val="-4"/>
              </w:rPr>
              <w:t>pion</w:t>
            </w:r>
          </w:p>
        </w:tc>
        <w:tc>
          <w:tcPr>
            <w:tcW w:w="7371" w:type="dxa"/>
          </w:tcPr>
          <w:p w14:paraId="7678A3FB"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178</w:t>
            </w:r>
            <w:r w:rsidRPr="00622CDC">
              <w:rPr>
                <w:rFonts w:ascii="Times New Roman" w:eastAsia="Calibri" w:hAnsi="Times New Roman" w:cs="Times New Roman"/>
                <w:spacing w:val="5"/>
              </w:rPr>
              <w:t xml:space="preserve"> </w:t>
            </w:r>
            <w:r w:rsidRPr="00622CDC">
              <w:rPr>
                <w:rFonts w:ascii="Times New Roman" w:eastAsia="Calibri" w:hAnsi="Times New Roman" w:cs="Times New Roman"/>
                <w:spacing w:val="-10"/>
              </w:rPr>
              <w:t>°</w:t>
            </w:r>
          </w:p>
        </w:tc>
      </w:tr>
      <w:tr w:rsidR="00254A5C" w:rsidRPr="00622CDC" w14:paraId="5F8114C9" w14:textId="77777777" w:rsidTr="00AF549D">
        <w:trPr>
          <w:trHeight w:val="239"/>
        </w:trPr>
        <w:tc>
          <w:tcPr>
            <w:tcW w:w="1693" w:type="dxa"/>
          </w:tcPr>
          <w:p w14:paraId="2F468975" w14:textId="77777777" w:rsidR="00254A5C" w:rsidRPr="00622CDC" w:rsidRDefault="00254A5C" w:rsidP="00AF549D">
            <w:pPr>
              <w:spacing w:before="6" w:line="214" w:lineRule="exact"/>
              <w:ind w:left="107"/>
              <w:rPr>
                <w:rFonts w:ascii="Times New Roman" w:eastAsia="Calibri" w:hAnsi="Times New Roman" w:cs="Times New Roman"/>
              </w:rPr>
            </w:pPr>
            <w:proofErr w:type="spellStart"/>
            <w:r w:rsidRPr="00622CDC">
              <w:rPr>
                <w:rFonts w:ascii="Times New Roman" w:eastAsia="Calibri" w:hAnsi="Times New Roman" w:cs="Times New Roman"/>
              </w:rPr>
              <w:t>Kąt</w:t>
            </w:r>
            <w:proofErr w:type="spellEnd"/>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rPr>
              <w:t>widzenia</w:t>
            </w:r>
            <w:proofErr w:type="spellEnd"/>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spacing w:val="-2"/>
              </w:rPr>
              <w:t>poziom</w:t>
            </w:r>
            <w:proofErr w:type="spellEnd"/>
          </w:p>
        </w:tc>
        <w:tc>
          <w:tcPr>
            <w:tcW w:w="7371" w:type="dxa"/>
          </w:tcPr>
          <w:p w14:paraId="4014229F" w14:textId="77777777" w:rsidR="00254A5C" w:rsidRPr="00622CDC" w:rsidRDefault="00254A5C" w:rsidP="00AF549D">
            <w:pPr>
              <w:spacing w:before="6" w:line="214" w:lineRule="exact"/>
              <w:ind w:left="106"/>
              <w:rPr>
                <w:rFonts w:ascii="Times New Roman" w:eastAsia="Calibri" w:hAnsi="Times New Roman" w:cs="Times New Roman"/>
              </w:rPr>
            </w:pPr>
            <w:r w:rsidRPr="00622CDC">
              <w:rPr>
                <w:rFonts w:ascii="Times New Roman" w:eastAsia="Calibri" w:hAnsi="Times New Roman" w:cs="Times New Roman"/>
              </w:rPr>
              <w:t>178</w:t>
            </w:r>
            <w:r w:rsidRPr="00622CDC">
              <w:rPr>
                <w:rFonts w:ascii="Times New Roman" w:eastAsia="Calibri" w:hAnsi="Times New Roman" w:cs="Times New Roman"/>
                <w:spacing w:val="3"/>
              </w:rPr>
              <w:t xml:space="preserve"> </w:t>
            </w:r>
            <w:r w:rsidRPr="00622CDC">
              <w:rPr>
                <w:rFonts w:ascii="Times New Roman" w:eastAsia="Calibri" w:hAnsi="Times New Roman" w:cs="Times New Roman"/>
                <w:spacing w:val="-10"/>
              </w:rPr>
              <w:t>°</w:t>
            </w:r>
          </w:p>
        </w:tc>
      </w:tr>
      <w:tr w:rsidR="00254A5C" w:rsidRPr="00622CDC" w14:paraId="4207D55F" w14:textId="77777777" w:rsidTr="00AF549D">
        <w:trPr>
          <w:trHeight w:val="239"/>
        </w:trPr>
        <w:tc>
          <w:tcPr>
            <w:tcW w:w="1693" w:type="dxa"/>
          </w:tcPr>
          <w:p w14:paraId="760759DA" w14:textId="77777777" w:rsidR="00254A5C" w:rsidRPr="00622CDC" w:rsidRDefault="00254A5C" w:rsidP="00AF549D">
            <w:pPr>
              <w:spacing w:before="6" w:line="214" w:lineRule="exact"/>
              <w:ind w:left="107"/>
              <w:rPr>
                <w:rFonts w:ascii="Times New Roman" w:eastAsia="Calibri" w:hAnsi="Times New Roman" w:cs="Times New Roman"/>
              </w:rPr>
            </w:pPr>
            <w:proofErr w:type="spellStart"/>
            <w:r w:rsidRPr="00622CDC">
              <w:rPr>
                <w:rFonts w:ascii="Times New Roman" w:eastAsia="Calibri" w:hAnsi="Times New Roman" w:cs="Times New Roman"/>
              </w:rPr>
              <w:t>Wbudowane</w:t>
            </w:r>
            <w:proofErr w:type="spellEnd"/>
            <w:r w:rsidRPr="00622CDC">
              <w:rPr>
                <w:rFonts w:ascii="Times New Roman" w:eastAsia="Calibri" w:hAnsi="Times New Roman" w:cs="Times New Roman"/>
              </w:rPr>
              <w:t xml:space="preserve"> </w:t>
            </w:r>
            <w:proofErr w:type="spellStart"/>
            <w:r w:rsidRPr="00622CDC">
              <w:rPr>
                <w:rFonts w:ascii="Times New Roman" w:eastAsia="Calibri" w:hAnsi="Times New Roman" w:cs="Times New Roman"/>
              </w:rPr>
              <w:t>głośniki</w:t>
            </w:r>
            <w:proofErr w:type="spellEnd"/>
          </w:p>
        </w:tc>
        <w:tc>
          <w:tcPr>
            <w:tcW w:w="7371" w:type="dxa"/>
          </w:tcPr>
          <w:p w14:paraId="130F038C" w14:textId="77777777" w:rsidR="00254A5C" w:rsidRPr="00622CDC" w:rsidRDefault="00254A5C" w:rsidP="00AF549D">
            <w:pPr>
              <w:spacing w:before="6" w:line="214" w:lineRule="exact"/>
              <w:ind w:left="106"/>
              <w:rPr>
                <w:rFonts w:ascii="Times New Roman" w:eastAsia="Calibri" w:hAnsi="Times New Roman" w:cs="Times New Roman"/>
              </w:rPr>
            </w:pPr>
            <w:proofErr w:type="spellStart"/>
            <w:r>
              <w:rPr>
                <w:rFonts w:ascii="Times New Roman" w:eastAsia="Calibri" w:hAnsi="Times New Roman" w:cs="Times New Roman"/>
              </w:rPr>
              <w:t>głośniki</w:t>
            </w:r>
            <w:proofErr w:type="spellEnd"/>
            <w:r>
              <w:rPr>
                <w:rFonts w:ascii="Times New Roman" w:eastAsia="Calibri" w:hAnsi="Times New Roman" w:cs="Times New Roman"/>
              </w:rPr>
              <w:t xml:space="preserve"> stereo</w:t>
            </w:r>
          </w:p>
        </w:tc>
      </w:tr>
      <w:tr w:rsidR="00254A5C" w:rsidRPr="00622CDC" w14:paraId="2F68D29B" w14:textId="77777777" w:rsidTr="00AF549D">
        <w:trPr>
          <w:trHeight w:val="710"/>
        </w:trPr>
        <w:tc>
          <w:tcPr>
            <w:tcW w:w="1693" w:type="dxa"/>
          </w:tcPr>
          <w:p w14:paraId="41916A3D" w14:textId="77777777" w:rsidR="00254A5C" w:rsidRPr="00622CDC" w:rsidRDefault="00254A5C" w:rsidP="00AF549D">
            <w:pPr>
              <w:spacing w:before="11"/>
              <w:rPr>
                <w:rFonts w:ascii="Times New Roman" w:eastAsia="Calibri" w:hAnsi="Times New Roman" w:cs="Times New Roman"/>
                <w:b/>
              </w:rPr>
            </w:pPr>
          </w:p>
          <w:p w14:paraId="02A58001" w14:textId="77777777" w:rsidR="00254A5C" w:rsidRPr="00622CDC" w:rsidRDefault="00254A5C" w:rsidP="00AF549D">
            <w:pPr>
              <w:ind w:left="107"/>
              <w:rPr>
                <w:rFonts w:ascii="Times New Roman" w:eastAsia="Calibri" w:hAnsi="Times New Roman" w:cs="Times New Roman"/>
              </w:rPr>
            </w:pPr>
            <w:proofErr w:type="spellStart"/>
            <w:r w:rsidRPr="00622CDC">
              <w:rPr>
                <w:rFonts w:ascii="Times New Roman" w:eastAsia="Calibri" w:hAnsi="Times New Roman" w:cs="Times New Roman"/>
                <w:spacing w:val="-2"/>
              </w:rPr>
              <w:t>Złącza</w:t>
            </w:r>
            <w:proofErr w:type="spellEnd"/>
          </w:p>
        </w:tc>
        <w:tc>
          <w:tcPr>
            <w:tcW w:w="7371" w:type="dxa"/>
          </w:tcPr>
          <w:p w14:paraId="222C51AD" w14:textId="77777777" w:rsidR="00254A5C" w:rsidRPr="00622CDC" w:rsidRDefault="00254A5C" w:rsidP="00AF549D">
            <w:pPr>
              <w:spacing w:before="3" w:line="247" w:lineRule="auto"/>
              <w:ind w:left="105" w:right="1273"/>
              <w:rPr>
                <w:rFonts w:ascii="Times New Roman" w:eastAsia="Calibri" w:hAnsi="Times New Roman" w:cs="Times New Roman"/>
              </w:rPr>
            </w:pPr>
            <w:r w:rsidRPr="00622CDC">
              <w:rPr>
                <w:rFonts w:ascii="Times New Roman" w:eastAsia="Calibri" w:hAnsi="Times New Roman" w:cs="Times New Roman"/>
              </w:rPr>
              <w:t xml:space="preserve">1x </w:t>
            </w:r>
            <w:proofErr w:type="spellStart"/>
            <w:r w:rsidRPr="00622CDC">
              <w:rPr>
                <w:rFonts w:ascii="Times New Roman" w:eastAsia="Calibri" w:hAnsi="Times New Roman" w:cs="Times New Roman"/>
              </w:rPr>
              <w:t>displayPort</w:t>
            </w:r>
            <w:proofErr w:type="spellEnd"/>
            <w:r w:rsidRPr="00622CDC">
              <w:rPr>
                <w:rFonts w:ascii="Times New Roman" w:eastAsia="Calibri" w:hAnsi="Times New Roman" w:cs="Times New Roman"/>
              </w:rPr>
              <w:t xml:space="preserve"> (</w:t>
            </w:r>
            <w:proofErr w:type="spellStart"/>
            <w:r w:rsidRPr="00622CDC">
              <w:rPr>
                <w:rFonts w:ascii="Times New Roman" w:eastAsia="Calibri" w:hAnsi="Times New Roman" w:cs="Times New Roman"/>
              </w:rPr>
              <w:t>wersja</w:t>
            </w:r>
            <w:proofErr w:type="spellEnd"/>
            <w:r w:rsidRPr="00622CDC">
              <w:rPr>
                <w:rFonts w:ascii="Times New Roman" w:eastAsia="Calibri" w:hAnsi="Times New Roman" w:cs="Times New Roman"/>
              </w:rPr>
              <w:t xml:space="preserve"> 1.2) 1x HDMI (</w:t>
            </w:r>
            <w:proofErr w:type="spellStart"/>
            <w:r w:rsidRPr="00622CDC">
              <w:rPr>
                <w:rFonts w:ascii="Times New Roman" w:eastAsia="Calibri" w:hAnsi="Times New Roman" w:cs="Times New Roman"/>
              </w:rPr>
              <w:t>wersja</w:t>
            </w:r>
            <w:proofErr w:type="spellEnd"/>
            <w:r w:rsidRPr="00622CDC">
              <w:rPr>
                <w:rFonts w:ascii="Times New Roman" w:eastAsia="Calibri" w:hAnsi="Times New Roman" w:cs="Times New Roman"/>
              </w:rPr>
              <w:t xml:space="preserve"> 1.4)</w:t>
            </w:r>
          </w:p>
          <w:p w14:paraId="19460CE1" w14:textId="77777777" w:rsidR="00254A5C" w:rsidRPr="00622CDC" w:rsidRDefault="00254A5C" w:rsidP="00AF549D">
            <w:pPr>
              <w:spacing w:line="209" w:lineRule="exact"/>
              <w:ind w:left="105" w:right="1273"/>
              <w:rPr>
                <w:rFonts w:ascii="Times New Roman" w:eastAsia="Calibri" w:hAnsi="Times New Roman" w:cs="Times New Roman"/>
              </w:rPr>
            </w:pPr>
            <w:r w:rsidRPr="00622CDC">
              <w:rPr>
                <w:rFonts w:ascii="Times New Roman" w:eastAsia="Calibri" w:hAnsi="Times New Roman" w:cs="Times New Roman"/>
              </w:rPr>
              <w:t>1x</w:t>
            </w:r>
            <w:r w:rsidRPr="00622CDC">
              <w:rPr>
                <w:rFonts w:ascii="Times New Roman" w:eastAsia="Calibri" w:hAnsi="Times New Roman" w:cs="Times New Roman"/>
                <w:spacing w:val="2"/>
              </w:rPr>
              <w:t xml:space="preserve"> </w:t>
            </w:r>
            <w:r w:rsidRPr="00622CDC">
              <w:rPr>
                <w:rFonts w:ascii="Times New Roman" w:eastAsia="Calibri" w:hAnsi="Times New Roman" w:cs="Times New Roman"/>
                <w:spacing w:val="-5"/>
              </w:rPr>
              <w:t>VGA</w:t>
            </w:r>
          </w:p>
        </w:tc>
      </w:tr>
      <w:tr w:rsidR="00254A5C" w:rsidRPr="00622CDC" w14:paraId="56D04418" w14:textId="77777777" w:rsidTr="00AF549D">
        <w:trPr>
          <w:trHeight w:val="714"/>
        </w:trPr>
        <w:tc>
          <w:tcPr>
            <w:tcW w:w="1693" w:type="dxa"/>
          </w:tcPr>
          <w:p w14:paraId="636446FE" w14:textId="77777777" w:rsidR="00254A5C" w:rsidRPr="00622CDC" w:rsidRDefault="00254A5C" w:rsidP="00AF549D">
            <w:pPr>
              <w:spacing w:before="11"/>
              <w:rPr>
                <w:rFonts w:ascii="Times New Roman" w:eastAsia="Calibri" w:hAnsi="Times New Roman" w:cs="Times New Roman"/>
                <w:b/>
              </w:rPr>
            </w:pPr>
          </w:p>
          <w:p w14:paraId="19047171" w14:textId="77777777" w:rsidR="00254A5C" w:rsidRPr="00622CDC" w:rsidRDefault="00254A5C" w:rsidP="00AF549D">
            <w:pPr>
              <w:ind w:left="107"/>
              <w:rPr>
                <w:rFonts w:ascii="Times New Roman" w:eastAsia="Calibri" w:hAnsi="Times New Roman" w:cs="Times New Roman"/>
              </w:rPr>
            </w:pPr>
            <w:proofErr w:type="spellStart"/>
            <w:r w:rsidRPr="00622CDC">
              <w:rPr>
                <w:rFonts w:ascii="Times New Roman" w:eastAsia="Calibri" w:hAnsi="Times New Roman" w:cs="Times New Roman"/>
                <w:spacing w:val="-2"/>
              </w:rPr>
              <w:t>Obudowa</w:t>
            </w:r>
            <w:proofErr w:type="spellEnd"/>
          </w:p>
        </w:tc>
        <w:tc>
          <w:tcPr>
            <w:tcW w:w="7371" w:type="dxa"/>
          </w:tcPr>
          <w:p w14:paraId="5A80B67E" w14:textId="77777777" w:rsidR="00254A5C" w:rsidRPr="00622CDC" w:rsidRDefault="00254A5C" w:rsidP="00254A5C">
            <w:pPr>
              <w:numPr>
                <w:ilvl w:val="0"/>
                <w:numId w:val="23"/>
              </w:numPr>
              <w:tabs>
                <w:tab w:val="left" w:pos="415"/>
                <w:tab w:val="left" w:pos="416"/>
              </w:tabs>
              <w:spacing w:before="6"/>
              <w:ind w:hanging="352"/>
              <w:contextualSpacing/>
              <w:jc w:val="both"/>
              <w:rPr>
                <w:rFonts w:ascii="Times New Roman" w:eastAsia="Calibri" w:hAnsi="Times New Roman" w:cs="Times New Roman"/>
              </w:rPr>
            </w:pPr>
            <w:proofErr w:type="spellStart"/>
            <w:r w:rsidRPr="00622CDC">
              <w:rPr>
                <w:rFonts w:ascii="Times New Roman" w:eastAsia="Calibri" w:hAnsi="Times New Roman" w:cs="Times New Roman"/>
              </w:rPr>
              <w:t>Czarna</w:t>
            </w:r>
            <w:proofErr w:type="spellEnd"/>
            <w:r w:rsidRPr="00622CDC">
              <w:rPr>
                <w:rFonts w:ascii="Times New Roman" w:eastAsia="Calibri" w:hAnsi="Times New Roman" w:cs="Times New Roman"/>
                <w:spacing w:val="12"/>
              </w:rPr>
              <w:t xml:space="preserve"> </w:t>
            </w:r>
            <w:proofErr w:type="spellStart"/>
            <w:r w:rsidRPr="00622CDC">
              <w:rPr>
                <w:rFonts w:ascii="Times New Roman" w:eastAsia="Calibri" w:hAnsi="Times New Roman" w:cs="Times New Roman"/>
              </w:rPr>
              <w:t>lub</w:t>
            </w:r>
            <w:proofErr w:type="spellEnd"/>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rPr>
              <w:t>grafitowa</w:t>
            </w:r>
            <w:proofErr w:type="spellEnd"/>
            <w:r w:rsidRPr="00622CDC">
              <w:rPr>
                <w:rFonts w:ascii="Times New Roman" w:eastAsia="Calibri" w:hAnsi="Times New Roman" w:cs="Times New Roman"/>
              </w:rPr>
              <w:t>,</w:t>
            </w:r>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rPr>
              <w:t>matowa</w:t>
            </w:r>
            <w:proofErr w:type="spellEnd"/>
            <w:r w:rsidRPr="00622CDC">
              <w:rPr>
                <w:rFonts w:ascii="Times New Roman" w:eastAsia="Calibri" w:hAnsi="Times New Roman" w:cs="Times New Roman"/>
                <w:spacing w:val="8"/>
              </w:rPr>
              <w:t xml:space="preserve"> </w:t>
            </w:r>
            <w:r w:rsidRPr="00622CDC">
              <w:rPr>
                <w:rFonts w:ascii="Times New Roman" w:eastAsia="Calibri" w:hAnsi="Times New Roman" w:cs="Times New Roman"/>
              </w:rPr>
              <w:t>(</w:t>
            </w:r>
            <w:proofErr w:type="spellStart"/>
            <w:r w:rsidRPr="00622CDC">
              <w:rPr>
                <w:rFonts w:ascii="Times New Roman" w:eastAsia="Calibri" w:hAnsi="Times New Roman" w:cs="Times New Roman"/>
              </w:rPr>
              <w:t>nie</w:t>
            </w:r>
            <w:proofErr w:type="spellEnd"/>
            <w:r w:rsidRPr="00622CDC">
              <w:rPr>
                <w:rFonts w:ascii="Times New Roman" w:eastAsia="Calibri" w:hAnsi="Times New Roman" w:cs="Times New Roman"/>
                <w:spacing w:val="8"/>
              </w:rPr>
              <w:t xml:space="preserve"> </w:t>
            </w:r>
            <w:proofErr w:type="spellStart"/>
            <w:r w:rsidRPr="00622CDC">
              <w:rPr>
                <w:rFonts w:ascii="Times New Roman" w:eastAsia="Calibri" w:hAnsi="Times New Roman" w:cs="Times New Roman"/>
                <w:spacing w:val="-2"/>
              </w:rPr>
              <w:t>błyszcząca</w:t>
            </w:r>
            <w:proofErr w:type="spellEnd"/>
            <w:r w:rsidRPr="00622CDC">
              <w:rPr>
                <w:rFonts w:ascii="Times New Roman" w:eastAsia="Calibri" w:hAnsi="Times New Roman" w:cs="Times New Roman"/>
                <w:spacing w:val="-2"/>
              </w:rPr>
              <w:t>)</w:t>
            </w:r>
          </w:p>
          <w:p w14:paraId="16E5F3B1" w14:textId="77777777" w:rsidR="00254A5C" w:rsidRPr="00622CDC" w:rsidRDefault="00254A5C" w:rsidP="00254A5C">
            <w:pPr>
              <w:numPr>
                <w:ilvl w:val="0"/>
                <w:numId w:val="23"/>
              </w:numPr>
              <w:tabs>
                <w:tab w:val="left" w:pos="415"/>
                <w:tab w:val="left" w:pos="416"/>
              </w:tabs>
              <w:spacing w:before="5"/>
              <w:ind w:hanging="352"/>
              <w:contextualSpacing/>
              <w:jc w:val="both"/>
              <w:rPr>
                <w:rFonts w:ascii="Times New Roman" w:eastAsia="Calibri" w:hAnsi="Times New Roman" w:cs="Times New Roman"/>
              </w:rPr>
            </w:pPr>
            <w:proofErr w:type="spellStart"/>
            <w:r w:rsidRPr="00622CDC">
              <w:rPr>
                <w:rFonts w:ascii="Times New Roman" w:eastAsia="Calibri" w:hAnsi="Times New Roman" w:cs="Times New Roman"/>
              </w:rPr>
              <w:t>Funkcja</w:t>
            </w:r>
            <w:proofErr w:type="spellEnd"/>
            <w:r w:rsidRPr="00622CDC">
              <w:rPr>
                <w:rFonts w:ascii="Times New Roman" w:eastAsia="Calibri" w:hAnsi="Times New Roman" w:cs="Times New Roman"/>
                <w:spacing w:val="11"/>
              </w:rPr>
              <w:t xml:space="preserve"> </w:t>
            </w:r>
            <w:r w:rsidRPr="00622CDC">
              <w:rPr>
                <w:rFonts w:ascii="Times New Roman" w:eastAsia="Calibri" w:hAnsi="Times New Roman" w:cs="Times New Roman"/>
                <w:spacing w:val="-2"/>
              </w:rPr>
              <w:t>PIVOT</w:t>
            </w:r>
          </w:p>
          <w:p w14:paraId="0EC280B4" w14:textId="77777777" w:rsidR="00254A5C" w:rsidRPr="00622CDC" w:rsidRDefault="00254A5C" w:rsidP="00254A5C">
            <w:pPr>
              <w:numPr>
                <w:ilvl w:val="0"/>
                <w:numId w:val="23"/>
              </w:numPr>
              <w:tabs>
                <w:tab w:val="left" w:pos="415"/>
                <w:tab w:val="left" w:pos="416"/>
              </w:tabs>
              <w:spacing w:before="9" w:line="211" w:lineRule="exact"/>
              <w:ind w:hanging="352"/>
              <w:contextualSpacing/>
              <w:jc w:val="both"/>
              <w:rPr>
                <w:rFonts w:ascii="Times New Roman" w:eastAsia="Calibri" w:hAnsi="Times New Roman" w:cs="Times New Roman"/>
              </w:rPr>
            </w:pPr>
            <w:proofErr w:type="spellStart"/>
            <w:r w:rsidRPr="00622CDC">
              <w:rPr>
                <w:rFonts w:ascii="Times New Roman" w:eastAsia="Calibri" w:hAnsi="Times New Roman" w:cs="Times New Roman"/>
              </w:rPr>
              <w:t>Mocowanie</w:t>
            </w:r>
            <w:proofErr w:type="spellEnd"/>
            <w:r w:rsidRPr="00622CDC">
              <w:rPr>
                <w:rFonts w:ascii="Times New Roman" w:eastAsia="Calibri" w:hAnsi="Times New Roman" w:cs="Times New Roman"/>
                <w:spacing w:val="22"/>
              </w:rPr>
              <w:t xml:space="preserve"> </w:t>
            </w:r>
            <w:r w:rsidRPr="00622CDC">
              <w:rPr>
                <w:rFonts w:ascii="Times New Roman" w:eastAsia="Calibri" w:hAnsi="Times New Roman" w:cs="Times New Roman"/>
                <w:spacing w:val="-4"/>
              </w:rPr>
              <w:t>VESA</w:t>
            </w:r>
          </w:p>
        </w:tc>
      </w:tr>
      <w:tr w:rsidR="00254A5C" w:rsidRPr="00622CDC" w14:paraId="0CAEAACC" w14:textId="77777777" w:rsidTr="00AF549D">
        <w:trPr>
          <w:trHeight w:val="237"/>
        </w:trPr>
        <w:tc>
          <w:tcPr>
            <w:tcW w:w="1693" w:type="dxa"/>
          </w:tcPr>
          <w:p w14:paraId="0ED12A3C"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Okablowanie</w:t>
            </w:r>
            <w:proofErr w:type="spellEnd"/>
          </w:p>
        </w:tc>
        <w:tc>
          <w:tcPr>
            <w:tcW w:w="7371" w:type="dxa"/>
          </w:tcPr>
          <w:p w14:paraId="094DE74A" w14:textId="77777777" w:rsidR="00254A5C" w:rsidRPr="00622CDC" w:rsidRDefault="00254A5C" w:rsidP="00AF549D">
            <w:pPr>
              <w:spacing w:before="6" w:line="211" w:lineRule="exact"/>
              <w:ind w:left="105"/>
              <w:rPr>
                <w:rFonts w:ascii="Times New Roman" w:eastAsia="Calibri" w:hAnsi="Times New Roman" w:cs="Times New Roman"/>
              </w:rPr>
            </w:pPr>
            <w:proofErr w:type="spellStart"/>
            <w:r w:rsidRPr="00622CDC">
              <w:rPr>
                <w:rFonts w:ascii="Times New Roman" w:eastAsia="Calibri" w:hAnsi="Times New Roman" w:cs="Times New Roman"/>
              </w:rPr>
              <w:t>kabel</w:t>
            </w:r>
            <w:proofErr w:type="spellEnd"/>
            <w:r w:rsidRPr="00622CDC">
              <w:rPr>
                <w:rFonts w:ascii="Times New Roman" w:eastAsia="Calibri" w:hAnsi="Times New Roman" w:cs="Times New Roman"/>
                <w:spacing w:val="15"/>
              </w:rPr>
              <w:t xml:space="preserve"> </w:t>
            </w:r>
            <w:proofErr w:type="spellStart"/>
            <w:r w:rsidRPr="00622CDC">
              <w:rPr>
                <w:rFonts w:ascii="Times New Roman" w:eastAsia="Calibri" w:hAnsi="Times New Roman" w:cs="Times New Roman"/>
              </w:rPr>
              <w:t>zasilający</w:t>
            </w:r>
            <w:proofErr w:type="spellEnd"/>
            <w:r w:rsidRPr="00622CDC">
              <w:rPr>
                <w:rFonts w:ascii="Times New Roman" w:eastAsia="Calibri" w:hAnsi="Times New Roman" w:cs="Times New Roman"/>
              </w:rPr>
              <w:t>,</w:t>
            </w:r>
            <w:r w:rsidRPr="00622CDC">
              <w:rPr>
                <w:rFonts w:ascii="Times New Roman" w:eastAsia="Calibri" w:hAnsi="Times New Roman" w:cs="Times New Roman"/>
                <w:spacing w:val="12"/>
              </w:rPr>
              <w:t xml:space="preserve"> </w:t>
            </w:r>
            <w:r w:rsidRPr="00622CDC">
              <w:rPr>
                <w:rFonts w:ascii="Times New Roman" w:eastAsia="Calibri" w:hAnsi="Times New Roman" w:cs="Times New Roman"/>
                <w:spacing w:val="-2"/>
              </w:rPr>
              <w:t>DisplayPort,</w:t>
            </w:r>
          </w:p>
        </w:tc>
      </w:tr>
      <w:tr w:rsidR="00254A5C" w:rsidRPr="00622CDC" w14:paraId="0D1279CF" w14:textId="77777777" w:rsidTr="00AF549D">
        <w:trPr>
          <w:trHeight w:val="237"/>
        </w:trPr>
        <w:tc>
          <w:tcPr>
            <w:tcW w:w="1693" w:type="dxa"/>
          </w:tcPr>
          <w:p w14:paraId="23DB0E55"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4"/>
              </w:rPr>
              <w:t>Inne</w:t>
            </w:r>
            <w:proofErr w:type="spellEnd"/>
          </w:p>
        </w:tc>
        <w:tc>
          <w:tcPr>
            <w:tcW w:w="7371" w:type="dxa"/>
          </w:tcPr>
          <w:p w14:paraId="25C18B87" w14:textId="77777777" w:rsidR="00254A5C" w:rsidRPr="00622CDC" w:rsidRDefault="00254A5C" w:rsidP="00AF549D">
            <w:pPr>
              <w:spacing w:before="6" w:line="211" w:lineRule="exact"/>
              <w:ind w:left="105"/>
              <w:rPr>
                <w:rFonts w:ascii="Times New Roman" w:eastAsia="Calibri" w:hAnsi="Times New Roman" w:cs="Times New Roman"/>
              </w:rPr>
            </w:pPr>
            <w:proofErr w:type="spellStart"/>
            <w:r w:rsidRPr="00622CDC">
              <w:rPr>
                <w:rFonts w:ascii="Times New Roman" w:eastAsia="Calibri" w:hAnsi="Times New Roman" w:cs="Times New Roman"/>
              </w:rPr>
              <w:t>wbudowany</w:t>
            </w:r>
            <w:proofErr w:type="spellEnd"/>
            <w:r w:rsidRPr="00622CDC">
              <w:rPr>
                <w:rFonts w:ascii="Times New Roman" w:eastAsia="Calibri" w:hAnsi="Times New Roman" w:cs="Times New Roman"/>
                <w:spacing w:val="22"/>
              </w:rPr>
              <w:t xml:space="preserve"> </w:t>
            </w:r>
            <w:proofErr w:type="spellStart"/>
            <w:r w:rsidRPr="00622CDC">
              <w:rPr>
                <w:rFonts w:ascii="Times New Roman" w:eastAsia="Calibri" w:hAnsi="Times New Roman" w:cs="Times New Roman"/>
                <w:spacing w:val="-2"/>
              </w:rPr>
              <w:t>zasilacz</w:t>
            </w:r>
            <w:proofErr w:type="spellEnd"/>
          </w:p>
        </w:tc>
      </w:tr>
      <w:tr w:rsidR="00254A5C" w:rsidRPr="00622CDC" w14:paraId="1A9BA874" w14:textId="77777777" w:rsidTr="00AF549D">
        <w:trPr>
          <w:trHeight w:val="239"/>
        </w:trPr>
        <w:tc>
          <w:tcPr>
            <w:tcW w:w="1693" w:type="dxa"/>
          </w:tcPr>
          <w:p w14:paraId="18D7C3C8" w14:textId="77777777" w:rsidR="00254A5C" w:rsidRPr="00622CDC" w:rsidRDefault="00254A5C" w:rsidP="00AF549D">
            <w:pPr>
              <w:spacing w:before="3" w:line="216"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Gwarancja</w:t>
            </w:r>
            <w:proofErr w:type="spellEnd"/>
          </w:p>
        </w:tc>
        <w:tc>
          <w:tcPr>
            <w:tcW w:w="7371" w:type="dxa"/>
          </w:tcPr>
          <w:p w14:paraId="287E915F" w14:textId="77777777" w:rsidR="00254A5C" w:rsidRPr="00622CDC" w:rsidRDefault="00254A5C" w:rsidP="00AF549D">
            <w:pPr>
              <w:spacing w:before="3" w:line="216" w:lineRule="exact"/>
              <w:ind w:left="105"/>
              <w:rPr>
                <w:rFonts w:ascii="Times New Roman" w:eastAsia="Calibri" w:hAnsi="Times New Roman" w:cs="Times New Roman"/>
              </w:rPr>
            </w:pPr>
            <w:r>
              <w:rPr>
                <w:rFonts w:ascii="Times New Roman" w:eastAsia="Calibri" w:hAnsi="Times New Roman" w:cs="Times New Roman"/>
                <w:b/>
                <w:bCs/>
                <w:color w:val="000000" w:themeColor="text1"/>
              </w:rPr>
              <w:t xml:space="preserve">Minimum 24 </w:t>
            </w:r>
            <w:proofErr w:type="spellStart"/>
            <w:r w:rsidRPr="00622CDC">
              <w:rPr>
                <w:rFonts w:ascii="Times New Roman" w:eastAsia="Calibri" w:hAnsi="Times New Roman" w:cs="Times New Roman"/>
                <w:b/>
                <w:bCs/>
                <w:color w:val="000000" w:themeColor="text1"/>
              </w:rPr>
              <w:t>miesi</w:t>
            </w:r>
            <w:r>
              <w:rPr>
                <w:rFonts w:ascii="Times New Roman" w:eastAsia="Calibri" w:hAnsi="Times New Roman" w:cs="Times New Roman"/>
                <w:b/>
                <w:bCs/>
                <w:color w:val="000000" w:themeColor="text1"/>
              </w:rPr>
              <w:t>ące</w:t>
            </w:r>
            <w:proofErr w:type="spellEnd"/>
            <w:r w:rsidRPr="00622CDC">
              <w:rPr>
                <w:rFonts w:ascii="Times New Roman" w:eastAsia="Calibri" w:hAnsi="Times New Roman" w:cs="Times New Roman"/>
              </w:rPr>
              <w:t>,</w:t>
            </w:r>
            <w:r w:rsidRPr="00622CDC">
              <w:rPr>
                <w:rFonts w:ascii="Times New Roman" w:eastAsia="Calibri" w:hAnsi="Times New Roman" w:cs="Times New Roman"/>
                <w:spacing w:val="13"/>
              </w:rPr>
              <w:t xml:space="preserve"> </w:t>
            </w:r>
            <w:r w:rsidRPr="00622CDC">
              <w:rPr>
                <w:rFonts w:ascii="Times New Roman" w:eastAsia="Calibri" w:hAnsi="Times New Roman" w:cs="Times New Roman"/>
              </w:rPr>
              <w:t>z</w:t>
            </w:r>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rPr>
              <w:t>całkowitym</w:t>
            </w:r>
            <w:proofErr w:type="spellEnd"/>
            <w:r w:rsidRPr="00622CDC">
              <w:rPr>
                <w:rFonts w:ascii="Times New Roman" w:eastAsia="Calibri" w:hAnsi="Times New Roman" w:cs="Times New Roman"/>
                <w:spacing w:val="10"/>
              </w:rPr>
              <w:t xml:space="preserve"> </w:t>
            </w:r>
            <w:proofErr w:type="spellStart"/>
            <w:r w:rsidRPr="00622CDC">
              <w:rPr>
                <w:rFonts w:ascii="Times New Roman" w:eastAsia="Calibri" w:hAnsi="Times New Roman" w:cs="Times New Roman"/>
              </w:rPr>
              <w:t>brakiem</w:t>
            </w:r>
            <w:proofErr w:type="spellEnd"/>
            <w:r w:rsidRPr="00622CDC">
              <w:rPr>
                <w:rFonts w:ascii="Times New Roman" w:eastAsia="Calibri" w:hAnsi="Times New Roman" w:cs="Times New Roman"/>
                <w:spacing w:val="13"/>
              </w:rPr>
              <w:t xml:space="preserve"> </w:t>
            </w:r>
            <w:r w:rsidRPr="00622CDC">
              <w:rPr>
                <w:rFonts w:ascii="Times New Roman" w:eastAsia="Calibri" w:hAnsi="Times New Roman" w:cs="Times New Roman"/>
              </w:rPr>
              <w:t>„</w:t>
            </w:r>
            <w:proofErr w:type="spellStart"/>
            <w:r w:rsidRPr="00622CDC">
              <w:rPr>
                <w:rFonts w:ascii="Times New Roman" w:eastAsia="Calibri" w:hAnsi="Times New Roman" w:cs="Times New Roman"/>
              </w:rPr>
              <w:t>jasnych</w:t>
            </w:r>
            <w:proofErr w:type="spellEnd"/>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rPr>
              <w:t>pikseli</w:t>
            </w:r>
            <w:proofErr w:type="spellEnd"/>
            <w:r w:rsidRPr="00622CDC">
              <w:rPr>
                <w:rFonts w:ascii="Times New Roman" w:eastAsia="Calibri" w:hAnsi="Times New Roman" w:cs="Times New Roman"/>
              </w:rPr>
              <w:t>”</w:t>
            </w:r>
            <w:r w:rsidRPr="00622CDC">
              <w:rPr>
                <w:rFonts w:ascii="Times New Roman" w:eastAsia="Calibri" w:hAnsi="Times New Roman" w:cs="Times New Roman"/>
                <w:spacing w:val="10"/>
              </w:rPr>
              <w:t xml:space="preserve"> </w:t>
            </w:r>
            <w:proofErr w:type="spellStart"/>
            <w:r w:rsidRPr="00622CDC">
              <w:rPr>
                <w:rFonts w:ascii="Times New Roman" w:eastAsia="Calibri" w:hAnsi="Times New Roman" w:cs="Times New Roman"/>
              </w:rPr>
              <w:t>przez</w:t>
            </w:r>
            <w:proofErr w:type="spellEnd"/>
            <w:r w:rsidRPr="00622CDC">
              <w:rPr>
                <w:rFonts w:ascii="Times New Roman" w:eastAsia="Calibri" w:hAnsi="Times New Roman" w:cs="Times New Roman"/>
                <w:spacing w:val="14"/>
              </w:rPr>
              <w:t xml:space="preserve"> </w:t>
            </w:r>
            <w:proofErr w:type="spellStart"/>
            <w:r w:rsidRPr="00622CDC">
              <w:rPr>
                <w:rFonts w:ascii="Times New Roman" w:eastAsia="Calibri" w:hAnsi="Times New Roman" w:cs="Times New Roman"/>
              </w:rPr>
              <w:t>cały</w:t>
            </w:r>
            <w:proofErr w:type="spellEnd"/>
            <w:r w:rsidRPr="00622CDC">
              <w:rPr>
                <w:rFonts w:ascii="Times New Roman" w:eastAsia="Calibri" w:hAnsi="Times New Roman" w:cs="Times New Roman"/>
                <w:spacing w:val="16"/>
              </w:rPr>
              <w:t xml:space="preserve"> </w:t>
            </w:r>
            <w:proofErr w:type="spellStart"/>
            <w:r w:rsidRPr="00622CDC">
              <w:rPr>
                <w:rFonts w:ascii="Times New Roman" w:eastAsia="Calibri" w:hAnsi="Times New Roman" w:cs="Times New Roman"/>
              </w:rPr>
              <w:t>okres</w:t>
            </w:r>
            <w:proofErr w:type="spellEnd"/>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rPr>
              <w:t>obowiązywania</w:t>
            </w:r>
            <w:proofErr w:type="spellEnd"/>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spacing w:val="-2"/>
              </w:rPr>
              <w:t>gwarancji</w:t>
            </w:r>
            <w:proofErr w:type="spellEnd"/>
            <w:r w:rsidRPr="00622CDC">
              <w:rPr>
                <w:rFonts w:ascii="Times New Roman" w:eastAsia="Calibri" w:hAnsi="Times New Roman" w:cs="Times New Roman"/>
                <w:spacing w:val="-2"/>
              </w:rPr>
              <w:t>.</w:t>
            </w:r>
          </w:p>
        </w:tc>
      </w:tr>
    </w:tbl>
    <w:p w14:paraId="609A33CB" w14:textId="77777777" w:rsidR="00254A5C" w:rsidRDefault="00254A5C" w:rsidP="00254A5C">
      <w:pPr>
        <w:spacing w:after="120" w:line="276" w:lineRule="auto"/>
        <w:ind w:left="360"/>
        <w:contextualSpacing/>
        <w:jc w:val="both"/>
        <w:rPr>
          <w:rFonts w:ascii="Calibri" w:eastAsia="MS Mincho" w:hAnsi="Calibri" w:cs="Times New Roman"/>
          <w:b/>
          <w:bCs/>
          <w:szCs w:val="20"/>
          <w:lang w:eastAsia="pl-PL"/>
        </w:rPr>
      </w:pPr>
    </w:p>
    <w:p w14:paraId="16C1E1CB" w14:textId="77777777" w:rsidR="00254A5C" w:rsidRPr="00833173" w:rsidRDefault="00254A5C" w:rsidP="00254A5C">
      <w:pPr>
        <w:pStyle w:val="Akapitzlist"/>
        <w:numPr>
          <w:ilvl w:val="0"/>
          <w:numId w:val="22"/>
        </w:numPr>
        <w:spacing w:after="120" w:line="276" w:lineRule="auto"/>
        <w:jc w:val="center"/>
        <w:rPr>
          <w:rFonts w:ascii="Times New Roman" w:eastAsia="MS Mincho" w:hAnsi="Times New Roman" w:cs="Times New Roman"/>
          <w:b/>
          <w:bCs/>
          <w:lang w:eastAsia="pl-PL"/>
        </w:rPr>
      </w:pPr>
      <w:r w:rsidRPr="00833173">
        <w:rPr>
          <w:rFonts w:ascii="Times New Roman" w:eastAsia="MS Mincho" w:hAnsi="Times New Roman" w:cs="Times New Roman"/>
          <w:b/>
          <w:bCs/>
          <w:sz w:val="24"/>
          <w:szCs w:val="24"/>
          <w:lang w:eastAsia="pl-PL"/>
        </w:rPr>
        <w:t xml:space="preserve">Komputer przenośny – laptop </w:t>
      </w:r>
      <w:proofErr w:type="spellStart"/>
      <w:r w:rsidRPr="00833173">
        <w:rPr>
          <w:rFonts w:ascii="Times New Roman" w:eastAsia="MS Mincho" w:hAnsi="Times New Roman" w:cs="Times New Roman"/>
          <w:b/>
          <w:bCs/>
          <w:sz w:val="24"/>
          <w:szCs w:val="24"/>
          <w:lang w:eastAsia="pl-PL"/>
        </w:rPr>
        <w:t>konwertowalny</w:t>
      </w:r>
      <w:proofErr w:type="spellEnd"/>
      <w:r w:rsidRPr="00833173">
        <w:rPr>
          <w:rFonts w:ascii="Times New Roman" w:eastAsia="MS Mincho" w:hAnsi="Times New Roman" w:cs="Times New Roman"/>
          <w:b/>
          <w:bCs/>
          <w:sz w:val="24"/>
          <w:szCs w:val="24"/>
          <w:lang w:eastAsia="pl-PL"/>
        </w:rPr>
        <w:t xml:space="preserve">  1 szt</w:t>
      </w:r>
      <w:r w:rsidRPr="00833173">
        <w:rPr>
          <w:rFonts w:ascii="Times New Roman" w:eastAsia="MS Mincho" w:hAnsi="Times New Roman" w:cs="Times New Roman"/>
          <w:b/>
          <w:bCs/>
          <w:lang w:eastAsia="pl-PL"/>
        </w:rPr>
        <w:t>.</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7371"/>
      </w:tblGrid>
      <w:tr w:rsidR="00254A5C" w:rsidRPr="00833173" w14:paraId="7CCA13E9" w14:textId="77777777" w:rsidTr="00AF549D">
        <w:trPr>
          <w:trHeight w:val="315"/>
        </w:trPr>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E391" w14:textId="77777777" w:rsidR="00254A5C" w:rsidRPr="00833173" w:rsidRDefault="00254A5C" w:rsidP="00AF549D">
            <w:pPr>
              <w:spacing w:after="120" w:line="240" w:lineRule="auto"/>
              <w:contextualSpacing/>
              <w:jc w:val="both"/>
              <w:rPr>
                <w:rFonts w:ascii="Times New Roman" w:eastAsia="Times New Roman" w:hAnsi="Times New Roman" w:cs="Times New Roman"/>
                <w:b/>
                <w:bCs/>
                <w:color w:val="000000"/>
                <w:lang w:eastAsia="pl-PL"/>
              </w:rPr>
            </w:pPr>
            <w:r w:rsidRPr="00833173">
              <w:rPr>
                <w:rFonts w:ascii="Times New Roman" w:eastAsia="Times New Roman" w:hAnsi="Times New Roman" w:cs="Times New Roman"/>
                <w:b/>
                <w:bCs/>
                <w:color w:val="000000"/>
                <w:lang w:eastAsia="pl-PL"/>
              </w:rPr>
              <w:t>Parametr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9FBB5" w14:textId="77777777" w:rsidR="00254A5C" w:rsidRPr="00833173" w:rsidRDefault="00254A5C" w:rsidP="00AF549D">
            <w:pPr>
              <w:spacing w:after="120" w:line="240" w:lineRule="auto"/>
              <w:contextualSpacing/>
              <w:jc w:val="both"/>
              <w:rPr>
                <w:rFonts w:ascii="Times New Roman" w:eastAsia="Times New Roman" w:hAnsi="Times New Roman" w:cs="Times New Roman"/>
                <w:b/>
                <w:bCs/>
                <w:color w:val="000000"/>
                <w:lang w:eastAsia="pl-PL"/>
              </w:rPr>
            </w:pPr>
            <w:r w:rsidRPr="00833173">
              <w:rPr>
                <w:rFonts w:ascii="Times New Roman" w:eastAsia="Times New Roman" w:hAnsi="Times New Roman" w:cs="Times New Roman"/>
                <w:b/>
                <w:bCs/>
                <w:color w:val="000000"/>
                <w:lang w:eastAsia="pl-PL"/>
              </w:rPr>
              <w:t>Charakterystyka (wymagania minimalne)</w:t>
            </w:r>
          </w:p>
        </w:tc>
      </w:tr>
      <w:tr w:rsidR="00254A5C" w:rsidRPr="00833173" w14:paraId="3CDE0E6C" w14:textId="77777777" w:rsidTr="00AF549D">
        <w:trPr>
          <w:trHeight w:val="315"/>
        </w:trPr>
        <w:tc>
          <w:tcPr>
            <w:tcW w:w="1783" w:type="dxa"/>
            <w:shd w:val="clear" w:color="auto" w:fill="auto"/>
            <w:noWrap/>
            <w:vAlign w:val="bottom"/>
            <w:hideMark/>
          </w:tcPr>
          <w:p w14:paraId="6F6AC495"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Wielkość matrycy (przekątna)</w:t>
            </w:r>
          </w:p>
        </w:tc>
        <w:tc>
          <w:tcPr>
            <w:tcW w:w="7371" w:type="dxa"/>
            <w:shd w:val="clear" w:color="auto" w:fill="auto"/>
            <w:noWrap/>
            <w:vAlign w:val="center"/>
            <w:hideMark/>
          </w:tcPr>
          <w:p w14:paraId="6E047A8B"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14 cali </w:t>
            </w:r>
          </w:p>
        </w:tc>
      </w:tr>
      <w:tr w:rsidR="00254A5C" w:rsidRPr="00833173" w14:paraId="1FF9BD4B" w14:textId="77777777" w:rsidTr="00AF549D">
        <w:trPr>
          <w:trHeight w:val="315"/>
        </w:trPr>
        <w:tc>
          <w:tcPr>
            <w:tcW w:w="1783" w:type="dxa"/>
            <w:shd w:val="clear" w:color="auto" w:fill="auto"/>
            <w:noWrap/>
            <w:vAlign w:val="bottom"/>
            <w:hideMark/>
          </w:tcPr>
          <w:p w14:paraId="2DDC1CAD"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Wydajność procesora</w:t>
            </w:r>
          </w:p>
        </w:tc>
        <w:tc>
          <w:tcPr>
            <w:tcW w:w="7371" w:type="dxa"/>
            <w:shd w:val="clear" w:color="auto" w:fill="auto"/>
            <w:noWrap/>
            <w:vAlign w:val="center"/>
            <w:hideMark/>
          </w:tcPr>
          <w:p w14:paraId="7044F1B6" w14:textId="77777777" w:rsidR="00254A5C" w:rsidRPr="00833173" w:rsidRDefault="00254A5C" w:rsidP="00AF549D">
            <w:pPr>
              <w:suppressAutoHyphens/>
              <w:spacing w:after="0" w:line="240" w:lineRule="auto"/>
              <w:contextualSpacing/>
              <w:jc w:val="both"/>
              <w:rPr>
                <w:rFonts w:ascii="Times New Roman" w:eastAsia="Calibri" w:hAnsi="Times New Roman" w:cs="Times New Roman"/>
                <w:lang w:eastAsia="ar-SA"/>
              </w:rPr>
            </w:pPr>
            <w:r w:rsidRPr="00833173">
              <w:rPr>
                <w:rFonts w:ascii="Times New Roman" w:eastAsia="MS Mincho" w:hAnsi="Times New Roman" w:cs="Times New Roman"/>
                <w:lang w:eastAsia="ja-JP"/>
              </w:rPr>
              <w:t xml:space="preserve">Procesor wielordzeniowy, zaprojektowany do pracy w komputerach przenośnych klasy x86, o wydajności liczonej w punktach równej lub wyższej niż 10500 pkt. na podstawie </w:t>
            </w:r>
            <w:proofErr w:type="spellStart"/>
            <w:r w:rsidRPr="00833173">
              <w:rPr>
                <w:rFonts w:ascii="Times New Roman" w:eastAsia="MS Mincho" w:hAnsi="Times New Roman" w:cs="Times New Roman"/>
                <w:lang w:eastAsia="ja-JP"/>
              </w:rPr>
              <w:t>PerformanceTest</w:t>
            </w:r>
            <w:proofErr w:type="spellEnd"/>
            <w:r w:rsidRPr="00833173">
              <w:rPr>
                <w:rFonts w:ascii="Times New Roman" w:eastAsia="MS Mincho" w:hAnsi="Times New Roman" w:cs="Times New Roman"/>
                <w:lang w:eastAsia="ja-JP"/>
              </w:rPr>
              <w:t xml:space="preserve"> w teście CPU Mark według wyników </w:t>
            </w:r>
            <w:proofErr w:type="spellStart"/>
            <w:r w:rsidRPr="00833173">
              <w:rPr>
                <w:rFonts w:ascii="Times New Roman" w:eastAsia="MS Mincho" w:hAnsi="Times New Roman" w:cs="Times New Roman"/>
                <w:lang w:eastAsia="ja-JP"/>
              </w:rPr>
              <w:t>Avarage</w:t>
            </w:r>
            <w:proofErr w:type="spellEnd"/>
            <w:r w:rsidRPr="00833173">
              <w:rPr>
                <w:rFonts w:ascii="Times New Roman" w:eastAsia="MS Mincho" w:hAnsi="Times New Roman" w:cs="Times New Roman"/>
                <w:lang w:eastAsia="ja-JP"/>
              </w:rPr>
              <w:t xml:space="preserve"> CPU Mark opublikowanych na http://www.cpubenchmark.net/. Wykonawca w składanej ofercie winien podać dokładny model oferowanego podzespołu.</w:t>
            </w:r>
          </w:p>
        </w:tc>
      </w:tr>
      <w:tr w:rsidR="00254A5C" w:rsidRPr="00833173" w14:paraId="4C5EBA7B" w14:textId="77777777" w:rsidTr="00AF549D">
        <w:trPr>
          <w:trHeight w:val="315"/>
        </w:trPr>
        <w:tc>
          <w:tcPr>
            <w:tcW w:w="1783" w:type="dxa"/>
            <w:shd w:val="clear" w:color="auto" w:fill="auto"/>
            <w:noWrap/>
            <w:vAlign w:val="bottom"/>
            <w:hideMark/>
          </w:tcPr>
          <w:p w14:paraId="4ADFA88F"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Ilość pamięci RAM</w:t>
            </w:r>
          </w:p>
        </w:tc>
        <w:tc>
          <w:tcPr>
            <w:tcW w:w="7371" w:type="dxa"/>
            <w:shd w:val="clear" w:color="auto" w:fill="auto"/>
            <w:noWrap/>
            <w:vAlign w:val="center"/>
            <w:hideMark/>
          </w:tcPr>
          <w:p w14:paraId="01524647"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min. 16 GB </w:t>
            </w:r>
          </w:p>
        </w:tc>
      </w:tr>
      <w:tr w:rsidR="00254A5C" w:rsidRPr="00833173" w14:paraId="58CEACF6" w14:textId="77777777" w:rsidTr="00AF549D">
        <w:trPr>
          <w:trHeight w:val="312"/>
        </w:trPr>
        <w:tc>
          <w:tcPr>
            <w:tcW w:w="1783" w:type="dxa"/>
            <w:shd w:val="clear" w:color="auto" w:fill="auto"/>
            <w:noWrap/>
            <w:vAlign w:val="bottom"/>
            <w:hideMark/>
          </w:tcPr>
          <w:p w14:paraId="6924CC5C"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Rodzaj dysku twardego</w:t>
            </w:r>
          </w:p>
        </w:tc>
        <w:tc>
          <w:tcPr>
            <w:tcW w:w="7371" w:type="dxa"/>
            <w:shd w:val="clear" w:color="auto" w:fill="auto"/>
            <w:noWrap/>
            <w:vAlign w:val="center"/>
            <w:hideMark/>
          </w:tcPr>
          <w:p w14:paraId="43C0DC42" w14:textId="77777777" w:rsidR="00254A5C" w:rsidRPr="00833173" w:rsidRDefault="00254A5C" w:rsidP="00AF549D">
            <w:pPr>
              <w:spacing w:after="0" w:line="240" w:lineRule="auto"/>
              <w:contextualSpacing/>
              <w:jc w:val="both"/>
              <w:rPr>
                <w:rFonts w:ascii="Times New Roman" w:eastAsia="Times New Roman" w:hAnsi="Times New Roman" w:cs="Times New Roman"/>
                <w:lang w:eastAsia="pl-PL"/>
              </w:rPr>
            </w:pPr>
            <w:r w:rsidRPr="00833173">
              <w:rPr>
                <w:rFonts w:ascii="Times New Roman" w:eastAsia="Times New Roman" w:hAnsi="Times New Roman" w:cs="Times New Roman"/>
                <w:lang w:eastAsia="pl-PL"/>
              </w:rPr>
              <w:t>Półprzewodnikowy (SSD – solid-</w:t>
            </w:r>
            <w:proofErr w:type="spellStart"/>
            <w:r w:rsidRPr="00833173">
              <w:rPr>
                <w:rFonts w:ascii="Times New Roman" w:eastAsia="Times New Roman" w:hAnsi="Times New Roman" w:cs="Times New Roman"/>
                <w:lang w:eastAsia="pl-PL"/>
              </w:rPr>
              <w:t>state</w:t>
            </w:r>
            <w:proofErr w:type="spellEnd"/>
            <w:r w:rsidRPr="00833173">
              <w:rPr>
                <w:rFonts w:ascii="Times New Roman" w:eastAsia="Times New Roman" w:hAnsi="Times New Roman" w:cs="Times New Roman"/>
                <w:lang w:eastAsia="pl-PL"/>
              </w:rPr>
              <w:t xml:space="preserve"> </w:t>
            </w:r>
            <w:proofErr w:type="spellStart"/>
            <w:r w:rsidRPr="00833173">
              <w:rPr>
                <w:rFonts w:ascii="Times New Roman" w:eastAsia="Times New Roman" w:hAnsi="Times New Roman" w:cs="Times New Roman"/>
                <w:lang w:eastAsia="pl-PL"/>
              </w:rPr>
              <w:t>drive</w:t>
            </w:r>
            <w:proofErr w:type="spellEnd"/>
            <w:r w:rsidRPr="00833173">
              <w:rPr>
                <w:rFonts w:ascii="Times New Roman" w:eastAsia="Times New Roman" w:hAnsi="Times New Roman" w:cs="Times New Roman"/>
                <w:lang w:eastAsia="pl-PL"/>
              </w:rPr>
              <w:t>)</w:t>
            </w:r>
          </w:p>
        </w:tc>
      </w:tr>
      <w:tr w:rsidR="00254A5C" w:rsidRPr="00833173" w14:paraId="54A9FD33" w14:textId="77777777" w:rsidTr="00AF549D">
        <w:trPr>
          <w:trHeight w:val="315"/>
        </w:trPr>
        <w:tc>
          <w:tcPr>
            <w:tcW w:w="1783" w:type="dxa"/>
            <w:shd w:val="clear" w:color="auto" w:fill="auto"/>
            <w:noWrap/>
            <w:vAlign w:val="bottom"/>
            <w:hideMark/>
          </w:tcPr>
          <w:p w14:paraId="0BCE432B"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lastRenderedPageBreak/>
              <w:t>Pojemność dysku twardego</w:t>
            </w:r>
          </w:p>
        </w:tc>
        <w:tc>
          <w:tcPr>
            <w:tcW w:w="7371" w:type="dxa"/>
            <w:shd w:val="clear" w:color="auto" w:fill="auto"/>
            <w:noWrap/>
            <w:vAlign w:val="center"/>
            <w:hideMark/>
          </w:tcPr>
          <w:p w14:paraId="02F38E62" w14:textId="77777777" w:rsidR="00254A5C" w:rsidRPr="00833173" w:rsidRDefault="00254A5C" w:rsidP="00AF549D">
            <w:pPr>
              <w:spacing w:after="0" w:line="240" w:lineRule="auto"/>
              <w:contextualSpacing/>
              <w:jc w:val="both"/>
              <w:rPr>
                <w:rFonts w:ascii="Times New Roman" w:eastAsia="Times New Roman" w:hAnsi="Times New Roman" w:cs="Times New Roman"/>
                <w:lang w:eastAsia="pl-PL"/>
              </w:rPr>
            </w:pPr>
            <w:r w:rsidRPr="00833173">
              <w:rPr>
                <w:rFonts w:ascii="Times New Roman" w:eastAsia="Times New Roman" w:hAnsi="Times New Roman" w:cs="Times New Roman"/>
                <w:lang w:eastAsia="pl-PL"/>
              </w:rPr>
              <w:t>minimum 500 GB</w:t>
            </w:r>
          </w:p>
        </w:tc>
      </w:tr>
      <w:tr w:rsidR="00254A5C" w:rsidRPr="00833173" w14:paraId="3C6A6C71" w14:textId="77777777" w:rsidTr="00AF549D">
        <w:trPr>
          <w:trHeight w:val="312"/>
        </w:trPr>
        <w:tc>
          <w:tcPr>
            <w:tcW w:w="1783" w:type="dxa"/>
            <w:shd w:val="clear" w:color="auto" w:fill="auto"/>
            <w:noWrap/>
            <w:vAlign w:val="bottom"/>
            <w:hideMark/>
          </w:tcPr>
          <w:p w14:paraId="18635ED4"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Rodzaj matrycy</w:t>
            </w:r>
          </w:p>
        </w:tc>
        <w:tc>
          <w:tcPr>
            <w:tcW w:w="7371" w:type="dxa"/>
            <w:shd w:val="clear" w:color="auto" w:fill="auto"/>
            <w:noWrap/>
            <w:vAlign w:val="center"/>
            <w:hideMark/>
          </w:tcPr>
          <w:p w14:paraId="3739B891" w14:textId="77777777" w:rsidR="00254A5C" w:rsidRPr="00833173" w:rsidRDefault="00254A5C" w:rsidP="00AF549D">
            <w:pPr>
              <w:spacing w:after="0" w:line="240" w:lineRule="auto"/>
              <w:contextualSpacing/>
              <w:jc w:val="both"/>
              <w:rPr>
                <w:rFonts w:ascii="Times New Roman" w:eastAsia="Times New Roman" w:hAnsi="Times New Roman" w:cs="Times New Roman"/>
                <w:lang w:eastAsia="pl-PL"/>
              </w:rPr>
            </w:pPr>
            <w:r w:rsidRPr="00833173">
              <w:rPr>
                <w:rFonts w:ascii="Times New Roman" w:eastAsia="Times New Roman" w:hAnsi="Times New Roman" w:cs="Times New Roman"/>
                <w:lang w:eastAsia="pl-PL"/>
              </w:rPr>
              <w:t>dotykowa</w:t>
            </w:r>
          </w:p>
        </w:tc>
      </w:tr>
      <w:tr w:rsidR="00254A5C" w:rsidRPr="00833173" w14:paraId="468829FA" w14:textId="77777777" w:rsidTr="00AF549D">
        <w:trPr>
          <w:trHeight w:val="315"/>
        </w:trPr>
        <w:tc>
          <w:tcPr>
            <w:tcW w:w="1783" w:type="dxa"/>
            <w:shd w:val="clear" w:color="auto" w:fill="auto"/>
            <w:noWrap/>
            <w:vAlign w:val="bottom"/>
            <w:hideMark/>
          </w:tcPr>
          <w:p w14:paraId="59CEF5C1"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Rozdzielczość matrycy</w:t>
            </w:r>
          </w:p>
        </w:tc>
        <w:tc>
          <w:tcPr>
            <w:tcW w:w="7371" w:type="dxa"/>
            <w:shd w:val="clear" w:color="auto" w:fill="auto"/>
            <w:noWrap/>
            <w:vAlign w:val="center"/>
            <w:hideMark/>
          </w:tcPr>
          <w:p w14:paraId="73B6CA9F" w14:textId="77777777" w:rsidR="00254A5C" w:rsidRPr="00833173" w:rsidRDefault="00254A5C" w:rsidP="00AF549D">
            <w:pPr>
              <w:spacing w:after="0" w:line="240" w:lineRule="auto"/>
              <w:contextualSpacing/>
              <w:jc w:val="both"/>
              <w:rPr>
                <w:rFonts w:ascii="Times New Roman" w:eastAsia="Times New Roman" w:hAnsi="Times New Roman" w:cs="Times New Roman"/>
                <w:lang w:eastAsia="pl-PL"/>
              </w:rPr>
            </w:pPr>
            <w:r w:rsidRPr="00833173">
              <w:rPr>
                <w:rFonts w:ascii="Times New Roman" w:eastAsia="Times New Roman" w:hAnsi="Times New Roman" w:cs="Times New Roman"/>
                <w:lang w:eastAsia="pl-PL"/>
              </w:rPr>
              <w:t xml:space="preserve">co najmniej 1920 x 1080 pikseli </w:t>
            </w:r>
          </w:p>
        </w:tc>
      </w:tr>
      <w:tr w:rsidR="00254A5C" w:rsidRPr="00833173" w14:paraId="0E288B07" w14:textId="77777777" w:rsidTr="00AF549D">
        <w:trPr>
          <w:trHeight w:val="312"/>
        </w:trPr>
        <w:tc>
          <w:tcPr>
            <w:tcW w:w="1783" w:type="dxa"/>
            <w:shd w:val="clear" w:color="auto" w:fill="auto"/>
            <w:noWrap/>
            <w:vAlign w:val="bottom"/>
            <w:hideMark/>
          </w:tcPr>
          <w:p w14:paraId="70BF2B2B"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Rodzaj karty graficznej</w:t>
            </w:r>
          </w:p>
        </w:tc>
        <w:tc>
          <w:tcPr>
            <w:tcW w:w="7371" w:type="dxa"/>
            <w:shd w:val="clear" w:color="auto" w:fill="auto"/>
            <w:noWrap/>
            <w:vAlign w:val="center"/>
            <w:hideMark/>
          </w:tcPr>
          <w:p w14:paraId="70E7F82B" w14:textId="77777777" w:rsidR="00254A5C" w:rsidRPr="00833173" w:rsidRDefault="00254A5C" w:rsidP="00AF549D">
            <w:pPr>
              <w:spacing w:after="0" w:line="240" w:lineRule="auto"/>
              <w:contextualSpacing/>
              <w:jc w:val="both"/>
              <w:rPr>
                <w:rFonts w:ascii="Times New Roman" w:eastAsia="Times New Roman" w:hAnsi="Times New Roman" w:cs="Times New Roman"/>
                <w:lang w:eastAsia="pl-PL"/>
              </w:rPr>
            </w:pPr>
            <w:r w:rsidRPr="00833173">
              <w:rPr>
                <w:rFonts w:ascii="Times New Roman" w:eastAsia="Times New Roman" w:hAnsi="Times New Roman" w:cs="Times New Roman"/>
                <w:lang w:eastAsia="pl-PL"/>
              </w:rPr>
              <w:t>zintegrowana</w:t>
            </w:r>
          </w:p>
        </w:tc>
      </w:tr>
      <w:tr w:rsidR="00254A5C" w:rsidRPr="00833173" w14:paraId="689931DB" w14:textId="77777777" w:rsidTr="00AF549D">
        <w:trPr>
          <w:trHeight w:val="289"/>
        </w:trPr>
        <w:tc>
          <w:tcPr>
            <w:tcW w:w="1783" w:type="dxa"/>
            <w:shd w:val="clear" w:color="auto" w:fill="auto"/>
            <w:noWrap/>
            <w:vAlign w:val="bottom"/>
            <w:hideMark/>
          </w:tcPr>
          <w:p w14:paraId="446A3354"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Łączność bezprzewodowa</w:t>
            </w:r>
          </w:p>
        </w:tc>
        <w:tc>
          <w:tcPr>
            <w:tcW w:w="7371" w:type="dxa"/>
            <w:shd w:val="clear" w:color="auto" w:fill="auto"/>
            <w:noWrap/>
            <w:vAlign w:val="center"/>
            <w:hideMark/>
          </w:tcPr>
          <w:p w14:paraId="394008AA" w14:textId="77777777" w:rsidR="00254A5C" w:rsidRPr="00833173" w:rsidRDefault="00254A5C" w:rsidP="00AF549D">
            <w:pPr>
              <w:spacing w:after="0" w:line="240" w:lineRule="auto"/>
              <w:contextualSpacing/>
              <w:jc w:val="both"/>
              <w:rPr>
                <w:rFonts w:ascii="Times New Roman" w:eastAsia="Times New Roman" w:hAnsi="Times New Roman" w:cs="Times New Roman"/>
                <w:lang w:val="en-US" w:eastAsia="pl-PL"/>
              </w:rPr>
            </w:pPr>
            <w:proofErr w:type="spellStart"/>
            <w:r w:rsidRPr="00833173">
              <w:rPr>
                <w:rFonts w:ascii="Times New Roman" w:eastAsia="Times New Roman" w:hAnsi="Times New Roman" w:cs="Times New Roman"/>
                <w:lang w:val="en-US" w:eastAsia="pl-PL"/>
              </w:rPr>
              <w:t>Wi-FI</w:t>
            </w:r>
            <w:proofErr w:type="spellEnd"/>
            <w:r w:rsidRPr="00833173">
              <w:rPr>
                <w:rFonts w:ascii="Times New Roman" w:eastAsia="Times New Roman" w:hAnsi="Times New Roman" w:cs="Times New Roman"/>
                <w:lang w:val="en-US" w:eastAsia="pl-PL"/>
              </w:rPr>
              <w:t xml:space="preserve"> 6 (802.11 a/b/g/n/</w:t>
            </w:r>
            <w:proofErr w:type="spellStart"/>
            <w:r w:rsidRPr="00833173">
              <w:rPr>
                <w:rFonts w:ascii="Times New Roman" w:eastAsia="Times New Roman" w:hAnsi="Times New Roman" w:cs="Times New Roman"/>
                <w:lang w:val="en-US" w:eastAsia="pl-PL"/>
              </w:rPr>
              <w:t>ac</w:t>
            </w:r>
            <w:proofErr w:type="spellEnd"/>
            <w:r w:rsidRPr="00833173">
              <w:rPr>
                <w:rFonts w:ascii="Times New Roman" w:eastAsia="Times New Roman" w:hAnsi="Times New Roman" w:cs="Times New Roman"/>
                <w:lang w:val="en-US" w:eastAsia="pl-PL"/>
              </w:rPr>
              <w:t xml:space="preserve">/ax), </w:t>
            </w:r>
            <w:proofErr w:type="spellStart"/>
            <w:r w:rsidRPr="00833173">
              <w:rPr>
                <w:rFonts w:ascii="Times New Roman" w:eastAsia="Times New Roman" w:hAnsi="Times New Roman" w:cs="Times New Roman"/>
                <w:lang w:val="en-US" w:eastAsia="pl-PL"/>
              </w:rPr>
              <w:t>moduł</w:t>
            </w:r>
            <w:proofErr w:type="spellEnd"/>
            <w:r w:rsidRPr="00833173">
              <w:rPr>
                <w:rFonts w:ascii="Times New Roman" w:eastAsia="Times New Roman" w:hAnsi="Times New Roman" w:cs="Times New Roman"/>
                <w:lang w:val="en-US" w:eastAsia="pl-PL"/>
              </w:rPr>
              <w:t xml:space="preserve"> Bluetooth</w:t>
            </w:r>
          </w:p>
        </w:tc>
      </w:tr>
      <w:tr w:rsidR="00254A5C" w:rsidRPr="00833173" w14:paraId="3615333B" w14:textId="77777777" w:rsidTr="00AF549D">
        <w:trPr>
          <w:trHeight w:val="599"/>
        </w:trPr>
        <w:tc>
          <w:tcPr>
            <w:tcW w:w="1783" w:type="dxa"/>
            <w:tcBorders>
              <w:bottom w:val="single" w:sz="4" w:space="0" w:color="auto"/>
            </w:tcBorders>
            <w:shd w:val="clear" w:color="auto" w:fill="auto"/>
            <w:noWrap/>
            <w:vAlign w:val="center"/>
            <w:hideMark/>
          </w:tcPr>
          <w:p w14:paraId="581A7F11"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Wejścia/wyjścia </w:t>
            </w:r>
          </w:p>
        </w:tc>
        <w:tc>
          <w:tcPr>
            <w:tcW w:w="7371" w:type="dxa"/>
            <w:tcBorders>
              <w:bottom w:val="single" w:sz="4" w:space="0" w:color="auto"/>
            </w:tcBorders>
            <w:shd w:val="clear" w:color="auto" w:fill="auto"/>
            <w:vAlign w:val="bottom"/>
            <w:hideMark/>
          </w:tcPr>
          <w:p w14:paraId="0B898738"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min. USB 3.0; USB-C; HDMI; czytnik kart </w:t>
            </w:r>
            <w:proofErr w:type="spellStart"/>
            <w:r w:rsidRPr="00833173">
              <w:rPr>
                <w:rFonts w:ascii="Times New Roman" w:eastAsia="Times New Roman" w:hAnsi="Times New Roman" w:cs="Times New Roman"/>
                <w:color w:val="000000"/>
                <w:lang w:eastAsia="pl-PL"/>
              </w:rPr>
              <w:t>microSD</w:t>
            </w:r>
            <w:proofErr w:type="spellEnd"/>
            <w:r w:rsidRPr="00833173">
              <w:rPr>
                <w:rFonts w:ascii="Times New Roman" w:eastAsia="Times New Roman" w:hAnsi="Times New Roman" w:cs="Times New Roman"/>
                <w:color w:val="000000"/>
                <w:lang w:eastAsia="pl-PL"/>
              </w:rPr>
              <w:t xml:space="preserve">; wyjście/wejście typu mini </w:t>
            </w:r>
            <w:proofErr w:type="spellStart"/>
            <w:r w:rsidRPr="00833173">
              <w:rPr>
                <w:rFonts w:ascii="Times New Roman" w:eastAsia="Times New Roman" w:hAnsi="Times New Roman" w:cs="Times New Roman"/>
                <w:color w:val="000000"/>
                <w:lang w:eastAsia="pl-PL"/>
              </w:rPr>
              <w:t>jack</w:t>
            </w:r>
            <w:proofErr w:type="spellEnd"/>
          </w:p>
        </w:tc>
      </w:tr>
      <w:tr w:rsidR="00254A5C" w:rsidRPr="00833173" w14:paraId="4529961C" w14:textId="77777777" w:rsidTr="00AF549D">
        <w:trPr>
          <w:trHeight w:val="315"/>
        </w:trPr>
        <w:tc>
          <w:tcPr>
            <w:tcW w:w="1783" w:type="dxa"/>
            <w:shd w:val="clear" w:color="auto" w:fill="auto"/>
            <w:noWrap/>
            <w:vAlign w:val="bottom"/>
            <w:hideMark/>
          </w:tcPr>
          <w:p w14:paraId="665B27A3"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Materiał wykonania obudowy </w:t>
            </w:r>
          </w:p>
        </w:tc>
        <w:tc>
          <w:tcPr>
            <w:tcW w:w="7371" w:type="dxa"/>
            <w:shd w:val="clear" w:color="auto" w:fill="auto"/>
            <w:noWrap/>
            <w:vAlign w:val="bottom"/>
            <w:hideMark/>
          </w:tcPr>
          <w:p w14:paraId="520C83D0"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dowolny</w:t>
            </w:r>
          </w:p>
        </w:tc>
      </w:tr>
      <w:tr w:rsidR="00254A5C" w:rsidRPr="00833173" w14:paraId="5A087094" w14:textId="77777777" w:rsidTr="00AF549D">
        <w:trPr>
          <w:trHeight w:val="312"/>
        </w:trPr>
        <w:tc>
          <w:tcPr>
            <w:tcW w:w="1783" w:type="dxa"/>
            <w:shd w:val="clear" w:color="auto" w:fill="auto"/>
            <w:noWrap/>
            <w:vAlign w:val="bottom"/>
            <w:hideMark/>
          </w:tcPr>
          <w:p w14:paraId="677077F3"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Waga</w:t>
            </w:r>
          </w:p>
        </w:tc>
        <w:tc>
          <w:tcPr>
            <w:tcW w:w="7371" w:type="dxa"/>
            <w:shd w:val="clear" w:color="auto" w:fill="auto"/>
            <w:noWrap/>
            <w:vAlign w:val="bottom"/>
            <w:hideMark/>
          </w:tcPr>
          <w:p w14:paraId="60B6A5ED"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maksymalnie 1500 gram</w:t>
            </w:r>
          </w:p>
        </w:tc>
      </w:tr>
      <w:tr w:rsidR="00254A5C" w:rsidRPr="00833173" w14:paraId="2EAAF155" w14:textId="77777777" w:rsidTr="00AF549D">
        <w:trPr>
          <w:trHeight w:val="315"/>
        </w:trPr>
        <w:tc>
          <w:tcPr>
            <w:tcW w:w="1783" w:type="dxa"/>
            <w:shd w:val="clear" w:color="auto" w:fill="auto"/>
            <w:noWrap/>
            <w:vAlign w:val="bottom"/>
            <w:hideMark/>
          </w:tcPr>
          <w:p w14:paraId="10D3C4CC"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Możliwość pracy w trybie tabletu </w:t>
            </w:r>
          </w:p>
        </w:tc>
        <w:tc>
          <w:tcPr>
            <w:tcW w:w="7371" w:type="dxa"/>
            <w:shd w:val="clear" w:color="auto" w:fill="auto"/>
            <w:noWrap/>
            <w:vAlign w:val="bottom"/>
            <w:hideMark/>
          </w:tcPr>
          <w:p w14:paraId="27317039"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przekształcenie w tabletu poprzez obrót ekranu na zawiasach, w taki sposób, że tylna obudowa matrycy opiera się na dolnej obudowie korpusu laptopa. </w:t>
            </w:r>
          </w:p>
        </w:tc>
      </w:tr>
      <w:tr w:rsidR="00254A5C" w:rsidRPr="00833173" w14:paraId="58DAC31C" w14:textId="77777777" w:rsidTr="00AF549D">
        <w:trPr>
          <w:trHeight w:val="289"/>
        </w:trPr>
        <w:tc>
          <w:tcPr>
            <w:tcW w:w="1783" w:type="dxa"/>
            <w:shd w:val="clear" w:color="auto" w:fill="auto"/>
            <w:noWrap/>
            <w:vAlign w:val="bottom"/>
            <w:hideMark/>
          </w:tcPr>
          <w:p w14:paraId="6EF90D50"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Czytnik linii papilarnych</w:t>
            </w:r>
          </w:p>
        </w:tc>
        <w:tc>
          <w:tcPr>
            <w:tcW w:w="7371" w:type="dxa"/>
            <w:shd w:val="clear" w:color="auto" w:fill="auto"/>
            <w:noWrap/>
            <w:vAlign w:val="bottom"/>
            <w:hideMark/>
          </w:tcPr>
          <w:p w14:paraId="6380A22F"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 do logowania w OS</w:t>
            </w:r>
          </w:p>
        </w:tc>
      </w:tr>
      <w:tr w:rsidR="00254A5C" w:rsidRPr="00833173" w14:paraId="03295188" w14:textId="77777777" w:rsidTr="00AF549D">
        <w:trPr>
          <w:trHeight w:val="2953"/>
        </w:trPr>
        <w:tc>
          <w:tcPr>
            <w:tcW w:w="1783" w:type="dxa"/>
            <w:tcBorders>
              <w:bottom w:val="single" w:sz="4" w:space="0" w:color="auto"/>
            </w:tcBorders>
            <w:shd w:val="clear" w:color="auto" w:fill="auto"/>
            <w:noWrap/>
            <w:vAlign w:val="center"/>
            <w:hideMark/>
          </w:tcPr>
          <w:p w14:paraId="5B7BE170"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System operacyjny</w:t>
            </w:r>
          </w:p>
        </w:tc>
        <w:tc>
          <w:tcPr>
            <w:tcW w:w="7371" w:type="dxa"/>
            <w:tcBorders>
              <w:bottom w:val="single" w:sz="4" w:space="0" w:color="auto"/>
            </w:tcBorders>
            <w:shd w:val="clear" w:color="auto" w:fill="auto"/>
            <w:vAlign w:val="bottom"/>
            <w:hideMark/>
          </w:tcPr>
          <w:p w14:paraId="3A845E7A"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MS Mincho" w:hAnsi="Times New Roman" w:cs="Times New Roman"/>
                <w:lang w:eastAsia="ja-JP"/>
              </w:rPr>
              <w:t>Zainstalowany Microsoft Windows 10 Professional PL - 64 bit lub równoważny, o parametrach równoważności podanych poniżej. Zainstalowany system operacyjny nie wymagający już aktywacji za pomocą telefonu lub Internetu w firmie producenta oprogramowania. Dołączony nośnik z oprogramowaniem. Parametry równoważności: Pełna integracja z domeną Active Directory MS Windows (posiadaną przez Zamawiającego) opartą na serwerach Windows Server 2012; Zarządzanie komputerami poprzez Zasady Grup (GPO) Active Directory MS Windows (posiadaną przez Zamawiającego), WMI; Zainstalowany system operacyjny nie wymaga aktywacji za pomocą telefonu lub Internetu; Pełna integracja Płatnik; Pełna obsługa ActiveX Wszystkie w/w funkcjonalności nie mogą być realizowane z zastosowaniem wszelkiego rodzaju emulacji i wirtualizacji.</w:t>
            </w:r>
          </w:p>
        </w:tc>
      </w:tr>
      <w:tr w:rsidR="00254A5C" w:rsidRPr="00833173" w14:paraId="2869ECC0" w14:textId="77777777" w:rsidTr="00AF549D">
        <w:trPr>
          <w:trHeight w:val="599"/>
        </w:trPr>
        <w:tc>
          <w:tcPr>
            <w:tcW w:w="1783" w:type="dxa"/>
            <w:tcBorders>
              <w:bottom w:val="single" w:sz="4" w:space="0" w:color="auto"/>
            </w:tcBorders>
            <w:shd w:val="clear" w:color="auto" w:fill="auto"/>
            <w:noWrap/>
            <w:vAlign w:val="center"/>
            <w:hideMark/>
          </w:tcPr>
          <w:p w14:paraId="63296E66"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Dodatkowe akcesoria</w:t>
            </w:r>
          </w:p>
        </w:tc>
        <w:tc>
          <w:tcPr>
            <w:tcW w:w="7371" w:type="dxa"/>
            <w:tcBorders>
              <w:bottom w:val="single" w:sz="4" w:space="0" w:color="auto"/>
            </w:tcBorders>
            <w:shd w:val="clear" w:color="auto" w:fill="auto"/>
            <w:vAlign w:val="center"/>
            <w:hideMark/>
          </w:tcPr>
          <w:p w14:paraId="477D2E66" w14:textId="77777777" w:rsidR="00254A5C" w:rsidRPr="00833173" w:rsidRDefault="00254A5C" w:rsidP="00AF549D">
            <w:pPr>
              <w:spacing w:after="120" w:line="276" w:lineRule="auto"/>
              <w:contextualSpacing/>
              <w:jc w:val="both"/>
              <w:rPr>
                <w:rFonts w:ascii="Times New Roman" w:eastAsia="MS Mincho" w:hAnsi="Times New Roman" w:cs="Times New Roman"/>
                <w:lang w:eastAsia="ja-JP"/>
              </w:rPr>
            </w:pPr>
            <w:r w:rsidRPr="00833173">
              <w:rPr>
                <w:rFonts w:ascii="Times New Roman" w:eastAsia="MS Mincho" w:hAnsi="Times New Roman" w:cs="Times New Roman"/>
                <w:lang w:eastAsia="ja-JP"/>
              </w:rPr>
              <w:t>Oryginalny rysik wielodotykowy do ekranu, Zasilacz, HUB USB-C – minimum 4 x USB , instrukcja obsługi</w:t>
            </w:r>
          </w:p>
        </w:tc>
      </w:tr>
      <w:tr w:rsidR="00254A5C" w:rsidRPr="00833173" w14:paraId="3C6F65CF" w14:textId="77777777" w:rsidTr="00AF549D">
        <w:trPr>
          <w:trHeight w:val="599"/>
        </w:trPr>
        <w:tc>
          <w:tcPr>
            <w:tcW w:w="1783" w:type="dxa"/>
            <w:tcBorders>
              <w:bottom w:val="single" w:sz="4" w:space="0" w:color="auto"/>
            </w:tcBorders>
            <w:shd w:val="clear" w:color="auto" w:fill="auto"/>
            <w:noWrap/>
            <w:vAlign w:val="center"/>
          </w:tcPr>
          <w:p w14:paraId="02AC5899"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Torba transportowa</w:t>
            </w:r>
          </w:p>
        </w:tc>
        <w:tc>
          <w:tcPr>
            <w:tcW w:w="7371" w:type="dxa"/>
            <w:tcBorders>
              <w:bottom w:val="single" w:sz="4" w:space="0" w:color="auto"/>
            </w:tcBorders>
            <w:shd w:val="clear" w:color="auto" w:fill="auto"/>
            <w:vAlign w:val="center"/>
          </w:tcPr>
          <w:p w14:paraId="28CF86B4"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 wyposażona w 3 komory zapinane zamkiem błyskawicznym z dwoma suwakami każdy. Wykonana z poliuretanów lub poliamidów. Dwie komory główne, z czego jedna dedykowana komora do transportu laptopa. Trzecia komora z kieszonkami na akcesoria takie jak telefon, długopisy, mysz bezprzewodowa. Torba wyposażona w uchwyt do noszenia w ręce oraz w regulowany, odpinany pasek do noszenia na ramieniu. Waga torby nie większa niż 1200 gram</w:t>
            </w:r>
          </w:p>
        </w:tc>
      </w:tr>
      <w:tr w:rsidR="00254A5C" w:rsidRPr="00833173" w14:paraId="70482BF9" w14:textId="77777777" w:rsidTr="00AF549D">
        <w:trPr>
          <w:trHeight w:val="300"/>
        </w:trPr>
        <w:tc>
          <w:tcPr>
            <w:tcW w:w="1783" w:type="dxa"/>
            <w:vAlign w:val="center"/>
          </w:tcPr>
          <w:p w14:paraId="18A18C72" w14:textId="77777777" w:rsidR="00254A5C" w:rsidRPr="00833173" w:rsidRDefault="00254A5C" w:rsidP="00AF549D">
            <w:pPr>
              <w:spacing w:after="0" w:line="240" w:lineRule="auto"/>
              <w:contextualSpacing/>
              <w:jc w:val="both"/>
              <w:rPr>
                <w:rFonts w:ascii="Times New Roman" w:eastAsia="Times New Roman" w:hAnsi="Times New Roman" w:cs="Times New Roman"/>
                <w:color w:val="000000"/>
                <w:lang w:eastAsia="pl-PL"/>
              </w:rPr>
            </w:pPr>
            <w:r w:rsidRPr="00833173">
              <w:rPr>
                <w:rFonts w:ascii="Times New Roman" w:eastAsia="Times New Roman" w:hAnsi="Times New Roman" w:cs="Times New Roman"/>
                <w:color w:val="000000"/>
                <w:lang w:eastAsia="pl-PL"/>
              </w:rPr>
              <w:t xml:space="preserve">Gwarancja </w:t>
            </w:r>
          </w:p>
        </w:tc>
        <w:tc>
          <w:tcPr>
            <w:tcW w:w="7371" w:type="dxa"/>
            <w:vAlign w:val="center"/>
          </w:tcPr>
          <w:p w14:paraId="0895A784" w14:textId="77777777" w:rsidR="00254A5C" w:rsidRPr="00401E2F" w:rsidRDefault="00254A5C" w:rsidP="00AF549D">
            <w:pPr>
              <w:spacing w:after="0" w:line="240" w:lineRule="auto"/>
              <w:contextualSpacing/>
              <w:jc w:val="both"/>
              <w:rPr>
                <w:rFonts w:ascii="Times New Roman" w:eastAsia="Times New Roman" w:hAnsi="Times New Roman" w:cs="Times New Roman"/>
                <w:b/>
                <w:bCs/>
                <w:color w:val="000000"/>
                <w:lang w:eastAsia="pl-PL"/>
              </w:rPr>
            </w:pPr>
            <w:r w:rsidRPr="00401E2F">
              <w:rPr>
                <w:rFonts w:ascii="Times New Roman" w:eastAsia="Times New Roman" w:hAnsi="Times New Roman" w:cs="Times New Roman"/>
                <w:b/>
                <w:bCs/>
                <w:color w:val="000000"/>
                <w:lang w:eastAsia="pl-PL"/>
              </w:rPr>
              <w:t>Minimum 24 miesiące</w:t>
            </w:r>
          </w:p>
        </w:tc>
      </w:tr>
    </w:tbl>
    <w:p w14:paraId="1BCBD211" w14:textId="77777777" w:rsidR="00254A5C" w:rsidRPr="002F5E5B" w:rsidRDefault="00254A5C" w:rsidP="00254A5C">
      <w:pPr>
        <w:keepNext/>
        <w:keepLines/>
        <w:spacing w:before="480" w:after="0" w:line="276" w:lineRule="auto"/>
        <w:jc w:val="center"/>
        <w:outlineLvl w:val="0"/>
        <w:rPr>
          <w:rFonts w:ascii="Times New Roman" w:eastAsiaTheme="majorEastAsia" w:hAnsi="Times New Roman" w:cs="Times New Roman"/>
          <w:b/>
          <w:bCs/>
          <w:color w:val="000000" w:themeColor="text1"/>
          <w:sz w:val="28"/>
          <w:szCs w:val="28"/>
          <w:lang w:eastAsia="pl-PL"/>
        </w:rPr>
      </w:pPr>
      <w:r w:rsidRPr="002F5E5B">
        <w:rPr>
          <w:rFonts w:ascii="Times New Roman" w:eastAsiaTheme="majorEastAsia" w:hAnsi="Times New Roman" w:cs="Times New Roman"/>
          <w:b/>
          <w:bCs/>
          <w:color w:val="000000" w:themeColor="text1"/>
          <w:sz w:val="28"/>
          <w:szCs w:val="28"/>
          <w:highlight w:val="lightGray"/>
          <w:lang w:eastAsia="pl-PL"/>
        </w:rPr>
        <w:t>CZĘŚĆ 3 –URZĄDZENIA UTM</w:t>
      </w:r>
    </w:p>
    <w:p w14:paraId="75468B26" w14:textId="77777777" w:rsidR="00254A5C" w:rsidRPr="002F5E5B" w:rsidRDefault="00254A5C" w:rsidP="00254A5C">
      <w:pPr>
        <w:pStyle w:val="Akapitzlist"/>
        <w:keepNext/>
        <w:keepLines/>
        <w:numPr>
          <w:ilvl w:val="6"/>
          <w:numId w:val="1"/>
        </w:numPr>
        <w:spacing w:before="480" w:after="0" w:line="276" w:lineRule="auto"/>
        <w:jc w:val="center"/>
        <w:outlineLvl w:val="0"/>
        <w:rPr>
          <w:rFonts w:ascii="Times New Roman" w:eastAsiaTheme="majorEastAsia" w:hAnsi="Times New Roman" w:cs="Times New Roman"/>
          <w:b/>
          <w:bCs/>
          <w:color w:val="000000"/>
          <w:sz w:val="24"/>
          <w:szCs w:val="24"/>
          <w:lang w:eastAsia="pl-PL"/>
        </w:rPr>
      </w:pPr>
      <w:r w:rsidRPr="002F5E5B">
        <w:rPr>
          <w:rFonts w:ascii="Times New Roman" w:eastAsiaTheme="majorEastAsia" w:hAnsi="Times New Roman" w:cs="Times New Roman"/>
          <w:b/>
          <w:bCs/>
          <w:color w:val="000000"/>
          <w:sz w:val="24"/>
          <w:szCs w:val="24"/>
          <w:lang w:eastAsia="pl-PL"/>
        </w:rPr>
        <w:t>Urządzenia UTM – 2 szt.</w:t>
      </w:r>
    </w:p>
    <w:p w14:paraId="2E551AC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Wymagania Ogólne</w:t>
      </w:r>
    </w:p>
    <w:p w14:paraId="11F031F6"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w:t>
      </w:r>
      <w:r w:rsidRPr="002F5E5B">
        <w:rPr>
          <w:rFonts w:ascii="Times New Roman" w:eastAsia="MS Mincho" w:hAnsi="Times New Roman" w:cs="Times New Roman"/>
          <w:lang w:eastAsia="ja-JP"/>
        </w:rPr>
        <w:lastRenderedPageBreak/>
        <w:t>sprzętowych lub komercyjnych aplikacji instalowanych na platformach ogólnego przeznaczenia. W przypadku implementacji programowej dostawca musi zapewnić niezbędne platformy sprzętowe wraz z odpowiednio zabezpieczonym systemem operacyjnym.</w:t>
      </w:r>
    </w:p>
    <w:p w14:paraId="46B967A9"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realizujący funkcję Firewall musi dawać możliwość pracy w jednym z trzech trybów: Routera z funkcją NAT, transparentnym oraz monitorowania na porcie SPAN. </w:t>
      </w:r>
    </w:p>
    <w:p w14:paraId="51CA8833"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ramach dostarczonego systemu bezpieczeństwa musi być zapewniona możliwość budowy minimum 2 oddzielnych (fizycznych lub logicznych) instancji systemów w zakresie: Routingu, </w:t>
      </w:r>
      <w:proofErr w:type="spellStart"/>
      <w:r w:rsidRPr="002F5E5B">
        <w:rPr>
          <w:rFonts w:ascii="Times New Roman" w:eastAsia="MS Mincho" w:hAnsi="Times New Roman" w:cs="Times New Roman"/>
          <w:lang w:eastAsia="ja-JP"/>
        </w:rPr>
        <w:t>Firewall’a</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Antywirus, IPS, Kontroli Aplikacji. Powinna istnieć możliwość dedykowania co najmniej 4 administratorów do poszczególnych instancji systemu.</w:t>
      </w:r>
    </w:p>
    <w:p w14:paraId="61D7E325"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wspierać IPv4 oraz IPv6 w zakresie:</w:t>
      </w:r>
    </w:p>
    <w:p w14:paraId="3231DB62" w14:textId="77777777" w:rsidR="00254A5C" w:rsidRPr="002F5E5B" w:rsidRDefault="00254A5C" w:rsidP="00254A5C">
      <w:pPr>
        <w:numPr>
          <w:ilvl w:val="0"/>
          <w:numId w:val="2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Firewall.</w:t>
      </w:r>
    </w:p>
    <w:p w14:paraId="3DBA0961" w14:textId="77777777" w:rsidR="00254A5C" w:rsidRPr="002F5E5B" w:rsidRDefault="00254A5C" w:rsidP="00254A5C">
      <w:pPr>
        <w:numPr>
          <w:ilvl w:val="0"/>
          <w:numId w:val="2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Ochrony w warstwie aplikacji.</w:t>
      </w:r>
    </w:p>
    <w:p w14:paraId="2506B2B8" w14:textId="77777777" w:rsidR="00254A5C" w:rsidRPr="002F5E5B" w:rsidRDefault="00254A5C" w:rsidP="00254A5C">
      <w:pPr>
        <w:numPr>
          <w:ilvl w:val="0"/>
          <w:numId w:val="26"/>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Protokołów routingu dynamicznego. </w:t>
      </w:r>
    </w:p>
    <w:p w14:paraId="0D030694"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Redundancja, monitoring i wykrywanie awarii</w:t>
      </w:r>
    </w:p>
    <w:p w14:paraId="4820050D"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przypadku systemu pełniącego funkcje: Firewall,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Kontrola Aplikacji oraz IPS – musi istnieć możliwość łączenia w klaster Active-Active lub Active-</w:t>
      </w:r>
      <w:proofErr w:type="spellStart"/>
      <w:r w:rsidRPr="002F5E5B">
        <w:rPr>
          <w:rFonts w:ascii="Times New Roman" w:eastAsia="MS Mincho" w:hAnsi="Times New Roman" w:cs="Times New Roman"/>
          <w:lang w:eastAsia="ja-JP"/>
        </w:rPr>
        <w:t>Passive</w:t>
      </w:r>
      <w:proofErr w:type="spellEnd"/>
      <w:r w:rsidRPr="002F5E5B">
        <w:rPr>
          <w:rFonts w:ascii="Times New Roman" w:eastAsia="MS Mincho" w:hAnsi="Times New Roman" w:cs="Times New Roman"/>
          <w:lang w:eastAsia="ja-JP"/>
        </w:rPr>
        <w:t xml:space="preserve">. W obu trybach powinna istnieć funkcja synchronizacji sesji firewall. </w:t>
      </w:r>
    </w:p>
    <w:p w14:paraId="0F6EA0C9"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Monitoring i wykrywanie uszkodzenia elementów sprzętowych i programowych systemów zabezpieczeń oraz łączy sieciowych.</w:t>
      </w:r>
    </w:p>
    <w:p w14:paraId="221B096D"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Monitoring stanu realizowanych połączeń VPN. </w:t>
      </w:r>
    </w:p>
    <w:p w14:paraId="02455C3D"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bookmarkStart w:id="5" w:name="_Hlk86926305"/>
      <w:r w:rsidRPr="002F5E5B">
        <w:rPr>
          <w:rFonts w:ascii="Times New Roman" w:eastAsia="MS Mincho" w:hAnsi="Times New Roman" w:cs="Times New Roman"/>
          <w:lang w:eastAsia="ja-JP"/>
        </w:rPr>
        <w:t>System musi umożliwiać agregację linków statyczną oraz w oparciu o protokół LACP. Powinna istnieć możliwość tworzenia interfejsów redundantnych.</w:t>
      </w:r>
    </w:p>
    <w:bookmarkEnd w:id="5"/>
    <w:p w14:paraId="39F04822"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Interfejsy, Dysk, Zasilanie:</w:t>
      </w:r>
    </w:p>
    <w:p w14:paraId="520C0E21"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realizujący funkcję Firewall musi dysponować minimum: </w:t>
      </w:r>
    </w:p>
    <w:p w14:paraId="3386E74C" w14:textId="77777777" w:rsidR="00254A5C" w:rsidRPr="002F5E5B" w:rsidRDefault="00254A5C" w:rsidP="00254A5C">
      <w:pPr>
        <w:numPr>
          <w:ilvl w:val="0"/>
          <w:numId w:val="29"/>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5 portami Gigabit Ethernet RJ-45.</w:t>
      </w:r>
    </w:p>
    <w:p w14:paraId="59642A3F"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Firewall musi posiadać wbudowany port konsoli szeregowej oraz gniazdo USB umożliwiające podłączenie modemu 3G/4G oraz instalacji oprogramowania z klucza USB.</w:t>
      </w:r>
    </w:p>
    <w:p w14:paraId="72B59258"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bookmarkStart w:id="6" w:name="_Hlk86926386"/>
      <w:r w:rsidRPr="002F5E5B">
        <w:rPr>
          <w:rFonts w:ascii="Times New Roman" w:eastAsia="MS Mincho" w:hAnsi="Times New Roman" w:cs="Times New Roman"/>
          <w:lang w:eastAsia="ja-JP"/>
        </w:rPr>
        <w:t xml:space="preserve">W ramach systemu Firewall powinna być możliwość zdefiniowania co najmniej 100 interfejsów wirtualnych - definiowanych jako </w:t>
      </w:r>
      <w:proofErr w:type="spellStart"/>
      <w:r w:rsidRPr="002F5E5B">
        <w:rPr>
          <w:rFonts w:ascii="Times New Roman" w:eastAsia="MS Mincho" w:hAnsi="Times New Roman" w:cs="Times New Roman"/>
          <w:lang w:eastAsia="ja-JP"/>
        </w:rPr>
        <w:t>VLAN’y</w:t>
      </w:r>
      <w:proofErr w:type="spellEnd"/>
      <w:r w:rsidRPr="002F5E5B">
        <w:rPr>
          <w:rFonts w:ascii="Times New Roman" w:eastAsia="MS Mincho" w:hAnsi="Times New Roman" w:cs="Times New Roman"/>
          <w:lang w:eastAsia="ja-JP"/>
        </w:rPr>
        <w:t xml:space="preserve"> w oparciu o standard 802.1Q.</w:t>
      </w:r>
    </w:p>
    <w:bookmarkEnd w:id="6"/>
    <w:p w14:paraId="3ABC238B"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być wyposażony w zasilanie AC.</w:t>
      </w:r>
    </w:p>
    <w:p w14:paraId="5EAC62C9"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Parametry wydajnościowe:</w:t>
      </w:r>
    </w:p>
    <w:p w14:paraId="1656AA50"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zakresie </w:t>
      </w:r>
      <w:proofErr w:type="spellStart"/>
      <w:r w:rsidRPr="002F5E5B">
        <w:rPr>
          <w:rFonts w:ascii="Times New Roman" w:eastAsia="MS Mincho" w:hAnsi="Times New Roman" w:cs="Times New Roman"/>
          <w:lang w:eastAsia="ja-JP"/>
        </w:rPr>
        <w:t>Firewall’a</w:t>
      </w:r>
      <w:proofErr w:type="spellEnd"/>
      <w:r w:rsidRPr="002F5E5B">
        <w:rPr>
          <w:rFonts w:ascii="Times New Roman" w:eastAsia="MS Mincho" w:hAnsi="Times New Roman" w:cs="Times New Roman"/>
          <w:lang w:eastAsia="ja-JP"/>
        </w:rPr>
        <w:t xml:space="preserve"> obsługa nie mniej niż 700 tys. jednoczesnych połączeń oraz 35 tys. nowych połączeń na sekundę.</w:t>
      </w:r>
    </w:p>
    <w:p w14:paraId="15D08B1E"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Przepustowość </w:t>
      </w:r>
      <w:proofErr w:type="spellStart"/>
      <w:r w:rsidRPr="002F5E5B">
        <w:rPr>
          <w:rFonts w:ascii="Times New Roman" w:eastAsia="MS Mincho" w:hAnsi="Times New Roman" w:cs="Times New Roman"/>
          <w:lang w:eastAsia="ja-JP"/>
        </w:rPr>
        <w:t>Stateful</w:t>
      </w:r>
      <w:proofErr w:type="spellEnd"/>
      <w:r w:rsidRPr="002F5E5B">
        <w:rPr>
          <w:rFonts w:ascii="Times New Roman" w:eastAsia="MS Mincho" w:hAnsi="Times New Roman" w:cs="Times New Roman"/>
          <w:lang w:eastAsia="ja-JP"/>
        </w:rPr>
        <w:t xml:space="preserve"> Firewall: nie mniej niż 5 </w:t>
      </w:r>
      <w:proofErr w:type="spellStart"/>
      <w:r w:rsidRPr="002F5E5B">
        <w:rPr>
          <w:rFonts w:ascii="Times New Roman" w:eastAsia="MS Mincho" w:hAnsi="Times New Roman" w:cs="Times New Roman"/>
          <w:lang w:eastAsia="ja-JP"/>
        </w:rPr>
        <w:t>Gbps</w:t>
      </w:r>
      <w:proofErr w:type="spellEnd"/>
      <w:r w:rsidRPr="002F5E5B">
        <w:rPr>
          <w:rFonts w:ascii="Times New Roman" w:eastAsia="MS Mincho" w:hAnsi="Times New Roman" w:cs="Times New Roman"/>
          <w:lang w:eastAsia="ja-JP"/>
        </w:rPr>
        <w:t xml:space="preserve"> dla pakietów 512 B.</w:t>
      </w:r>
    </w:p>
    <w:p w14:paraId="7C75BF62"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Przepustowość Firewall z włączoną funkcją Kontroli Aplikacji: nie mniej niż 950 </w:t>
      </w:r>
      <w:proofErr w:type="spellStart"/>
      <w:r w:rsidRPr="002F5E5B">
        <w:rPr>
          <w:rFonts w:ascii="Times New Roman" w:eastAsia="MS Mincho" w:hAnsi="Times New Roman" w:cs="Times New Roman"/>
          <w:lang w:eastAsia="ja-JP"/>
        </w:rPr>
        <w:t>Mbps</w:t>
      </w:r>
      <w:proofErr w:type="spellEnd"/>
      <w:r w:rsidRPr="002F5E5B">
        <w:rPr>
          <w:rFonts w:ascii="Times New Roman" w:eastAsia="MS Mincho" w:hAnsi="Times New Roman" w:cs="Times New Roman"/>
          <w:lang w:eastAsia="ja-JP"/>
        </w:rPr>
        <w:t>.</w:t>
      </w:r>
    </w:p>
    <w:p w14:paraId="4C3C095D"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szyfrowania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nie mniej niż 4 </w:t>
      </w:r>
      <w:proofErr w:type="spellStart"/>
      <w:r w:rsidRPr="002F5E5B">
        <w:rPr>
          <w:rFonts w:ascii="Times New Roman" w:eastAsia="MS Mincho" w:hAnsi="Times New Roman" w:cs="Times New Roman"/>
          <w:lang w:eastAsia="ja-JP"/>
        </w:rPr>
        <w:t>Gbps</w:t>
      </w:r>
      <w:proofErr w:type="spellEnd"/>
      <w:r w:rsidRPr="002F5E5B">
        <w:rPr>
          <w:rFonts w:ascii="Times New Roman" w:eastAsia="MS Mincho" w:hAnsi="Times New Roman" w:cs="Times New Roman"/>
          <w:lang w:eastAsia="ja-JP"/>
        </w:rPr>
        <w:t>.</w:t>
      </w:r>
    </w:p>
    <w:p w14:paraId="36400AE1"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skanowania ruchu w celu ochrony przed atakami (zarówno </w:t>
      </w:r>
      <w:proofErr w:type="spellStart"/>
      <w:r w:rsidRPr="002F5E5B">
        <w:rPr>
          <w:rFonts w:ascii="Times New Roman" w:eastAsia="MS Mincho" w:hAnsi="Times New Roman" w:cs="Times New Roman"/>
          <w:lang w:eastAsia="ja-JP"/>
        </w:rPr>
        <w:t>client</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side</w:t>
      </w:r>
      <w:proofErr w:type="spellEnd"/>
      <w:r w:rsidRPr="002F5E5B">
        <w:rPr>
          <w:rFonts w:ascii="Times New Roman" w:eastAsia="MS Mincho" w:hAnsi="Times New Roman" w:cs="Times New Roman"/>
          <w:lang w:eastAsia="ja-JP"/>
        </w:rPr>
        <w:t xml:space="preserve"> jak i </w:t>
      </w:r>
      <w:proofErr w:type="spellStart"/>
      <w:r w:rsidRPr="002F5E5B">
        <w:rPr>
          <w:rFonts w:ascii="Times New Roman" w:eastAsia="MS Mincho" w:hAnsi="Times New Roman" w:cs="Times New Roman"/>
          <w:lang w:eastAsia="ja-JP"/>
        </w:rPr>
        <w:t>server</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side</w:t>
      </w:r>
      <w:proofErr w:type="spellEnd"/>
      <w:r w:rsidRPr="002F5E5B">
        <w:rPr>
          <w:rFonts w:ascii="Times New Roman" w:eastAsia="MS Mincho" w:hAnsi="Times New Roman" w:cs="Times New Roman"/>
          <w:lang w:eastAsia="ja-JP"/>
        </w:rPr>
        <w:t xml:space="preserve"> w ramach modułu IPS) dla ruchu Enterprise </w:t>
      </w:r>
      <w:proofErr w:type="spellStart"/>
      <w:r w:rsidRPr="002F5E5B">
        <w:rPr>
          <w:rFonts w:ascii="Times New Roman" w:eastAsia="MS Mincho" w:hAnsi="Times New Roman" w:cs="Times New Roman"/>
          <w:lang w:eastAsia="ja-JP"/>
        </w:rPr>
        <w:t>Traffic</w:t>
      </w:r>
      <w:proofErr w:type="spellEnd"/>
      <w:r w:rsidRPr="002F5E5B">
        <w:rPr>
          <w:rFonts w:ascii="Times New Roman" w:eastAsia="MS Mincho" w:hAnsi="Times New Roman" w:cs="Times New Roman"/>
          <w:lang w:eastAsia="ja-JP"/>
        </w:rPr>
        <w:t xml:space="preserve"> Mix - minimum 1 </w:t>
      </w:r>
      <w:proofErr w:type="spellStart"/>
      <w:r w:rsidRPr="002F5E5B">
        <w:rPr>
          <w:rFonts w:ascii="Times New Roman" w:eastAsia="MS Mincho" w:hAnsi="Times New Roman" w:cs="Times New Roman"/>
          <w:lang w:eastAsia="ja-JP"/>
        </w:rPr>
        <w:t>Gbps</w:t>
      </w:r>
      <w:proofErr w:type="spellEnd"/>
      <w:r w:rsidRPr="002F5E5B">
        <w:rPr>
          <w:rFonts w:ascii="Times New Roman" w:eastAsia="MS Mincho" w:hAnsi="Times New Roman" w:cs="Times New Roman"/>
          <w:lang w:eastAsia="ja-JP"/>
        </w:rPr>
        <w:t>.</w:t>
      </w:r>
    </w:p>
    <w:p w14:paraId="51EE2843"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skanowania ruchu typu Enterprise Mix z włączonymi funkcjami: IPS, Application Control, Antywirus - minimum 600 </w:t>
      </w:r>
      <w:proofErr w:type="spellStart"/>
      <w:r w:rsidRPr="002F5E5B">
        <w:rPr>
          <w:rFonts w:ascii="Times New Roman" w:eastAsia="MS Mincho" w:hAnsi="Times New Roman" w:cs="Times New Roman"/>
          <w:lang w:eastAsia="ja-JP"/>
        </w:rPr>
        <w:t>Mbps</w:t>
      </w:r>
      <w:proofErr w:type="spellEnd"/>
      <w:r w:rsidRPr="002F5E5B">
        <w:rPr>
          <w:rFonts w:ascii="Times New Roman" w:eastAsia="MS Mincho" w:hAnsi="Times New Roman" w:cs="Times New Roman"/>
          <w:lang w:eastAsia="ja-JP"/>
        </w:rPr>
        <w:t>.</w:t>
      </w:r>
    </w:p>
    <w:p w14:paraId="388B79F7"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systemu w zakresie inspekcji komunikacji szyfrowanej SSL dla ruchu http – minimum 300 </w:t>
      </w:r>
      <w:proofErr w:type="spellStart"/>
      <w:r w:rsidRPr="002F5E5B">
        <w:rPr>
          <w:rFonts w:ascii="Times New Roman" w:eastAsia="MS Mincho" w:hAnsi="Times New Roman" w:cs="Times New Roman"/>
          <w:lang w:eastAsia="ja-JP"/>
        </w:rPr>
        <w:t>Mbps</w:t>
      </w:r>
      <w:proofErr w:type="spellEnd"/>
      <w:r w:rsidRPr="002F5E5B">
        <w:rPr>
          <w:rFonts w:ascii="Times New Roman" w:eastAsia="MS Mincho" w:hAnsi="Times New Roman" w:cs="Times New Roman"/>
          <w:lang w:eastAsia="ja-JP"/>
        </w:rPr>
        <w:t>.</w:t>
      </w:r>
    </w:p>
    <w:p w14:paraId="59D2DA96"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lastRenderedPageBreak/>
        <w:t>Funkcje Systemu Bezpieczeństwa:</w:t>
      </w:r>
    </w:p>
    <w:p w14:paraId="09188EE0"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dostarczonego systemu ochrony muszą być realizowane wszystkie poniższe funkcje. Mogą one być zrealizowane w postaci osobnych, komercyjnych platform sprzętowych lub programowych:</w:t>
      </w:r>
    </w:p>
    <w:p w14:paraId="0E2DEDD0"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dostępu - zapora ogniowa klasy </w:t>
      </w:r>
      <w:proofErr w:type="spellStart"/>
      <w:r w:rsidRPr="002F5E5B">
        <w:rPr>
          <w:rFonts w:ascii="Times New Roman" w:eastAsia="MS Mincho" w:hAnsi="Times New Roman" w:cs="Times New Roman"/>
          <w:lang w:eastAsia="ja-JP"/>
        </w:rPr>
        <w:t>Stateful</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Inspection</w:t>
      </w:r>
      <w:proofErr w:type="spellEnd"/>
      <w:r w:rsidRPr="002F5E5B">
        <w:rPr>
          <w:rFonts w:ascii="Times New Roman" w:eastAsia="MS Mincho" w:hAnsi="Times New Roman" w:cs="Times New Roman"/>
          <w:lang w:eastAsia="ja-JP"/>
        </w:rPr>
        <w:t>.</w:t>
      </w:r>
    </w:p>
    <w:p w14:paraId="1308EE27"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Aplikacji. </w:t>
      </w:r>
    </w:p>
    <w:p w14:paraId="58A4FA60"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Poufność transmisji danych  - połączenia szyfrowane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oraz SSL VPN.</w:t>
      </w:r>
    </w:p>
    <w:p w14:paraId="4C261528"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Ochrona przed </w:t>
      </w:r>
      <w:proofErr w:type="spellStart"/>
      <w:r w:rsidRPr="002F5E5B">
        <w:rPr>
          <w:rFonts w:ascii="Times New Roman" w:eastAsia="MS Mincho" w:hAnsi="Times New Roman" w:cs="Times New Roman"/>
          <w:lang w:eastAsia="ja-JP"/>
        </w:rPr>
        <w:t>malware</w:t>
      </w:r>
      <w:proofErr w:type="spellEnd"/>
      <w:r w:rsidRPr="002F5E5B">
        <w:rPr>
          <w:rFonts w:ascii="Times New Roman" w:eastAsia="MS Mincho" w:hAnsi="Times New Roman" w:cs="Times New Roman"/>
          <w:lang w:eastAsia="ja-JP"/>
        </w:rPr>
        <w:t xml:space="preserve"> – co najmniej dla protokołów SMTP, POP3, IMAP, HTTP, FTP, HTTPS.</w:t>
      </w:r>
    </w:p>
    <w:p w14:paraId="6C068907"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Ochrona przed atakami  - </w:t>
      </w:r>
      <w:proofErr w:type="spellStart"/>
      <w:r w:rsidRPr="002F5E5B">
        <w:rPr>
          <w:rFonts w:ascii="Times New Roman" w:eastAsia="MS Mincho" w:hAnsi="Times New Roman" w:cs="Times New Roman"/>
          <w:lang w:eastAsia="ja-JP"/>
        </w:rPr>
        <w:t>Intrusion</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Prevention</w:t>
      </w:r>
      <w:proofErr w:type="spellEnd"/>
      <w:r w:rsidRPr="002F5E5B">
        <w:rPr>
          <w:rFonts w:ascii="Times New Roman" w:eastAsia="MS Mincho" w:hAnsi="Times New Roman" w:cs="Times New Roman"/>
          <w:lang w:eastAsia="ja-JP"/>
        </w:rPr>
        <w:t xml:space="preserve"> System.</w:t>
      </w:r>
    </w:p>
    <w:p w14:paraId="51C3C827"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stron WWW. </w:t>
      </w:r>
    </w:p>
    <w:p w14:paraId="5EE26EB0"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zawartości poczty – </w:t>
      </w:r>
      <w:proofErr w:type="spellStart"/>
      <w:r w:rsidRPr="002F5E5B">
        <w:rPr>
          <w:rFonts w:ascii="Times New Roman" w:eastAsia="MS Mincho" w:hAnsi="Times New Roman" w:cs="Times New Roman"/>
          <w:lang w:eastAsia="ja-JP"/>
        </w:rPr>
        <w:t>Antyspam</w:t>
      </w:r>
      <w:proofErr w:type="spellEnd"/>
      <w:r w:rsidRPr="002F5E5B">
        <w:rPr>
          <w:rFonts w:ascii="Times New Roman" w:eastAsia="MS Mincho" w:hAnsi="Times New Roman" w:cs="Times New Roman"/>
          <w:lang w:eastAsia="ja-JP"/>
        </w:rPr>
        <w:t xml:space="preserve"> dla protokołów SMTP, POP3.</w:t>
      </w:r>
    </w:p>
    <w:p w14:paraId="2FBD2CB5"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Zarządzanie pasmem (</w:t>
      </w:r>
      <w:proofErr w:type="spellStart"/>
      <w:r w:rsidRPr="002F5E5B">
        <w:rPr>
          <w:rFonts w:ascii="Times New Roman" w:eastAsia="MS Mincho" w:hAnsi="Times New Roman" w:cs="Times New Roman"/>
          <w:lang w:eastAsia="ja-JP"/>
        </w:rPr>
        <w:t>QoS</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Traffic</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shaping</w:t>
      </w:r>
      <w:proofErr w:type="spellEnd"/>
      <w:r w:rsidRPr="002F5E5B">
        <w:rPr>
          <w:rFonts w:ascii="Times New Roman" w:eastAsia="MS Mincho" w:hAnsi="Times New Roman" w:cs="Times New Roman"/>
          <w:lang w:eastAsia="ja-JP"/>
        </w:rPr>
        <w:t>).</w:t>
      </w:r>
    </w:p>
    <w:p w14:paraId="0768DC45"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Mechanizmy ochrony przed wyciekiem poufnej informacji (DLP). </w:t>
      </w:r>
    </w:p>
    <w:p w14:paraId="5CD7059A"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Dwu-składnikowe uwierzytelnianie z wykorzystaniem </w:t>
      </w:r>
      <w:proofErr w:type="spellStart"/>
      <w:r w:rsidRPr="002F5E5B">
        <w:rPr>
          <w:rFonts w:ascii="Times New Roman" w:eastAsia="MS Mincho" w:hAnsi="Times New Roman" w:cs="Times New Roman"/>
          <w:lang w:eastAsia="ja-JP"/>
        </w:rPr>
        <w:t>tokenów</w:t>
      </w:r>
      <w:proofErr w:type="spellEnd"/>
      <w:r w:rsidRPr="002F5E5B">
        <w:rPr>
          <w:rFonts w:ascii="Times New Roman" w:eastAsia="MS Mincho" w:hAnsi="Times New Roman" w:cs="Times New Roman"/>
          <w:lang w:eastAsia="ja-JP"/>
        </w:rPr>
        <w:t xml:space="preserve"> sprzętowych lub programowych. W ramach postępowania powinny zostać dostarczone co najmniej 2 </w:t>
      </w:r>
      <w:proofErr w:type="spellStart"/>
      <w:r w:rsidRPr="002F5E5B">
        <w:rPr>
          <w:rFonts w:ascii="Times New Roman" w:eastAsia="MS Mincho" w:hAnsi="Times New Roman" w:cs="Times New Roman"/>
          <w:lang w:eastAsia="ja-JP"/>
        </w:rPr>
        <w:t>tokeny</w:t>
      </w:r>
      <w:proofErr w:type="spellEnd"/>
      <w:r w:rsidRPr="002F5E5B">
        <w:rPr>
          <w:rFonts w:ascii="Times New Roman" w:eastAsia="MS Mincho" w:hAnsi="Times New Roman" w:cs="Times New Roman"/>
          <w:lang w:eastAsia="ja-JP"/>
        </w:rPr>
        <w:t xml:space="preserve"> sprzętowe lub programowe, które będą zastosowane do dwu-składnikowego uwierzytelnienia administratorów lub w ramach połączeń VPN typu </w:t>
      </w:r>
      <w:proofErr w:type="spellStart"/>
      <w:r w:rsidRPr="002F5E5B">
        <w:rPr>
          <w:rFonts w:ascii="Times New Roman" w:eastAsia="MS Mincho" w:hAnsi="Times New Roman" w:cs="Times New Roman"/>
          <w:lang w:eastAsia="ja-JP"/>
        </w:rPr>
        <w:t>client</w:t>
      </w:r>
      <w:proofErr w:type="spellEnd"/>
      <w:r w:rsidRPr="002F5E5B">
        <w:rPr>
          <w:rFonts w:ascii="Times New Roman" w:eastAsia="MS Mincho" w:hAnsi="Times New Roman" w:cs="Times New Roman"/>
          <w:lang w:eastAsia="ja-JP"/>
        </w:rPr>
        <w:t>-to-</w:t>
      </w:r>
      <w:proofErr w:type="spellStart"/>
      <w:r w:rsidRPr="002F5E5B">
        <w:rPr>
          <w:rFonts w:ascii="Times New Roman" w:eastAsia="MS Mincho" w:hAnsi="Times New Roman" w:cs="Times New Roman"/>
          <w:lang w:eastAsia="ja-JP"/>
        </w:rPr>
        <w:t>site</w:t>
      </w:r>
      <w:proofErr w:type="spellEnd"/>
      <w:r w:rsidRPr="002F5E5B">
        <w:rPr>
          <w:rFonts w:ascii="Times New Roman" w:eastAsia="MS Mincho" w:hAnsi="Times New Roman" w:cs="Times New Roman"/>
          <w:lang w:eastAsia="ja-JP"/>
        </w:rPr>
        <w:t xml:space="preserve">. </w:t>
      </w:r>
    </w:p>
    <w:p w14:paraId="3FFECA2C"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Analiza ruchu szyfrowanego protokołem SSL także dla protokołu HTTP/2.</w:t>
      </w:r>
    </w:p>
    <w:p w14:paraId="2C9EE309"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Funkcja lokalnego serwera DNS ze wsparciem dla DNS </w:t>
      </w:r>
      <w:proofErr w:type="spellStart"/>
      <w:r w:rsidRPr="002F5E5B">
        <w:rPr>
          <w:rFonts w:ascii="Times New Roman" w:eastAsia="MS Mincho" w:hAnsi="Times New Roman" w:cs="Times New Roman"/>
          <w:lang w:eastAsia="ja-JP"/>
        </w:rPr>
        <w:t>over</w:t>
      </w:r>
      <w:proofErr w:type="spellEnd"/>
      <w:r w:rsidRPr="002F5E5B">
        <w:rPr>
          <w:rFonts w:ascii="Times New Roman" w:eastAsia="MS Mincho" w:hAnsi="Times New Roman" w:cs="Times New Roman"/>
          <w:lang w:eastAsia="ja-JP"/>
        </w:rPr>
        <w:t xml:space="preserve"> TLS (</w:t>
      </w:r>
      <w:proofErr w:type="spellStart"/>
      <w:r w:rsidRPr="002F5E5B">
        <w:rPr>
          <w:rFonts w:ascii="Times New Roman" w:eastAsia="MS Mincho" w:hAnsi="Times New Roman" w:cs="Times New Roman"/>
          <w:lang w:eastAsia="ja-JP"/>
        </w:rPr>
        <w:t>DoT</w:t>
      </w:r>
      <w:proofErr w:type="spellEnd"/>
      <w:r w:rsidRPr="002F5E5B">
        <w:rPr>
          <w:rFonts w:ascii="Times New Roman" w:eastAsia="MS Mincho" w:hAnsi="Times New Roman" w:cs="Times New Roman"/>
          <w:lang w:eastAsia="ja-JP"/>
        </w:rPr>
        <w:t xml:space="preserve">) oraz DNS </w:t>
      </w:r>
      <w:proofErr w:type="spellStart"/>
      <w:r w:rsidRPr="002F5E5B">
        <w:rPr>
          <w:rFonts w:ascii="Times New Roman" w:eastAsia="MS Mincho" w:hAnsi="Times New Roman" w:cs="Times New Roman"/>
          <w:lang w:eastAsia="ja-JP"/>
        </w:rPr>
        <w:t>over</w:t>
      </w:r>
      <w:proofErr w:type="spellEnd"/>
      <w:r w:rsidRPr="002F5E5B">
        <w:rPr>
          <w:rFonts w:ascii="Times New Roman" w:eastAsia="MS Mincho" w:hAnsi="Times New Roman" w:cs="Times New Roman"/>
          <w:lang w:eastAsia="ja-JP"/>
        </w:rPr>
        <w:t xml:space="preserve"> HTTPS (</w:t>
      </w:r>
      <w:proofErr w:type="spellStart"/>
      <w:r w:rsidRPr="002F5E5B">
        <w:rPr>
          <w:rFonts w:ascii="Times New Roman" w:eastAsia="MS Mincho" w:hAnsi="Times New Roman" w:cs="Times New Roman"/>
          <w:lang w:eastAsia="ja-JP"/>
        </w:rPr>
        <w:t>DoH</w:t>
      </w:r>
      <w:proofErr w:type="spellEnd"/>
      <w:r w:rsidRPr="002F5E5B">
        <w:rPr>
          <w:rFonts w:ascii="Times New Roman" w:eastAsia="MS Mincho" w:hAnsi="Times New Roman" w:cs="Times New Roman"/>
          <w:lang w:eastAsia="ja-JP"/>
        </w:rPr>
        <w:t>) z możliwością filtrowania zapytań DNS na lokalnym serwerze DNS jak i w ruchu przechodzącym przez system</w:t>
      </w:r>
    </w:p>
    <w:p w14:paraId="66789D12"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Polityki, Firewall</w:t>
      </w:r>
    </w:p>
    <w:p w14:paraId="3C2E9C59"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2. Polityka Firewall musi uwzględniać adresy IP, użytkowników, protokoły, usługi sieciowe, aplikacje lub zbiory aplikacji, reakcje zabezpieczeń, rejestrowanie zdarzeń. </w:t>
      </w:r>
    </w:p>
    <w:p w14:paraId="6330CFE2"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3. System musi zapewniać translację adresów NAT: źródłowego i docelowego, translację PAT oraz:</w:t>
      </w:r>
    </w:p>
    <w:p w14:paraId="62A3EADD" w14:textId="77777777" w:rsidR="00254A5C" w:rsidRPr="002F5E5B" w:rsidRDefault="00254A5C" w:rsidP="00254A5C">
      <w:pPr>
        <w:numPr>
          <w:ilvl w:val="0"/>
          <w:numId w:val="32"/>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Translację jeden do jeden oraz jeden do wielu.</w:t>
      </w:r>
    </w:p>
    <w:p w14:paraId="4576115A" w14:textId="77777777" w:rsidR="00254A5C" w:rsidRPr="002F5E5B" w:rsidRDefault="00254A5C" w:rsidP="00254A5C">
      <w:pPr>
        <w:numPr>
          <w:ilvl w:val="0"/>
          <w:numId w:val="3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Dedykowany ALG (Application Level Gateway) dla protokołu SIP. </w:t>
      </w:r>
    </w:p>
    <w:p w14:paraId="5D848734"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systemu musi istnieć możliwość tworzenia wydzielonych stref bezpieczeństwa np. DMZ, LAN, WAN.</w:t>
      </w:r>
    </w:p>
    <w:p w14:paraId="4043CA1B"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Możliwość wykorzystania w polityce bezpieczeństwa zewnętrznych repozytoriów zawierających: kategorie </w:t>
      </w:r>
      <w:proofErr w:type="spellStart"/>
      <w:r w:rsidRPr="002F5E5B">
        <w:rPr>
          <w:rFonts w:ascii="Times New Roman" w:eastAsia="MS Mincho" w:hAnsi="Times New Roman" w:cs="Times New Roman"/>
          <w:lang w:eastAsia="ja-JP"/>
        </w:rPr>
        <w:t>url</w:t>
      </w:r>
      <w:proofErr w:type="spellEnd"/>
      <w:r w:rsidRPr="002F5E5B">
        <w:rPr>
          <w:rFonts w:ascii="Times New Roman" w:eastAsia="MS Mincho" w:hAnsi="Times New Roman" w:cs="Times New Roman"/>
          <w:lang w:eastAsia="ja-JP"/>
        </w:rPr>
        <w:t xml:space="preserve">, adresy IP, nazwy domenowe, </w:t>
      </w:r>
      <w:proofErr w:type="spellStart"/>
      <w:r w:rsidRPr="002F5E5B">
        <w:rPr>
          <w:rFonts w:ascii="Times New Roman" w:eastAsia="MS Mincho" w:hAnsi="Times New Roman" w:cs="Times New Roman"/>
          <w:lang w:eastAsia="ja-JP"/>
        </w:rPr>
        <w:t>hash'e</w:t>
      </w:r>
      <w:proofErr w:type="spellEnd"/>
      <w:r w:rsidRPr="002F5E5B">
        <w:rPr>
          <w:rFonts w:ascii="Times New Roman" w:eastAsia="MS Mincho" w:hAnsi="Times New Roman" w:cs="Times New Roman"/>
          <w:lang w:eastAsia="ja-JP"/>
        </w:rPr>
        <w:t xml:space="preserve"> złośliwych plików.</w:t>
      </w:r>
    </w:p>
    <w:p w14:paraId="03AD3D16"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 systemu realizujący funkcję Firewall musi integrować się z następującymi rozwiązaniami SDN w celu dynamicznego pobierania informacji o zainstalowanych maszynach wirtualnych po to aby użyć ich przy budowaniu polityk kontroli dostępu.</w:t>
      </w:r>
    </w:p>
    <w:p w14:paraId="280D2F37" w14:textId="77777777" w:rsidR="00254A5C" w:rsidRPr="002F5E5B" w:rsidRDefault="00254A5C" w:rsidP="00254A5C">
      <w:pPr>
        <w:numPr>
          <w:ilvl w:val="0"/>
          <w:numId w:val="3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Amazon Web Services (AWS).</w:t>
      </w:r>
    </w:p>
    <w:p w14:paraId="1CD909A1" w14:textId="77777777" w:rsidR="00254A5C" w:rsidRPr="002F5E5B" w:rsidRDefault="00254A5C" w:rsidP="00254A5C">
      <w:pPr>
        <w:numPr>
          <w:ilvl w:val="0"/>
          <w:numId w:val="3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Microsoft </w:t>
      </w:r>
      <w:proofErr w:type="spellStart"/>
      <w:r w:rsidRPr="002F5E5B">
        <w:rPr>
          <w:rFonts w:ascii="Times New Roman" w:eastAsia="MS Mincho" w:hAnsi="Times New Roman" w:cs="Times New Roman"/>
          <w:lang w:eastAsia="ja-JP"/>
        </w:rPr>
        <w:t>Azure</w:t>
      </w:r>
      <w:proofErr w:type="spellEnd"/>
      <w:r w:rsidRPr="002F5E5B">
        <w:rPr>
          <w:rFonts w:ascii="Times New Roman" w:eastAsia="MS Mincho" w:hAnsi="Times New Roman" w:cs="Times New Roman"/>
          <w:lang w:eastAsia="ja-JP"/>
        </w:rPr>
        <w:t xml:space="preserve"> </w:t>
      </w:r>
    </w:p>
    <w:p w14:paraId="4D532540" w14:textId="77777777" w:rsidR="00254A5C" w:rsidRPr="002F5E5B" w:rsidRDefault="00254A5C" w:rsidP="00254A5C">
      <w:pPr>
        <w:numPr>
          <w:ilvl w:val="0"/>
          <w:numId w:val="36"/>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Google </w:t>
      </w:r>
      <w:proofErr w:type="spellStart"/>
      <w:r w:rsidRPr="002F5E5B">
        <w:rPr>
          <w:rFonts w:ascii="Times New Roman" w:eastAsia="MS Mincho" w:hAnsi="Times New Roman" w:cs="Times New Roman"/>
          <w:lang w:eastAsia="ja-JP"/>
        </w:rPr>
        <w:t>Cloud</w:t>
      </w:r>
      <w:proofErr w:type="spellEnd"/>
      <w:r w:rsidRPr="002F5E5B">
        <w:rPr>
          <w:rFonts w:ascii="Times New Roman" w:eastAsia="MS Mincho" w:hAnsi="Times New Roman" w:cs="Times New Roman"/>
          <w:lang w:eastAsia="ja-JP"/>
        </w:rPr>
        <w:t xml:space="preserve"> Platform (GCP).</w:t>
      </w:r>
    </w:p>
    <w:p w14:paraId="09C8F832" w14:textId="77777777" w:rsidR="00254A5C" w:rsidRPr="002F5E5B" w:rsidRDefault="00254A5C" w:rsidP="00254A5C">
      <w:pPr>
        <w:numPr>
          <w:ilvl w:val="0"/>
          <w:numId w:val="37"/>
        </w:numPr>
        <w:spacing w:after="120" w:line="276" w:lineRule="auto"/>
        <w:ind w:left="1068"/>
        <w:contextualSpacing/>
        <w:jc w:val="both"/>
        <w:rPr>
          <w:rFonts w:ascii="Times New Roman" w:eastAsia="MS Mincho" w:hAnsi="Times New Roman" w:cs="Times New Roman"/>
          <w:lang w:eastAsia="ja-JP"/>
        </w:rPr>
      </w:pPr>
      <w:proofErr w:type="spellStart"/>
      <w:r w:rsidRPr="002F5E5B">
        <w:rPr>
          <w:rFonts w:ascii="Times New Roman" w:eastAsia="MS Mincho" w:hAnsi="Times New Roman" w:cs="Times New Roman"/>
          <w:lang w:eastAsia="ja-JP"/>
        </w:rPr>
        <w:t>OpenStack</w:t>
      </w:r>
      <w:proofErr w:type="spellEnd"/>
      <w:r w:rsidRPr="002F5E5B">
        <w:rPr>
          <w:rFonts w:ascii="Times New Roman" w:eastAsia="MS Mincho" w:hAnsi="Times New Roman" w:cs="Times New Roman"/>
          <w:lang w:eastAsia="ja-JP"/>
        </w:rPr>
        <w:t>.</w:t>
      </w:r>
    </w:p>
    <w:p w14:paraId="7DE657DF" w14:textId="77777777" w:rsidR="00254A5C" w:rsidRPr="002F5E5B" w:rsidRDefault="00254A5C" w:rsidP="00254A5C">
      <w:pPr>
        <w:numPr>
          <w:ilvl w:val="0"/>
          <w:numId w:val="38"/>
        </w:numPr>
        <w:spacing w:after="120" w:line="276" w:lineRule="auto"/>
        <w:ind w:left="1068"/>
        <w:contextualSpacing/>
        <w:jc w:val="both"/>
        <w:rPr>
          <w:rFonts w:ascii="Times New Roman" w:eastAsia="MS Mincho" w:hAnsi="Times New Roman" w:cs="Times New Roman"/>
          <w:lang w:eastAsia="ja-JP"/>
        </w:rPr>
      </w:pPr>
      <w:proofErr w:type="spellStart"/>
      <w:r w:rsidRPr="002F5E5B">
        <w:rPr>
          <w:rFonts w:ascii="Times New Roman" w:eastAsia="MS Mincho" w:hAnsi="Times New Roman" w:cs="Times New Roman"/>
          <w:lang w:eastAsia="ja-JP"/>
        </w:rPr>
        <w:t>VMware</w:t>
      </w:r>
      <w:proofErr w:type="spellEnd"/>
      <w:r w:rsidRPr="002F5E5B">
        <w:rPr>
          <w:rFonts w:ascii="Times New Roman" w:eastAsia="MS Mincho" w:hAnsi="Times New Roman" w:cs="Times New Roman"/>
          <w:lang w:eastAsia="ja-JP"/>
        </w:rPr>
        <w:t xml:space="preserve"> NSX.</w:t>
      </w:r>
    </w:p>
    <w:p w14:paraId="08C611AF"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Połączenia VPN</w:t>
      </w:r>
    </w:p>
    <w:p w14:paraId="31A109DE" w14:textId="77777777" w:rsidR="00254A5C" w:rsidRPr="002F5E5B" w:rsidRDefault="00254A5C" w:rsidP="00254A5C">
      <w:pPr>
        <w:numPr>
          <w:ilvl w:val="0"/>
          <w:numId w:val="3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musi umożliwiać konfigurację połączeń typu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W zakresie tej funkcji musi zapewniać:</w:t>
      </w:r>
    </w:p>
    <w:p w14:paraId="0A045255" w14:textId="77777777" w:rsidR="00254A5C" w:rsidRPr="002F5E5B" w:rsidRDefault="00254A5C" w:rsidP="00254A5C">
      <w:pPr>
        <w:numPr>
          <w:ilvl w:val="0"/>
          <w:numId w:val="40"/>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Wsparcie dla IKE v1 oraz v2.</w:t>
      </w:r>
    </w:p>
    <w:p w14:paraId="62D741B2" w14:textId="77777777" w:rsidR="00254A5C" w:rsidRPr="002F5E5B" w:rsidRDefault="00254A5C" w:rsidP="00254A5C">
      <w:pPr>
        <w:numPr>
          <w:ilvl w:val="0"/>
          <w:numId w:val="41"/>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 xml:space="preserve">Obsługa szyfrowania protokołem AES z kluczem 128 i 256 bitów w trybie pracy </w:t>
      </w:r>
      <w:proofErr w:type="spellStart"/>
      <w:r w:rsidRPr="002F5E5B">
        <w:rPr>
          <w:rFonts w:ascii="Times New Roman" w:eastAsia="MS Mincho" w:hAnsi="Times New Roman" w:cs="Times New Roman"/>
          <w:lang w:eastAsia="ja-JP"/>
        </w:rPr>
        <w:t>Galois</w:t>
      </w:r>
      <w:proofErr w:type="spellEnd"/>
      <w:r w:rsidRPr="002F5E5B">
        <w:rPr>
          <w:rFonts w:ascii="Times New Roman" w:eastAsia="MS Mincho" w:hAnsi="Times New Roman" w:cs="Times New Roman"/>
          <w:lang w:eastAsia="ja-JP"/>
        </w:rPr>
        <w:t>/</w:t>
      </w:r>
      <w:proofErr w:type="spellStart"/>
      <w:r w:rsidRPr="002F5E5B">
        <w:rPr>
          <w:rFonts w:ascii="Times New Roman" w:eastAsia="MS Mincho" w:hAnsi="Times New Roman" w:cs="Times New Roman"/>
          <w:lang w:eastAsia="ja-JP"/>
        </w:rPr>
        <w:t>Counter</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Mode</w:t>
      </w:r>
      <w:proofErr w:type="spellEnd"/>
      <w:r w:rsidRPr="002F5E5B">
        <w:rPr>
          <w:rFonts w:ascii="Times New Roman" w:eastAsia="MS Mincho" w:hAnsi="Times New Roman" w:cs="Times New Roman"/>
          <w:lang w:eastAsia="ja-JP"/>
        </w:rPr>
        <w:t>(GCM).</w:t>
      </w:r>
    </w:p>
    <w:p w14:paraId="77003A0E" w14:textId="77777777" w:rsidR="00254A5C" w:rsidRPr="002F5E5B" w:rsidRDefault="00254A5C" w:rsidP="00254A5C">
      <w:pPr>
        <w:numPr>
          <w:ilvl w:val="0"/>
          <w:numId w:val="42"/>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Obsługa protokołu </w:t>
      </w:r>
      <w:proofErr w:type="spellStart"/>
      <w:r w:rsidRPr="002F5E5B">
        <w:rPr>
          <w:rFonts w:ascii="Times New Roman" w:eastAsia="MS Mincho" w:hAnsi="Times New Roman" w:cs="Times New Roman"/>
          <w:lang w:eastAsia="ja-JP"/>
        </w:rPr>
        <w:t>Diffie-Hellman</w:t>
      </w:r>
      <w:proofErr w:type="spellEnd"/>
      <w:r w:rsidRPr="002F5E5B">
        <w:rPr>
          <w:rFonts w:ascii="Times New Roman" w:eastAsia="MS Mincho" w:hAnsi="Times New Roman" w:cs="Times New Roman"/>
          <w:lang w:eastAsia="ja-JP"/>
        </w:rPr>
        <w:t xml:space="preserve">  grup 19 i 20.</w:t>
      </w:r>
    </w:p>
    <w:p w14:paraId="5EC0169B" w14:textId="77777777" w:rsidR="00254A5C" w:rsidRPr="002F5E5B" w:rsidRDefault="00254A5C" w:rsidP="00254A5C">
      <w:pPr>
        <w:numPr>
          <w:ilvl w:val="0"/>
          <w:numId w:val="4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Wsparcie dla Pracy w topologii Hub and </w:t>
      </w:r>
      <w:proofErr w:type="spellStart"/>
      <w:r w:rsidRPr="002F5E5B">
        <w:rPr>
          <w:rFonts w:ascii="Times New Roman" w:eastAsia="MS Mincho" w:hAnsi="Times New Roman" w:cs="Times New Roman"/>
          <w:lang w:eastAsia="ja-JP"/>
        </w:rPr>
        <w:t>Spoke</w:t>
      </w:r>
      <w:proofErr w:type="spellEnd"/>
      <w:r w:rsidRPr="002F5E5B">
        <w:rPr>
          <w:rFonts w:ascii="Times New Roman" w:eastAsia="MS Mincho" w:hAnsi="Times New Roman" w:cs="Times New Roman"/>
          <w:lang w:eastAsia="ja-JP"/>
        </w:rPr>
        <w:t xml:space="preserve"> oraz </w:t>
      </w:r>
      <w:proofErr w:type="spellStart"/>
      <w:r w:rsidRPr="002F5E5B">
        <w:rPr>
          <w:rFonts w:ascii="Times New Roman" w:eastAsia="MS Mincho" w:hAnsi="Times New Roman" w:cs="Times New Roman"/>
          <w:lang w:eastAsia="ja-JP"/>
        </w:rPr>
        <w:t>Mesh</w:t>
      </w:r>
      <w:proofErr w:type="spellEnd"/>
      <w:r w:rsidRPr="002F5E5B">
        <w:rPr>
          <w:rFonts w:ascii="Times New Roman" w:eastAsia="MS Mincho" w:hAnsi="Times New Roman" w:cs="Times New Roman"/>
          <w:lang w:eastAsia="ja-JP"/>
        </w:rPr>
        <w:t>, w tym wsparcie dla dynamicznego zestawiania tuneli pomiędzy SPOKE w topologii HUB and SPOKE.</w:t>
      </w:r>
    </w:p>
    <w:p w14:paraId="0A302B54" w14:textId="77777777" w:rsidR="00254A5C" w:rsidRPr="002F5E5B" w:rsidRDefault="00254A5C" w:rsidP="00254A5C">
      <w:pPr>
        <w:numPr>
          <w:ilvl w:val="0"/>
          <w:numId w:val="4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Tworzenie połączeń typu Site-to-Site oraz Client-to-Site.</w:t>
      </w:r>
    </w:p>
    <w:p w14:paraId="74FAE205" w14:textId="77777777" w:rsidR="00254A5C" w:rsidRPr="002F5E5B" w:rsidRDefault="00254A5C" w:rsidP="00254A5C">
      <w:pPr>
        <w:numPr>
          <w:ilvl w:val="0"/>
          <w:numId w:val="4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Monitorowanie stanu tuneli VPN i stałego utrzymywania ich aktywności.</w:t>
      </w:r>
    </w:p>
    <w:p w14:paraId="57BDD5F9" w14:textId="77777777" w:rsidR="00254A5C" w:rsidRPr="002F5E5B" w:rsidRDefault="00254A5C" w:rsidP="00254A5C">
      <w:pPr>
        <w:numPr>
          <w:ilvl w:val="0"/>
          <w:numId w:val="46"/>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Możliwość wyboru tunelu przez protokoły: dynamicznego routingu (np. OSPF) oraz routingu statycznego.</w:t>
      </w:r>
    </w:p>
    <w:p w14:paraId="28C68A8C" w14:textId="77777777" w:rsidR="00254A5C" w:rsidRPr="002F5E5B" w:rsidRDefault="00254A5C" w:rsidP="00254A5C">
      <w:pPr>
        <w:numPr>
          <w:ilvl w:val="0"/>
          <w:numId w:val="47"/>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Obsługa mechanizmów: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NAT </w:t>
      </w:r>
      <w:proofErr w:type="spellStart"/>
      <w:r w:rsidRPr="002F5E5B">
        <w:rPr>
          <w:rFonts w:ascii="Times New Roman" w:eastAsia="MS Mincho" w:hAnsi="Times New Roman" w:cs="Times New Roman"/>
          <w:lang w:eastAsia="ja-JP"/>
        </w:rPr>
        <w:t>Traversal</w:t>
      </w:r>
      <w:proofErr w:type="spellEnd"/>
      <w:r w:rsidRPr="002F5E5B">
        <w:rPr>
          <w:rFonts w:ascii="Times New Roman" w:eastAsia="MS Mincho" w:hAnsi="Times New Roman" w:cs="Times New Roman"/>
          <w:lang w:eastAsia="ja-JP"/>
        </w:rPr>
        <w:t xml:space="preserve">, DPD, </w:t>
      </w:r>
      <w:proofErr w:type="spellStart"/>
      <w:r w:rsidRPr="002F5E5B">
        <w:rPr>
          <w:rFonts w:ascii="Times New Roman" w:eastAsia="MS Mincho" w:hAnsi="Times New Roman" w:cs="Times New Roman"/>
          <w:lang w:eastAsia="ja-JP"/>
        </w:rPr>
        <w:t>Xauth</w:t>
      </w:r>
      <w:proofErr w:type="spellEnd"/>
      <w:r w:rsidRPr="002F5E5B">
        <w:rPr>
          <w:rFonts w:ascii="Times New Roman" w:eastAsia="MS Mincho" w:hAnsi="Times New Roman" w:cs="Times New Roman"/>
          <w:lang w:eastAsia="ja-JP"/>
        </w:rPr>
        <w:t>.</w:t>
      </w:r>
    </w:p>
    <w:p w14:paraId="63BDF593" w14:textId="77777777" w:rsidR="00254A5C" w:rsidRPr="002F5E5B" w:rsidRDefault="00254A5C" w:rsidP="00254A5C">
      <w:pPr>
        <w:numPr>
          <w:ilvl w:val="0"/>
          <w:numId w:val="48"/>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Mechanizm „Split </w:t>
      </w:r>
      <w:proofErr w:type="spellStart"/>
      <w:r w:rsidRPr="002F5E5B">
        <w:rPr>
          <w:rFonts w:ascii="Times New Roman" w:eastAsia="MS Mincho" w:hAnsi="Times New Roman" w:cs="Times New Roman"/>
          <w:lang w:eastAsia="ja-JP"/>
        </w:rPr>
        <w:t>tunneling</w:t>
      </w:r>
      <w:proofErr w:type="spellEnd"/>
      <w:r w:rsidRPr="002F5E5B">
        <w:rPr>
          <w:rFonts w:ascii="Times New Roman" w:eastAsia="MS Mincho" w:hAnsi="Times New Roman" w:cs="Times New Roman"/>
          <w:lang w:eastAsia="ja-JP"/>
        </w:rPr>
        <w:t>” dla połączeń Client-to-Site.</w:t>
      </w:r>
    </w:p>
    <w:p w14:paraId="0982E4A5" w14:textId="77777777" w:rsidR="00254A5C" w:rsidRPr="002F5E5B" w:rsidRDefault="00254A5C" w:rsidP="00254A5C">
      <w:pPr>
        <w:numPr>
          <w:ilvl w:val="0"/>
          <w:numId w:val="3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umożliwiać konfigurację połączeń typu SSL VPN. W zakresie tej funkcji musi zapewniać:</w:t>
      </w:r>
    </w:p>
    <w:p w14:paraId="7D8A320E" w14:textId="77777777" w:rsidR="00254A5C" w:rsidRPr="002F5E5B" w:rsidRDefault="00254A5C" w:rsidP="00254A5C">
      <w:pPr>
        <w:numPr>
          <w:ilvl w:val="0"/>
          <w:numId w:val="49"/>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Pracę w trybie Portal  - gdzie dostęp do chronionych zasobów realizowany jest za pośrednictwem przeglądarki. W tym zakresie system musi zapewniać stronę komunikacyjną działającą w oparciu o HTML 5.0.</w:t>
      </w:r>
    </w:p>
    <w:p w14:paraId="39AF320E" w14:textId="77777777" w:rsidR="00254A5C" w:rsidRPr="002F5E5B" w:rsidRDefault="00254A5C" w:rsidP="00254A5C">
      <w:pPr>
        <w:numPr>
          <w:ilvl w:val="0"/>
          <w:numId w:val="50"/>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Pracę w trybie </w:t>
      </w:r>
      <w:proofErr w:type="spellStart"/>
      <w:r w:rsidRPr="002F5E5B">
        <w:rPr>
          <w:rFonts w:ascii="Times New Roman" w:eastAsia="MS Mincho" w:hAnsi="Times New Roman" w:cs="Times New Roman"/>
          <w:lang w:eastAsia="ja-JP"/>
        </w:rPr>
        <w:t>Tunnel</w:t>
      </w:r>
      <w:proofErr w:type="spellEnd"/>
      <w:r w:rsidRPr="002F5E5B">
        <w:rPr>
          <w:rFonts w:ascii="Times New Roman" w:eastAsia="MS Mincho" w:hAnsi="Times New Roman" w:cs="Times New Roman"/>
          <w:lang w:eastAsia="ja-JP"/>
        </w:rPr>
        <w:t xml:space="preserve"> z możliwością włączenia funkcji „Split </w:t>
      </w:r>
      <w:proofErr w:type="spellStart"/>
      <w:r w:rsidRPr="002F5E5B">
        <w:rPr>
          <w:rFonts w:ascii="Times New Roman" w:eastAsia="MS Mincho" w:hAnsi="Times New Roman" w:cs="Times New Roman"/>
          <w:lang w:eastAsia="ja-JP"/>
        </w:rPr>
        <w:t>tunneling</w:t>
      </w:r>
      <w:proofErr w:type="spellEnd"/>
      <w:r w:rsidRPr="002F5E5B">
        <w:rPr>
          <w:rFonts w:ascii="Times New Roman" w:eastAsia="MS Mincho" w:hAnsi="Times New Roman" w:cs="Times New Roman"/>
          <w:lang w:eastAsia="ja-JP"/>
        </w:rPr>
        <w:t>” przy zastosowaniu dedykowanego klienta.</w:t>
      </w:r>
    </w:p>
    <w:p w14:paraId="11201D61" w14:textId="77777777" w:rsidR="00254A5C" w:rsidRPr="002F5E5B" w:rsidRDefault="00254A5C" w:rsidP="00254A5C">
      <w:pPr>
        <w:numPr>
          <w:ilvl w:val="0"/>
          <w:numId w:val="51"/>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Producent rozwiązania musi dostarczać oprogramowanie klienckie VPN, które umożliwia realizację połączeń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lub SSL VPN.</w:t>
      </w:r>
    </w:p>
    <w:p w14:paraId="1813C0FF"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Routing i obsługa łączy WAN</w:t>
      </w:r>
    </w:p>
    <w:p w14:paraId="48DFB74D" w14:textId="77777777" w:rsidR="00254A5C" w:rsidRPr="002F5E5B" w:rsidRDefault="00254A5C" w:rsidP="00254A5C">
      <w:pPr>
        <w:numPr>
          <w:ilvl w:val="0"/>
          <w:numId w:val="5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zakresie routingu rozwiązanie powinno zapewniać obsługę:</w:t>
      </w:r>
    </w:p>
    <w:p w14:paraId="4987D572" w14:textId="77777777" w:rsidR="00254A5C" w:rsidRPr="002F5E5B" w:rsidRDefault="00254A5C" w:rsidP="00254A5C">
      <w:pPr>
        <w:numPr>
          <w:ilvl w:val="0"/>
          <w:numId w:val="5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Routingu statycznego. </w:t>
      </w:r>
    </w:p>
    <w:p w14:paraId="7B145366" w14:textId="77777777" w:rsidR="00254A5C" w:rsidRPr="002F5E5B" w:rsidRDefault="00254A5C" w:rsidP="00254A5C">
      <w:pPr>
        <w:numPr>
          <w:ilvl w:val="0"/>
          <w:numId w:val="5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Policy </w:t>
      </w:r>
      <w:proofErr w:type="spellStart"/>
      <w:r w:rsidRPr="002F5E5B">
        <w:rPr>
          <w:rFonts w:ascii="Times New Roman" w:eastAsia="MS Mincho" w:hAnsi="Times New Roman" w:cs="Times New Roman"/>
          <w:lang w:eastAsia="ja-JP"/>
        </w:rPr>
        <w:t>Based</w:t>
      </w:r>
      <w:proofErr w:type="spellEnd"/>
      <w:r w:rsidRPr="002F5E5B">
        <w:rPr>
          <w:rFonts w:ascii="Times New Roman" w:eastAsia="MS Mincho" w:hAnsi="Times New Roman" w:cs="Times New Roman"/>
          <w:lang w:eastAsia="ja-JP"/>
        </w:rPr>
        <w:t xml:space="preserve"> Routingu.</w:t>
      </w:r>
    </w:p>
    <w:p w14:paraId="55D059DA" w14:textId="77777777" w:rsidR="00254A5C" w:rsidRPr="002F5E5B" w:rsidRDefault="00254A5C" w:rsidP="00254A5C">
      <w:pPr>
        <w:numPr>
          <w:ilvl w:val="0"/>
          <w:numId w:val="5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Protokołów dynamicznego routingu w oparciu o protokoły: RIPv2, OSPF, BGP oraz PIM. </w:t>
      </w:r>
    </w:p>
    <w:p w14:paraId="3513EC5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Funkcje SD-WAN</w:t>
      </w:r>
    </w:p>
    <w:p w14:paraId="585DBD62" w14:textId="77777777" w:rsidR="00254A5C" w:rsidRPr="002F5E5B" w:rsidRDefault="00254A5C" w:rsidP="00254A5C">
      <w:pPr>
        <w:numPr>
          <w:ilvl w:val="0"/>
          <w:numId w:val="5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powinien umożliwiać wykorzystanie protokołów dynamicznego routingu przy konfiguracji równoważenia obciążenia do łączy WAN.</w:t>
      </w:r>
    </w:p>
    <w:p w14:paraId="1F375044" w14:textId="77777777" w:rsidR="00254A5C" w:rsidRPr="002F5E5B" w:rsidRDefault="00254A5C" w:rsidP="00254A5C">
      <w:pPr>
        <w:numPr>
          <w:ilvl w:val="0"/>
          <w:numId w:val="5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Reguły SD-WAN powinny umożliwiać określenie aplikacji jako argumentu dla kierowania ruchu.</w:t>
      </w:r>
    </w:p>
    <w:p w14:paraId="280EF74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Zarządzanie pasmem</w:t>
      </w:r>
    </w:p>
    <w:p w14:paraId="61303514" w14:textId="77777777" w:rsidR="00254A5C" w:rsidRPr="002F5E5B"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Firewall musi umożliwiać zarządzanie pasmem poprzez określenie: maksymalnej, gwarantowanej ilości pasma,  oznaczanie DSCP oraz wskazanie priorytetu ruchu.</w:t>
      </w:r>
    </w:p>
    <w:p w14:paraId="11713083" w14:textId="77777777" w:rsidR="00254A5C" w:rsidRPr="002F5E5B"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Musi istnieć możliwość określania pasma dla poszczególnych aplikacji.</w:t>
      </w:r>
    </w:p>
    <w:p w14:paraId="3E5EC8D0" w14:textId="77777777" w:rsidR="00254A5C" w:rsidRPr="002F5E5B"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zapewniać możliwość zarządzania pasmem dla wybranych kategorii URL.</w:t>
      </w:r>
    </w:p>
    <w:p w14:paraId="554AA86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 xml:space="preserve">Ochrona przed </w:t>
      </w:r>
      <w:proofErr w:type="spellStart"/>
      <w:r w:rsidRPr="002F5E5B">
        <w:rPr>
          <w:rFonts w:ascii="Times New Roman" w:eastAsiaTheme="majorEastAsia" w:hAnsi="Times New Roman" w:cs="Times New Roman"/>
          <w:b/>
          <w:bCs/>
          <w:color w:val="000000"/>
          <w:lang w:eastAsia="pl-PL"/>
        </w:rPr>
        <w:t>malware</w:t>
      </w:r>
      <w:proofErr w:type="spellEnd"/>
    </w:p>
    <w:p w14:paraId="2C2A82C2"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Silnik antywirusowy musi umożliwiać skanowanie ruchu w obu kierunkach komunikacji dla protokołów działających na niestandardowych portach (np. FTP na porcie 2021).</w:t>
      </w:r>
    </w:p>
    <w:p w14:paraId="75E70711"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umożliwiać skanowanie archiwów, w tym co najmniej: zip, RAR.</w:t>
      </w:r>
    </w:p>
    <w:p w14:paraId="3B071907"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dysponować sygnaturami do ochrony urządzeń mobilnych (co najmniej dla systemu operacyjnego Android).</w:t>
      </w:r>
    </w:p>
    <w:p w14:paraId="1A57F324"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 xml:space="preserve">System musi współpracować z dedykowaną platformą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lub usługą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realizowaną w chmurze. W ramach postępowania musi zostać dostarczona platforma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wraz z niezbędnymi serwisami lub licencja upoważniająca do korzystania z usługi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w chmurze. </w:t>
      </w:r>
    </w:p>
    <w:p w14:paraId="3B177E80"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umożliwiać usuwanie aktywnej zawartości plików PDF oraz Microsoft Office bez konieczności blokowania transferu całych plików.</w:t>
      </w:r>
    </w:p>
    <w:p w14:paraId="0F5CC6D9"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Możliwość wykorzystania silnika sztucznej inteligencji AI wytrenowanego przez laboratoria producenta. </w:t>
      </w:r>
    </w:p>
    <w:p w14:paraId="75453E35"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Ochrona przed atakami</w:t>
      </w:r>
    </w:p>
    <w:p w14:paraId="7C706D1D"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Ochrona IPS powinna opierać się co najmniej na analizie sygnaturowej oraz na analizie anomalii w protokołach sieciowych.</w:t>
      </w:r>
    </w:p>
    <w:p w14:paraId="0016E71A"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powinien chronić przed atakami na aplikacje pracujące na niestandardowych portach.</w:t>
      </w:r>
    </w:p>
    <w:p w14:paraId="09AC83C6"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Baza sygnatur ataków powinna zawierać minimum 5000 wpisów i być aktualizowana automatycznie, zgodnie z harmonogramem definiowanym przez administratora.</w:t>
      </w:r>
    </w:p>
    <w:p w14:paraId="3A4806AB"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Administrator systemu musi mieć możliwość definiowania własnych wyjątków oraz własnych sygnatur.</w:t>
      </w:r>
    </w:p>
    <w:p w14:paraId="7834970B"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musi zapewniać wykrywanie anomalii protokołów i ruchu sieciowego, realizując tym samym podstawową ochronę przed atakami typu </w:t>
      </w:r>
      <w:proofErr w:type="spellStart"/>
      <w:r w:rsidRPr="002F5E5B">
        <w:rPr>
          <w:rFonts w:ascii="Times New Roman" w:eastAsia="MS Mincho" w:hAnsi="Times New Roman" w:cs="Times New Roman"/>
          <w:lang w:eastAsia="ja-JP"/>
        </w:rPr>
        <w:t>DoS</w:t>
      </w:r>
      <w:proofErr w:type="spellEnd"/>
      <w:r w:rsidRPr="002F5E5B">
        <w:rPr>
          <w:rFonts w:ascii="Times New Roman" w:eastAsia="MS Mincho" w:hAnsi="Times New Roman" w:cs="Times New Roman"/>
          <w:lang w:eastAsia="ja-JP"/>
        </w:rPr>
        <w:t xml:space="preserve"> oraz </w:t>
      </w:r>
      <w:proofErr w:type="spellStart"/>
      <w:r w:rsidRPr="002F5E5B">
        <w:rPr>
          <w:rFonts w:ascii="Times New Roman" w:eastAsia="MS Mincho" w:hAnsi="Times New Roman" w:cs="Times New Roman"/>
          <w:lang w:eastAsia="ja-JP"/>
        </w:rPr>
        <w:t>DDoS</w:t>
      </w:r>
      <w:proofErr w:type="spellEnd"/>
      <w:r w:rsidRPr="002F5E5B">
        <w:rPr>
          <w:rFonts w:ascii="Times New Roman" w:eastAsia="MS Mincho" w:hAnsi="Times New Roman" w:cs="Times New Roman"/>
          <w:lang w:eastAsia="ja-JP"/>
        </w:rPr>
        <w:t>.</w:t>
      </w:r>
    </w:p>
    <w:p w14:paraId="14936F38"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Mechanizmy ochrony dla aplikacji </w:t>
      </w:r>
      <w:proofErr w:type="spellStart"/>
      <w:r w:rsidRPr="002F5E5B">
        <w:rPr>
          <w:rFonts w:ascii="Times New Roman" w:eastAsia="MS Mincho" w:hAnsi="Times New Roman" w:cs="Times New Roman"/>
          <w:lang w:eastAsia="ja-JP"/>
        </w:rPr>
        <w:t>Web’owych</w:t>
      </w:r>
      <w:proofErr w:type="spellEnd"/>
      <w:r w:rsidRPr="002F5E5B">
        <w:rPr>
          <w:rFonts w:ascii="Times New Roman" w:eastAsia="MS Mincho" w:hAnsi="Times New Roman" w:cs="Times New Roman"/>
          <w:lang w:eastAsia="ja-JP"/>
        </w:rPr>
        <w:t xml:space="preserve"> na poziomie sygnaturowym (co najmniej ochrona przed: CSS, SQL </w:t>
      </w:r>
      <w:proofErr w:type="spellStart"/>
      <w:r w:rsidRPr="002F5E5B">
        <w:rPr>
          <w:rFonts w:ascii="Times New Roman" w:eastAsia="MS Mincho" w:hAnsi="Times New Roman" w:cs="Times New Roman"/>
          <w:lang w:eastAsia="ja-JP"/>
        </w:rPr>
        <w:t>Injecton</w:t>
      </w:r>
      <w:proofErr w:type="spellEnd"/>
      <w:r w:rsidRPr="002F5E5B">
        <w:rPr>
          <w:rFonts w:ascii="Times New Roman" w:eastAsia="MS Mincho" w:hAnsi="Times New Roman" w:cs="Times New Roman"/>
          <w:lang w:eastAsia="ja-JP"/>
        </w:rPr>
        <w:t xml:space="preserve">, Trojany, </w:t>
      </w:r>
      <w:proofErr w:type="spellStart"/>
      <w:r w:rsidRPr="002F5E5B">
        <w:rPr>
          <w:rFonts w:ascii="Times New Roman" w:eastAsia="MS Mincho" w:hAnsi="Times New Roman" w:cs="Times New Roman"/>
          <w:lang w:eastAsia="ja-JP"/>
        </w:rPr>
        <w:t>Exploity</w:t>
      </w:r>
      <w:proofErr w:type="spellEnd"/>
      <w:r w:rsidRPr="002F5E5B">
        <w:rPr>
          <w:rFonts w:ascii="Times New Roman" w:eastAsia="MS Mincho" w:hAnsi="Times New Roman" w:cs="Times New Roman"/>
          <w:lang w:eastAsia="ja-JP"/>
        </w:rPr>
        <w:t xml:space="preserve">, Roboty) oraz możliwość kontrolowania długości nagłówka, ilości parametrów URL, </w:t>
      </w:r>
      <w:proofErr w:type="spellStart"/>
      <w:r w:rsidRPr="002F5E5B">
        <w:rPr>
          <w:rFonts w:ascii="Times New Roman" w:eastAsia="MS Mincho" w:hAnsi="Times New Roman" w:cs="Times New Roman"/>
          <w:lang w:eastAsia="ja-JP"/>
        </w:rPr>
        <w:t>Cookies</w:t>
      </w:r>
      <w:proofErr w:type="spellEnd"/>
      <w:r w:rsidRPr="002F5E5B">
        <w:rPr>
          <w:rFonts w:ascii="Times New Roman" w:eastAsia="MS Mincho" w:hAnsi="Times New Roman" w:cs="Times New Roman"/>
          <w:lang w:eastAsia="ja-JP"/>
        </w:rPr>
        <w:t>.</w:t>
      </w:r>
    </w:p>
    <w:p w14:paraId="771E724F"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Wykrywanie i blokowanie komunikacji C&amp;C do sieci </w:t>
      </w:r>
      <w:proofErr w:type="spellStart"/>
      <w:r w:rsidRPr="002F5E5B">
        <w:rPr>
          <w:rFonts w:ascii="Times New Roman" w:eastAsia="MS Mincho" w:hAnsi="Times New Roman" w:cs="Times New Roman"/>
          <w:lang w:eastAsia="ja-JP"/>
        </w:rPr>
        <w:t>botnet</w:t>
      </w:r>
      <w:proofErr w:type="spellEnd"/>
      <w:r w:rsidRPr="002F5E5B">
        <w:rPr>
          <w:rFonts w:ascii="Times New Roman" w:eastAsia="MS Mincho" w:hAnsi="Times New Roman" w:cs="Times New Roman"/>
          <w:lang w:eastAsia="ja-JP"/>
        </w:rPr>
        <w:t>.</w:t>
      </w:r>
    </w:p>
    <w:p w14:paraId="66143F0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Kontrola aplikacji</w:t>
      </w:r>
    </w:p>
    <w:p w14:paraId="31C2D2F9"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Funkcja Kontroli Aplikacji powinna umożliwiać kontrolę ruchu na podstawie głębokiej analizy pakietów, nie bazując jedynie na wartościach portów TCP/UDP.</w:t>
      </w:r>
    </w:p>
    <w:p w14:paraId="1A2475B9"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Baza Kontroli Aplikacji powinna zawierać minimum 2000 sygnatur i być aktualizowana automatycznie, zgodnie z harmonogramem definiowanym przez administratora.</w:t>
      </w:r>
    </w:p>
    <w:p w14:paraId="03C4F6D4"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Aplikacje chmurowe (co najmniej: Facebook, Google </w:t>
      </w:r>
      <w:proofErr w:type="spellStart"/>
      <w:r w:rsidRPr="002F5E5B">
        <w:rPr>
          <w:rFonts w:ascii="Times New Roman" w:eastAsia="MS Mincho" w:hAnsi="Times New Roman" w:cs="Times New Roman"/>
          <w:lang w:eastAsia="ja-JP"/>
        </w:rPr>
        <w:t>Docs</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Dropbox</w:t>
      </w:r>
      <w:proofErr w:type="spellEnd"/>
      <w:r w:rsidRPr="002F5E5B">
        <w:rPr>
          <w:rFonts w:ascii="Times New Roman" w:eastAsia="MS Mincho" w:hAnsi="Times New Roman" w:cs="Times New Roman"/>
          <w:lang w:eastAsia="ja-JP"/>
        </w:rPr>
        <w:t xml:space="preserve">) powinny być kontrolowane pod względem wykonywanych czynności, np.: pobieranie, wysyłanie plików. </w:t>
      </w:r>
    </w:p>
    <w:p w14:paraId="363DD478"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Baza powinna zawierać kategorie aplikacji szczególnie istotne z punktu widzenia bezpieczeństwa: </w:t>
      </w:r>
      <w:proofErr w:type="spellStart"/>
      <w:r w:rsidRPr="002F5E5B">
        <w:rPr>
          <w:rFonts w:ascii="Times New Roman" w:eastAsia="MS Mincho" w:hAnsi="Times New Roman" w:cs="Times New Roman"/>
          <w:lang w:eastAsia="ja-JP"/>
        </w:rPr>
        <w:t>proxy</w:t>
      </w:r>
      <w:proofErr w:type="spellEnd"/>
      <w:r w:rsidRPr="002F5E5B">
        <w:rPr>
          <w:rFonts w:ascii="Times New Roman" w:eastAsia="MS Mincho" w:hAnsi="Times New Roman" w:cs="Times New Roman"/>
          <w:lang w:eastAsia="ja-JP"/>
        </w:rPr>
        <w:t>, P2P.</w:t>
      </w:r>
    </w:p>
    <w:p w14:paraId="7D0CD4EF"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Administrator systemu musi mieć możliwość definiowania wyjątków oraz własnych sygnatur. </w:t>
      </w:r>
    </w:p>
    <w:p w14:paraId="7051D0C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Kontrola WWW</w:t>
      </w:r>
    </w:p>
    <w:p w14:paraId="0DC266BD"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Moduł kontroli WWW musi korzystać z bazy zawierającej co najmniej 40 milionów adresów URL  pogrupowanych w kategorie tematyczne. </w:t>
      </w:r>
    </w:p>
    <w:p w14:paraId="75EC266A"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ramach filtra www powinny być dostępne kategorie istotne z punktu widzenia bezpieczeństwa, jak: </w:t>
      </w:r>
      <w:proofErr w:type="spellStart"/>
      <w:r w:rsidRPr="002F5E5B">
        <w:rPr>
          <w:rFonts w:ascii="Times New Roman" w:eastAsia="MS Mincho" w:hAnsi="Times New Roman" w:cs="Times New Roman"/>
          <w:lang w:eastAsia="ja-JP"/>
        </w:rPr>
        <w:t>malware</w:t>
      </w:r>
      <w:proofErr w:type="spellEnd"/>
      <w:r w:rsidRPr="002F5E5B">
        <w:rPr>
          <w:rFonts w:ascii="Times New Roman" w:eastAsia="MS Mincho" w:hAnsi="Times New Roman" w:cs="Times New Roman"/>
          <w:lang w:eastAsia="ja-JP"/>
        </w:rPr>
        <w:t xml:space="preserve"> (lub inne będące źródłem złośliwego oprogramowania), </w:t>
      </w:r>
      <w:proofErr w:type="spellStart"/>
      <w:r w:rsidRPr="002F5E5B">
        <w:rPr>
          <w:rFonts w:ascii="Times New Roman" w:eastAsia="MS Mincho" w:hAnsi="Times New Roman" w:cs="Times New Roman"/>
          <w:lang w:eastAsia="ja-JP"/>
        </w:rPr>
        <w:t>phishing</w:t>
      </w:r>
      <w:proofErr w:type="spellEnd"/>
      <w:r w:rsidRPr="002F5E5B">
        <w:rPr>
          <w:rFonts w:ascii="Times New Roman" w:eastAsia="MS Mincho" w:hAnsi="Times New Roman" w:cs="Times New Roman"/>
          <w:lang w:eastAsia="ja-JP"/>
        </w:rPr>
        <w:t xml:space="preserve">, spam, </w:t>
      </w:r>
      <w:proofErr w:type="spellStart"/>
      <w:r w:rsidRPr="002F5E5B">
        <w:rPr>
          <w:rFonts w:ascii="Times New Roman" w:eastAsia="MS Mincho" w:hAnsi="Times New Roman" w:cs="Times New Roman"/>
          <w:lang w:eastAsia="ja-JP"/>
        </w:rPr>
        <w:t>Dynamic</w:t>
      </w:r>
      <w:proofErr w:type="spellEnd"/>
      <w:r w:rsidRPr="002F5E5B">
        <w:rPr>
          <w:rFonts w:ascii="Times New Roman" w:eastAsia="MS Mincho" w:hAnsi="Times New Roman" w:cs="Times New Roman"/>
          <w:lang w:eastAsia="ja-JP"/>
        </w:rPr>
        <w:t xml:space="preserve"> DNS, </w:t>
      </w:r>
      <w:proofErr w:type="spellStart"/>
      <w:r w:rsidRPr="002F5E5B">
        <w:rPr>
          <w:rFonts w:ascii="Times New Roman" w:eastAsia="MS Mincho" w:hAnsi="Times New Roman" w:cs="Times New Roman"/>
          <w:lang w:eastAsia="ja-JP"/>
        </w:rPr>
        <w:t>proxy</w:t>
      </w:r>
      <w:proofErr w:type="spellEnd"/>
      <w:r w:rsidRPr="002F5E5B">
        <w:rPr>
          <w:rFonts w:ascii="Times New Roman" w:eastAsia="MS Mincho" w:hAnsi="Times New Roman" w:cs="Times New Roman"/>
          <w:lang w:eastAsia="ja-JP"/>
        </w:rPr>
        <w:t>.</w:t>
      </w:r>
    </w:p>
    <w:p w14:paraId="7F8AB4D4"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Filtr WWW musi dostarczać kategorii stron zabronionych prawem: Hazard.</w:t>
      </w:r>
    </w:p>
    <w:p w14:paraId="074820D4"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Administrator musi mieć możliwość nadpisywania kategorii oraz tworzenia wyjątków – białe/czarne listy dla adresów URL.</w:t>
      </w:r>
    </w:p>
    <w:p w14:paraId="75202992"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Funkcja </w:t>
      </w:r>
      <w:proofErr w:type="spellStart"/>
      <w:r w:rsidRPr="002F5E5B">
        <w:rPr>
          <w:rFonts w:ascii="Times New Roman" w:eastAsia="MS Mincho" w:hAnsi="Times New Roman" w:cs="Times New Roman"/>
          <w:lang w:eastAsia="ja-JP"/>
        </w:rPr>
        <w:t>Safe</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Search</w:t>
      </w:r>
      <w:proofErr w:type="spellEnd"/>
      <w:r w:rsidRPr="002F5E5B">
        <w:rPr>
          <w:rFonts w:ascii="Times New Roman" w:eastAsia="MS Mincho" w:hAnsi="Times New Roman" w:cs="Times New Roman"/>
          <w:lang w:eastAsia="ja-JP"/>
        </w:rPr>
        <w:t xml:space="preserve"> – przeciwdziałająca pojawieniu się niechcianych treści w wynikach wyszukiwarek takich jak: Google, oraz Yahoo.</w:t>
      </w:r>
    </w:p>
    <w:p w14:paraId="6DE7CDF5"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Administrator musi mieć możliwość definiowania komunikatów zwracanych użytkownikowi dla różnych akcji podejmowanych przez moduł filtrowania.</w:t>
      </w:r>
    </w:p>
    <w:p w14:paraId="70D51D06"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ramach systemu musi istnieć możliwość określenia, dla których kategorii </w:t>
      </w:r>
      <w:proofErr w:type="spellStart"/>
      <w:r w:rsidRPr="002F5E5B">
        <w:rPr>
          <w:rFonts w:ascii="Times New Roman" w:eastAsia="MS Mincho" w:hAnsi="Times New Roman" w:cs="Times New Roman"/>
          <w:lang w:eastAsia="ja-JP"/>
        </w:rPr>
        <w:t>url</w:t>
      </w:r>
      <w:proofErr w:type="spellEnd"/>
      <w:r w:rsidRPr="002F5E5B">
        <w:rPr>
          <w:rFonts w:ascii="Times New Roman" w:eastAsia="MS Mincho" w:hAnsi="Times New Roman" w:cs="Times New Roman"/>
          <w:lang w:eastAsia="ja-JP"/>
        </w:rPr>
        <w:t xml:space="preserve"> lub wskazanych </w:t>
      </w:r>
      <w:proofErr w:type="spellStart"/>
      <w:r w:rsidRPr="002F5E5B">
        <w:rPr>
          <w:rFonts w:ascii="Times New Roman" w:eastAsia="MS Mincho" w:hAnsi="Times New Roman" w:cs="Times New Roman"/>
          <w:lang w:eastAsia="ja-JP"/>
        </w:rPr>
        <w:t>url</w:t>
      </w:r>
      <w:proofErr w:type="spellEnd"/>
      <w:r w:rsidRPr="002F5E5B">
        <w:rPr>
          <w:rFonts w:ascii="Times New Roman" w:eastAsia="MS Mincho" w:hAnsi="Times New Roman" w:cs="Times New Roman"/>
          <w:lang w:eastAsia="ja-JP"/>
        </w:rPr>
        <w:t xml:space="preserve"> - system nie będzie dokonywał inspekcji szyfrowanej komunikacji. </w:t>
      </w:r>
    </w:p>
    <w:p w14:paraId="3AC7541C"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Uwierzytelnianie użytkowników w ramach sesji</w:t>
      </w:r>
    </w:p>
    <w:p w14:paraId="0BF2836D"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Firewall musi umożliwiać weryfikację tożsamości użytkowników za pomocą:</w:t>
      </w:r>
    </w:p>
    <w:p w14:paraId="71A8AA7C" w14:textId="77777777" w:rsidR="00254A5C" w:rsidRPr="002F5E5B" w:rsidRDefault="00254A5C" w:rsidP="00254A5C">
      <w:pPr>
        <w:numPr>
          <w:ilvl w:val="0"/>
          <w:numId w:val="6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Haseł statycznych i definicji użytkowników przechowywanych w lokalnej bazie systemu.</w:t>
      </w:r>
    </w:p>
    <w:p w14:paraId="6EA15898" w14:textId="77777777" w:rsidR="00254A5C" w:rsidRPr="002F5E5B" w:rsidRDefault="00254A5C" w:rsidP="00254A5C">
      <w:pPr>
        <w:numPr>
          <w:ilvl w:val="0"/>
          <w:numId w:val="6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Haseł statycznych i definicji użytkowników przechowywanych w bazach zgodnych z LDAP.</w:t>
      </w:r>
    </w:p>
    <w:p w14:paraId="3ED0C1AB" w14:textId="77777777" w:rsidR="00254A5C" w:rsidRPr="002F5E5B" w:rsidRDefault="00254A5C" w:rsidP="00254A5C">
      <w:pPr>
        <w:numPr>
          <w:ilvl w:val="0"/>
          <w:numId w:val="65"/>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Haseł dynamicznych (RADIUS, RSA </w:t>
      </w:r>
      <w:proofErr w:type="spellStart"/>
      <w:r w:rsidRPr="002F5E5B">
        <w:rPr>
          <w:rFonts w:ascii="Times New Roman" w:eastAsia="MS Mincho" w:hAnsi="Times New Roman" w:cs="Times New Roman"/>
          <w:lang w:eastAsia="ja-JP"/>
        </w:rPr>
        <w:t>SecurID</w:t>
      </w:r>
      <w:proofErr w:type="spellEnd"/>
      <w:r w:rsidRPr="002F5E5B">
        <w:rPr>
          <w:rFonts w:ascii="Times New Roman" w:eastAsia="MS Mincho" w:hAnsi="Times New Roman" w:cs="Times New Roman"/>
          <w:lang w:eastAsia="ja-JP"/>
        </w:rPr>
        <w:t xml:space="preserve">) w oparciu o zewnętrzne bazy danych. </w:t>
      </w:r>
    </w:p>
    <w:p w14:paraId="69A2A019"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Musi istnieć możliwość zastosowania w tym procesie uwierzytelniania dwu-składnikowego.</w:t>
      </w:r>
    </w:p>
    <w:p w14:paraId="1EE4DD43"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Rozwiązanie powinno umożliwiać budowę architektury uwierzytelniania typu Single </w:t>
      </w:r>
      <w:proofErr w:type="spellStart"/>
      <w:r w:rsidRPr="002F5E5B">
        <w:rPr>
          <w:rFonts w:ascii="Times New Roman" w:eastAsia="MS Mincho" w:hAnsi="Times New Roman" w:cs="Times New Roman"/>
          <w:lang w:eastAsia="ja-JP"/>
        </w:rPr>
        <w:t>Sign</w:t>
      </w:r>
      <w:proofErr w:type="spellEnd"/>
      <w:r w:rsidRPr="002F5E5B">
        <w:rPr>
          <w:rFonts w:ascii="Times New Roman" w:eastAsia="MS Mincho" w:hAnsi="Times New Roman" w:cs="Times New Roman"/>
          <w:lang w:eastAsia="ja-JP"/>
        </w:rPr>
        <w:t xml:space="preserve"> On przy integracji ze środowiskiem Active Directory oraz zastosowanie innych mechanizmów: RADIUS lub API.</w:t>
      </w:r>
    </w:p>
    <w:p w14:paraId="4D0928AF"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Uwierzytelnianie w oparciu o protokół SAML w politykach bezpieczeństwa systemu dotyczących ruchu HTTP.</w:t>
      </w:r>
    </w:p>
    <w:p w14:paraId="736A9724"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Zarządzanie</w:t>
      </w:r>
    </w:p>
    <w:p w14:paraId="5B352A8D"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Elementy systemu bezpieczeństwa muszą mieć możliwość zarządzania lokalnego z wykorzystaniem protokołów: HTTPS oraz SSH, jak i powinny mieć możliwość współpracy z dedykowanymi platformami  centralnego zarządzania i monitorowania.</w:t>
      </w:r>
    </w:p>
    <w:p w14:paraId="21AE4169"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Komunikacja systemów zabezpieczeń z platformami  centralnego zarządzania musi być realizowana z wykorzystaniem szyfrowanych protokołów.</w:t>
      </w:r>
    </w:p>
    <w:p w14:paraId="351018FC"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Powinna istnieć możliwość włączenia mechanizmów uwierzytelniania dwu-składnikowego dla dostępu administracyjnego.</w:t>
      </w:r>
    </w:p>
    <w:p w14:paraId="459B4C18"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musi współpracować z rozwiązaniami monitorowania poprzez protokoły SNMP w wersjach 2c, 3 oraz umożliwiać przekazywanie statystyk ruchu za pomocą protokołów </w:t>
      </w:r>
      <w:proofErr w:type="spellStart"/>
      <w:r w:rsidRPr="002F5E5B">
        <w:rPr>
          <w:rFonts w:ascii="Times New Roman" w:eastAsia="MS Mincho" w:hAnsi="Times New Roman" w:cs="Times New Roman"/>
          <w:lang w:eastAsia="ja-JP"/>
        </w:rPr>
        <w:t>netflow</w:t>
      </w:r>
      <w:proofErr w:type="spellEnd"/>
      <w:r w:rsidRPr="002F5E5B">
        <w:rPr>
          <w:rFonts w:ascii="Times New Roman" w:eastAsia="MS Mincho" w:hAnsi="Times New Roman" w:cs="Times New Roman"/>
          <w:lang w:eastAsia="ja-JP"/>
        </w:rPr>
        <w:t xml:space="preserve"> lub </w:t>
      </w:r>
      <w:proofErr w:type="spellStart"/>
      <w:r w:rsidRPr="002F5E5B">
        <w:rPr>
          <w:rFonts w:ascii="Times New Roman" w:eastAsia="MS Mincho" w:hAnsi="Times New Roman" w:cs="Times New Roman"/>
          <w:lang w:eastAsia="ja-JP"/>
        </w:rPr>
        <w:t>sflow</w:t>
      </w:r>
      <w:proofErr w:type="spellEnd"/>
      <w:r w:rsidRPr="002F5E5B">
        <w:rPr>
          <w:rFonts w:ascii="Times New Roman" w:eastAsia="MS Mincho" w:hAnsi="Times New Roman" w:cs="Times New Roman"/>
          <w:lang w:eastAsia="ja-JP"/>
        </w:rPr>
        <w:t>.</w:t>
      </w:r>
    </w:p>
    <w:p w14:paraId="71C318AC"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mieć możliwość zarządzania przez systemy firm trzecich poprzez API, do którego producent udostępnia dokumentację.</w:t>
      </w:r>
    </w:p>
    <w:p w14:paraId="64966429"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Element systemu pełniący funkcję </w:t>
      </w:r>
      <w:proofErr w:type="spellStart"/>
      <w:r w:rsidRPr="002F5E5B">
        <w:rPr>
          <w:rFonts w:ascii="Times New Roman" w:eastAsia="MS Mincho" w:hAnsi="Times New Roman" w:cs="Times New Roman"/>
          <w:lang w:eastAsia="ja-JP"/>
        </w:rPr>
        <w:t>Firewal</w:t>
      </w:r>
      <w:proofErr w:type="spellEnd"/>
      <w:r w:rsidRPr="002F5E5B">
        <w:rPr>
          <w:rFonts w:ascii="Times New Roman" w:eastAsia="MS Mincho" w:hAnsi="Times New Roman" w:cs="Times New Roman"/>
          <w:lang w:eastAsia="ja-JP"/>
        </w:rPr>
        <w:t xml:space="preserve"> musi posiadać wbudowane narzędzia diagnostyczne, przynajmniej: ping, </w:t>
      </w:r>
      <w:proofErr w:type="spellStart"/>
      <w:r w:rsidRPr="002F5E5B">
        <w:rPr>
          <w:rFonts w:ascii="Times New Roman" w:eastAsia="MS Mincho" w:hAnsi="Times New Roman" w:cs="Times New Roman"/>
          <w:lang w:eastAsia="ja-JP"/>
        </w:rPr>
        <w:t>traceroute</w:t>
      </w:r>
      <w:proofErr w:type="spellEnd"/>
      <w:r w:rsidRPr="002F5E5B">
        <w:rPr>
          <w:rFonts w:ascii="Times New Roman" w:eastAsia="MS Mincho" w:hAnsi="Times New Roman" w:cs="Times New Roman"/>
          <w:lang w:eastAsia="ja-JP"/>
        </w:rPr>
        <w:t>, podglądu pakietów, monitorowanie procesowania sesji oraz stanu sesji firewall.</w:t>
      </w:r>
    </w:p>
    <w:p w14:paraId="788D6576"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 systemu realizujący funkcję firewall musi umożliwiać wykonanie szeregu zmian przez administratora w CLI lub GUI, które nie zostaną zaimplementowane zanim nie zostaną zatwierdzone.</w:t>
      </w:r>
    </w:p>
    <w:p w14:paraId="637A67A3"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Logowanie</w:t>
      </w:r>
    </w:p>
    <w:p w14:paraId="69E6B726"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530D0BF6"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690D06F"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Logowanie musi obejmować zdarzenia dotyczące wszystkich modułów sieciowych i bezpieczeństwa oferowanego systemu.</w:t>
      </w:r>
    </w:p>
    <w:p w14:paraId="6C98F3A9"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Musi istnieć możliwość logowania do serwera SYSLOG.</w:t>
      </w:r>
    </w:p>
    <w:p w14:paraId="42C88338"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Certyfikaty</w:t>
      </w:r>
    </w:p>
    <w:p w14:paraId="215ED9AE"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Poszczególne elementy oferowanego systemu bezpieczeństwa powinny posiadać następujące certyfikacje:</w:t>
      </w:r>
    </w:p>
    <w:p w14:paraId="4ED1B5FC" w14:textId="77777777" w:rsidR="00254A5C" w:rsidRPr="002F5E5B" w:rsidRDefault="00254A5C" w:rsidP="00254A5C">
      <w:pPr>
        <w:numPr>
          <w:ilvl w:val="0"/>
          <w:numId w:val="68"/>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ICSA lub EAL4 dla funkcji Firewall.</w:t>
      </w:r>
    </w:p>
    <w:p w14:paraId="5E3F733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Serwisy i licencje</w:t>
      </w:r>
    </w:p>
    <w:p w14:paraId="4333E9AF"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postępowania powinny zostać dostarczone licencje upoważniające do korzystania z aktualnych baz funkcji ochronnych producenta i serwisów. Powinny one obejmować:</w:t>
      </w:r>
    </w:p>
    <w:p w14:paraId="3998BD36"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Aplikacji, IPS, Antywirus (z uwzględnieniem sygnatur do ochrony urządzeń mobilnych - co najmniej dla systemu operacyjnego Android), Analiza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Antyspam</w:t>
      </w:r>
      <w:proofErr w:type="spellEnd"/>
      <w:r w:rsidRPr="002F5E5B">
        <w:rPr>
          <w:rFonts w:ascii="Times New Roman" w:eastAsia="MS Mincho" w:hAnsi="Times New Roman" w:cs="Times New Roman"/>
          <w:lang w:eastAsia="ja-JP"/>
        </w:rPr>
        <w:t xml:space="preserve">, Web </w:t>
      </w:r>
      <w:proofErr w:type="spellStart"/>
      <w:r w:rsidRPr="002F5E5B">
        <w:rPr>
          <w:rFonts w:ascii="Times New Roman" w:eastAsia="MS Mincho" w:hAnsi="Times New Roman" w:cs="Times New Roman"/>
          <w:lang w:eastAsia="ja-JP"/>
        </w:rPr>
        <w:t>Filtering</w:t>
      </w:r>
      <w:proofErr w:type="spellEnd"/>
      <w:r w:rsidRPr="002F5E5B">
        <w:rPr>
          <w:rFonts w:ascii="Times New Roman" w:eastAsia="MS Mincho" w:hAnsi="Times New Roman" w:cs="Times New Roman"/>
          <w:lang w:eastAsia="ja-JP"/>
        </w:rPr>
        <w:t xml:space="preserve">, bazy </w:t>
      </w:r>
      <w:proofErr w:type="spellStart"/>
      <w:r w:rsidRPr="002F5E5B">
        <w:rPr>
          <w:rFonts w:ascii="Times New Roman" w:eastAsia="MS Mincho" w:hAnsi="Times New Roman" w:cs="Times New Roman"/>
          <w:lang w:eastAsia="ja-JP"/>
        </w:rPr>
        <w:t>reputacyjne</w:t>
      </w:r>
      <w:proofErr w:type="spellEnd"/>
      <w:r w:rsidRPr="002F5E5B">
        <w:rPr>
          <w:rFonts w:ascii="Times New Roman" w:eastAsia="MS Mincho" w:hAnsi="Times New Roman" w:cs="Times New Roman"/>
          <w:lang w:eastAsia="ja-JP"/>
        </w:rPr>
        <w:t xml:space="preserve"> adresów IP/domen na okres 24 miesiące. </w:t>
      </w:r>
    </w:p>
    <w:p w14:paraId="339F83E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Gwarancja oraz wsparcie</w:t>
      </w:r>
    </w:p>
    <w:p w14:paraId="0994131B" w14:textId="77777777" w:rsidR="00254A5C" w:rsidRPr="002F5E5B" w:rsidRDefault="00254A5C" w:rsidP="00254A5C">
      <w:pPr>
        <w:numPr>
          <w:ilvl w:val="0"/>
          <w:numId w:val="6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Gwarancja: System musi być objęty serwisem gwarancyjnym producenta przez </w:t>
      </w:r>
      <w:r w:rsidRPr="002F5E5B">
        <w:rPr>
          <w:rFonts w:ascii="Times New Roman" w:eastAsia="MS Mincho" w:hAnsi="Times New Roman" w:cs="Times New Roman"/>
          <w:b/>
          <w:bCs/>
          <w:lang w:eastAsia="ja-JP"/>
        </w:rPr>
        <w:t>okres</w:t>
      </w:r>
      <w:r>
        <w:rPr>
          <w:rFonts w:ascii="Times New Roman" w:eastAsia="MS Mincho" w:hAnsi="Times New Roman" w:cs="Times New Roman"/>
          <w:b/>
          <w:bCs/>
          <w:lang w:eastAsia="ja-JP"/>
        </w:rPr>
        <w:t xml:space="preserve"> minimum</w:t>
      </w:r>
      <w:r w:rsidRPr="002F5E5B">
        <w:rPr>
          <w:rFonts w:ascii="Times New Roman" w:eastAsia="MS Mincho" w:hAnsi="Times New Roman" w:cs="Times New Roman"/>
          <w:b/>
          <w:bCs/>
          <w:lang w:eastAsia="ja-JP"/>
        </w:rPr>
        <w:t xml:space="preserve"> 24 miesięcy,</w:t>
      </w:r>
      <w:r w:rsidRPr="002F5E5B">
        <w:rPr>
          <w:rFonts w:ascii="Times New Roman" w:eastAsia="MS Mincho" w:hAnsi="Times New Roman" w:cs="Times New Roman"/>
          <w:lang w:eastAsia="ja-JP"/>
        </w:rPr>
        <w:t xml:space="preserve"> polegającym na naprawie lub wymianie urządzenia w przypadku jego wadliwości. W ramach tego serwisu producent musi zapewniać również dostęp do aktualizacji oprogramowania oraz wsparcie techniczne w trybie 24x7.</w:t>
      </w:r>
    </w:p>
    <w:p w14:paraId="10ADB2A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Opisy do wymagań ogólnych</w:t>
      </w:r>
    </w:p>
    <w:p w14:paraId="72AB5ADA" w14:textId="77777777" w:rsidR="00254A5C" w:rsidRPr="002F5E5B" w:rsidRDefault="00254A5C" w:rsidP="00254A5C">
      <w:pPr>
        <w:numPr>
          <w:ilvl w:val="0"/>
          <w:numId w:val="7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F5E5B">
        <w:rPr>
          <w:rFonts w:ascii="Times New Roman" w:eastAsia="MS Mincho" w:hAnsi="Times New Roman" w:cs="Times New Roman"/>
          <w:lang w:eastAsia="ja-JP"/>
        </w:rPr>
        <w:t>późn</w:t>
      </w:r>
      <w:proofErr w:type="spellEnd"/>
      <w:r w:rsidRPr="002F5E5B">
        <w:rPr>
          <w:rFonts w:ascii="Times New Roman" w:eastAsia="MS Mincho" w:hAnsi="Times New Roman" w:cs="Times New Roman"/>
          <w:lang w:eastAsia="ja-JP"/>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32C94127" w14:textId="77777777" w:rsidR="00254A5C" w:rsidRPr="002F5E5B" w:rsidRDefault="00254A5C" w:rsidP="00254A5C">
      <w:pPr>
        <w:numPr>
          <w:ilvl w:val="0"/>
          <w:numId w:val="7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6DD534A1" w14:textId="77777777" w:rsidR="00254A5C" w:rsidRPr="002F5E5B" w:rsidRDefault="00254A5C" w:rsidP="00254A5C">
      <w:pPr>
        <w:spacing w:after="120" w:line="276" w:lineRule="auto"/>
        <w:ind w:left="720"/>
        <w:contextualSpacing/>
        <w:jc w:val="both"/>
        <w:rPr>
          <w:rFonts w:ascii="Times New Roman" w:eastAsia="MS Mincho" w:hAnsi="Times New Roman" w:cs="Times New Roman"/>
          <w:lang w:eastAsia="ja-JP"/>
        </w:rPr>
      </w:pPr>
    </w:p>
    <w:p w14:paraId="2750FEEC"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p>
    <w:p w14:paraId="69507614" w14:textId="77777777" w:rsidR="00254A5C" w:rsidRPr="009F1E87" w:rsidRDefault="00254A5C" w:rsidP="00254A5C">
      <w:pPr>
        <w:keepNext/>
        <w:keepLines/>
        <w:spacing w:before="480" w:after="0" w:line="276" w:lineRule="auto"/>
        <w:jc w:val="center"/>
        <w:outlineLvl w:val="0"/>
        <w:rPr>
          <w:rFonts w:ascii="Times New Roman" w:eastAsiaTheme="majorEastAsia" w:hAnsi="Times New Roman" w:cs="Times New Roman"/>
          <w:b/>
          <w:bCs/>
          <w:color w:val="000000" w:themeColor="text1"/>
          <w:lang w:eastAsia="pl-PL"/>
        </w:rPr>
      </w:pPr>
    </w:p>
    <w:p w14:paraId="5ABE99EE" w14:textId="77777777" w:rsidR="00234FA2" w:rsidRDefault="00234FA2"/>
    <w:sectPr w:rsidR="00234F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6A23" w14:textId="77777777" w:rsidR="00CB793C" w:rsidRDefault="00CB793C" w:rsidP="00CB793C">
      <w:pPr>
        <w:spacing w:after="0" w:line="240" w:lineRule="auto"/>
      </w:pPr>
      <w:r>
        <w:separator/>
      </w:r>
    </w:p>
  </w:endnote>
  <w:endnote w:type="continuationSeparator" w:id="0">
    <w:p w14:paraId="1FD17A28" w14:textId="77777777" w:rsidR="00CB793C" w:rsidRDefault="00CB793C" w:rsidP="00CB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04683"/>
      <w:docPartObj>
        <w:docPartGallery w:val="Page Numbers (Bottom of Page)"/>
        <w:docPartUnique/>
      </w:docPartObj>
    </w:sdtPr>
    <w:sdtContent>
      <w:p w14:paraId="49CA5B49" w14:textId="53A8AAC6" w:rsidR="00CB793C" w:rsidRDefault="00CB793C">
        <w:pPr>
          <w:pStyle w:val="Stopka"/>
        </w:pPr>
        <w:r>
          <w:fldChar w:fldCharType="begin"/>
        </w:r>
        <w:r>
          <w:instrText>PAGE   \* MERGEFORMAT</w:instrText>
        </w:r>
        <w:r>
          <w:fldChar w:fldCharType="separate"/>
        </w:r>
        <w:r>
          <w:t>2</w:t>
        </w:r>
        <w:r>
          <w:fldChar w:fldCharType="end"/>
        </w:r>
      </w:p>
    </w:sdtContent>
  </w:sdt>
  <w:p w14:paraId="3838EC6A" w14:textId="77777777" w:rsidR="00CB793C" w:rsidRDefault="00CB7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53D2" w14:textId="77777777" w:rsidR="00CB793C" w:rsidRDefault="00CB793C" w:rsidP="00CB793C">
      <w:pPr>
        <w:spacing w:after="0" w:line="240" w:lineRule="auto"/>
      </w:pPr>
      <w:r>
        <w:separator/>
      </w:r>
    </w:p>
  </w:footnote>
  <w:footnote w:type="continuationSeparator" w:id="0">
    <w:p w14:paraId="23FE8DD6" w14:textId="77777777" w:rsidR="00CB793C" w:rsidRDefault="00CB793C" w:rsidP="00CB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D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5A460E"/>
    <w:multiLevelType w:val="singleLevel"/>
    <w:tmpl w:val="0415000F"/>
    <w:lvl w:ilvl="0">
      <w:start w:val="1"/>
      <w:numFmt w:val="decimal"/>
      <w:lvlText w:val="%1."/>
      <w:lvlJc w:val="left"/>
      <w:pPr>
        <w:ind w:left="720" w:hanging="360"/>
      </w:pPr>
    </w:lvl>
  </w:abstractNum>
  <w:abstractNum w:abstractNumId="2" w15:restartNumberingAfterBreak="0">
    <w:nsid w:val="064960FC"/>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F945742"/>
    <w:multiLevelType w:val="hybridMultilevel"/>
    <w:tmpl w:val="888493C0"/>
    <w:lvl w:ilvl="0" w:tplc="D3F62B60">
      <w:numFmt w:val="bullet"/>
      <w:lvlText w:val="-"/>
      <w:lvlJc w:val="left"/>
      <w:pPr>
        <w:ind w:left="415" w:hanging="351"/>
      </w:pPr>
      <w:rPr>
        <w:rFonts w:ascii="Liberation Serif" w:eastAsia="Liberation Serif" w:hAnsi="Liberation Serif" w:cs="Liberation Serif" w:hint="default"/>
        <w:b w:val="0"/>
        <w:bCs w:val="0"/>
        <w:i w:val="0"/>
        <w:iCs w:val="0"/>
        <w:w w:val="102"/>
        <w:sz w:val="19"/>
        <w:szCs w:val="19"/>
      </w:rPr>
    </w:lvl>
    <w:lvl w:ilvl="1" w:tplc="5D64567A">
      <w:numFmt w:val="bullet"/>
      <w:lvlText w:val="•"/>
      <w:lvlJc w:val="left"/>
      <w:pPr>
        <w:ind w:left="1246" w:hanging="351"/>
      </w:pPr>
      <w:rPr>
        <w:rFonts w:hint="default"/>
      </w:rPr>
    </w:lvl>
    <w:lvl w:ilvl="2" w:tplc="0152081E">
      <w:numFmt w:val="bullet"/>
      <w:lvlText w:val="•"/>
      <w:lvlJc w:val="left"/>
      <w:pPr>
        <w:ind w:left="2072" w:hanging="351"/>
      </w:pPr>
      <w:rPr>
        <w:rFonts w:hint="default"/>
      </w:rPr>
    </w:lvl>
    <w:lvl w:ilvl="3" w:tplc="E6DABD7E">
      <w:numFmt w:val="bullet"/>
      <w:lvlText w:val="•"/>
      <w:lvlJc w:val="left"/>
      <w:pPr>
        <w:ind w:left="2898" w:hanging="351"/>
      </w:pPr>
      <w:rPr>
        <w:rFonts w:hint="default"/>
      </w:rPr>
    </w:lvl>
    <w:lvl w:ilvl="4" w:tplc="42844BDE">
      <w:numFmt w:val="bullet"/>
      <w:lvlText w:val="•"/>
      <w:lvlJc w:val="left"/>
      <w:pPr>
        <w:ind w:left="3725" w:hanging="351"/>
      </w:pPr>
      <w:rPr>
        <w:rFonts w:hint="default"/>
      </w:rPr>
    </w:lvl>
    <w:lvl w:ilvl="5" w:tplc="0B285486">
      <w:numFmt w:val="bullet"/>
      <w:lvlText w:val="•"/>
      <w:lvlJc w:val="left"/>
      <w:pPr>
        <w:ind w:left="4551" w:hanging="351"/>
      </w:pPr>
      <w:rPr>
        <w:rFonts w:hint="default"/>
      </w:rPr>
    </w:lvl>
    <w:lvl w:ilvl="6" w:tplc="2ECE0F04">
      <w:numFmt w:val="bullet"/>
      <w:lvlText w:val="•"/>
      <w:lvlJc w:val="left"/>
      <w:pPr>
        <w:ind w:left="5377" w:hanging="351"/>
      </w:pPr>
      <w:rPr>
        <w:rFonts w:hint="default"/>
      </w:rPr>
    </w:lvl>
    <w:lvl w:ilvl="7" w:tplc="8584BB16">
      <w:numFmt w:val="bullet"/>
      <w:lvlText w:val="•"/>
      <w:lvlJc w:val="left"/>
      <w:pPr>
        <w:ind w:left="6204" w:hanging="351"/>
      </w:pPr>
      <w:rPr>
        <w:rFonts w:hint="default"/>
      </w:rPr>
    </w:lvl>
    <w:lvl w:ilvl="8" w:tplc="DE8AFA6E">
      <w:numFmt w:val="bullet"/>
      <w:lvlText w:val="•"/>
      <w:lvlJc w:val="left"/>
      <w:pPr>
        <w:ind w:left="7030" w:hanging="351"/>
      </w:pPr>
      <w:rPr>
        <w:rFonts w:hint="default"/>
      </w:rPr>
    </w:lvl>
  </w:abstractNum>
  <w:abstractNum w:abstractNumId="4" w15:restartNumberingAfterBreak="0">
    <w:nsid w:val="11D6689F"/>
    <w:multiLevelType w:val="singleLevel"/>
    <w:tmpl w:val="0415000F"/>
    <w:lvl w:ilvl="0">
      <w:start w:val="1"/>
      <w:numFmt w:val="decimal"/>
      <w:lvlText w:val="%1."/>
      <w:lvlJc w:val="left"/>
      <w:pPr>
        <w:ind w:left="720" w:hanging="360"/>
      </w:pPr>
    </w:lvl>
  </w:abstractNum>
  <w:abstractNum w:abstractNumId="5" w15:restartNumberingAfterBreak="0">
    <w:nsid w:val="12EADF99"/>
    <w:multiLevelType w:val="multilevel"/>
    <w:tmpl w:val="12EADF99"/>
    <w:lvl w:ilvl="0">
      <w:start w:val="1"/>
      <w:numFmt w:val="decimal"/>
      <w:lvlText w:val="%1)"/>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1">
      <w:start w:val="1"/>
      <w:numFmt w:val="lowerLetter"/>
      <w:lvlText w:val="%2."/>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2">
      <w:start w:val="1"/>
      <w:numFmt w:val="lowerRoman"/>
      <w:lvlText w:val="%3."/>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3">
      <w:start w:val="1"/>
      <w:numFmt w:val="decimal"/>
      <w:lvlText w:val="%4."/>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4">
      <w:start w:val="1"/>
      <w:numFmt w:val="lowerLetter"/>
      <w:lvlText w:val="%5."/>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5">
      <w:start w:val="1"/>
      <w:numFmt w:val="lowerRoman"/>
      <w:lvlText w:val="%6."/>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6">
      <w:start w:val="1"/>
      <w:numFmt w:val="decimal"/>
      <w:lvlText w:val="%7."/>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7">
      <w:start w:val="1"/>
      <w:numFmt w:val="lowerLetter"/>
      <w:lvlText w:val="%8."/>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8">
      <w:start w:val="1"/>
      <w:numFmt w:val="lowerRoman"/>
      <w:lvlText w:val="%9."/>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abstractNum>
  <w:abstractNum w:abstractNumId="6" w15:restartNumberingAfterBreak="0">
    <w:nsid w:val="13600837"/>
    <w:multiLevelType w:val="hybridMultilevel"/>
    <w:tmpl w:val="BFCA44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2367C"/>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6D939B4"/>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AA14E44"/>
    <w:multiLevelType w:val="singleLevel"/>
    <w:tmpl w:val="0415000F"/>
    <w:lvl w:ilvl="0">
      <w:start w:val="1"/>
      <w:numFmt w:val="decimal"/>
      <w:lvlText w:val="%1."/>
      <w:lvlJc w:val="left"/>
      <w:pPr>
        <w:ind w:left="720" w:hanging="360"/>
      </w:pPr>
    </w:lvl>
  </w:abstractNum>
  <w:abstractNum w:abstractNumId="10" w15:restartNumberingAfterBreak="0">
    <w:nsid w:val="1C3C5854"/>
    <w:multiLevelType w:val="hybridMultilevel"/>
    <w:tmpl w:val="A75AB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57F9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5E46035"/>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7A92857"/>
    <w:multiLevelType w:val="hybridMultilevel"/>
    <w:tmpl w:val="8CFE5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0929"/>
    <w:multiLevelType w:val="hybridMultilevel"/>
    <w:tmpl w:val="5868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DF2"/>
    <w:multiLevelType w:val="hybridMultilevel"/>
    <w:tmpl w:val="31F02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67197"/>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9A54A9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B744B51"/>
    <w:multiLevelType w:val="hybridMultilevel"/>
    <w:tmpl w:val="6B143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109D4"/>
    <w:multiLevelType w:val="hybridMultilevel"/>
    <w:tmpl w:val="96ACE5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6256F8"/>
    <w:multiLevelType w:val="singleLevel"/>
    <w:tmpl w:val="0415000F"/>
    <w:lvl w:ilvl="0">
      <w:start w:val="1"/>
      <w:numFmt w:val="decimal"/>
      <w:lvlText w:val="%1."/>
      <w:lvlJc w:val="left"/>
      <w:pPr>
        <w:ind w:left="720" w:hanging="360"/>
      </w:pPr>
    </w:lvl>
  </w:abstractNum>
  <w:abstractNum w:abstractNumId="21" w15:restartNumberingAfterBreak="0">
    <w:nsid w:val="2D746BB0"/>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E51026C"/>
    <w:multiLevelType w:val="hybridMultilevel"/>
    <w:tmpl w:val="1AF21404"/>
    <w:lvl w:ilvl="0" w:tplc="9F6C7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D7106"/>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170484F"/>
    <w:multiLevelType w:val="singleLevel"/>
    <w:tmpl w:val="0415000F"/>
    <w:lvl w:ilvl="0">
      <w:start w:val="1"/>
      <w:numFmt w:val="decimal"/>
      <w:lvlText w:val="%1."/>
      <w:lvlJc w:val="left"/>
      <w:pPr>
        <w:ind w:left="720" w:hanging="360"/>
      </w:pPr>
    </w:lvl>
  </w:abstractNum>
  <w:abstractNum w:abstractNumId="25" w15:restartNumberingAfterBreak="0">
    <w:nsid w:val="323E311D"/>
    <w:multiLevelType w:val="hybridMultilevel"/>
    <w:tmpl w:val="DF706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34F63"/>
    <w:multiLevelType w:val="hybridMultilevel"/>
    <w:tmpl w:val="9E1AE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4306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A77317E"/>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C611468"/>
    <w:multiLevelType w:val="hybridMultilevel"/>
    <w:tmpl w:val="2C38C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020E8"/>
    <w:multiLevelType w:val="singleLevel"/>
    <w:tmpl w:val="0415000F"/>
    <w:lvl w:ilvl="0">
      <w:start w:val="1"/>
      <w:numFmt w:val="decimal"/>
      <w:lvlText w:val="%1."/>
      <w:lvlJc w:val="left"/>
      <w:pPr>
        <w:ind w:left="720" w:hanging="360"/>
      </w:pPr>
    </w:lvl>
  </w:abstractNum>
  <w:abstractNum w:abstractNumId="31" w15:restartNumberingAfterBreak="0">
    <w:nsid w:val="3F3512AC"/>
    <w:multiLevelType w:val="hybridMultilevel"/>
    <w:tmpl w:val="1B2E1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C0F33"/>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0C17741"/>
    <w:multiLevelType w:val="singleLevel"/>
    <w:tmpl w:val="0415000F"/>
    <w:lvl w:ilvl="0">
      <w:start w:val="1"/>
      <w:numFmt w:val="decimal"/>
      <w:lvlText w:val="%1."/>
      <w:lvlJc w:val="left"/>
      <w:pPr>
        <w:ind w:left="720" w:hanging="360"/>
      </w:pPr>
    </w:lvl>
  </w:abstractNum>
  <w:abstractNum w:abstractNumId="34" w15:restartNumberingAfterBreak="0">
    <w:nsid w:val="41727E10"/>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3722FC7"/>
    <w:multiLevelType w:val="singleLevel"/>
    <w:tmpl w:val="0415000F"/>
    <w:lvl w:ilvl="0">
      <w:start w:val="1"/>
      <w:numFmt w:val="decimal"/>
      <w:lvlText w:val="%1."/>
      <w:lvlJc w:val="left"/>
      <w:pPr>
        <w:ind w:left="720" w:hanging="360"/>
      </w:pPr>
    </w:lvl>
  </w:abstractNum>
  <w:abstractNum w:abstractNumId="36" w15:restartNumberingAfterBreak="0">
    <w:nsid w:val="43BB2088"/>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452B50FB"/>
    <w:multiLevelType w:val="singleLevel"/>
    <w:tmpl w:val="0415000F"/>
    <w:lvl w:ilvl="0">
      <w:start w:val="1"/>
      <w:numFmt w:val="decimal"/>
      <w:lvlText w:val="%1."/>
      <w:lvlJc w:val="left"/>
      <w:pPr>
        <w:ind w:left="720" w:hanging="360"/>
      </w:pPr>
    </w:lvl>
  </w:abstractNum>
  <w:abstractNum w:abstractNumId="38" w15:restartNumberingAfterBreak="0">
    <w:nsid w:val="457B4DD4"/>
    <w:multiLevelType w:val="hybridMultilevel"/>
    <w:tmpl w:val="189A34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45D36AAB"/>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4BA535D5"/>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E845FFE"/>
    <w:multiLevelType w:val="singleLevel"/>
    <w:tmpl w:val="0415000F"/>
    <w:lvl w:ilvl="0">
      <w:start w:val="1"/>
      <w:numFmt w:val="decimal"/>
      <w:lvlText w:val="%1."/>
      <w:lvlJc w:val="left"/>
      <w:pPr>
        <w:ind w:left="720" w:hanging="360"/>
      </w:pPr>
    </w:lvl>
  </w:abstractNum>
  <w:abstractNum w:abstractNumId="42" w15:restartNumberingAfterBreak="0">
    <w:nsid w:val="50C85AA0"/>
    <w:multiLevelType w:val="singleLevel"/>
    <w:tmpl w:val="0415000F"/>
    <w:lvl w:ilvl="0">
      <w:start w:val="1"/>
      <w:numFmt w:val="decimal"/>
      <w:lvlText w:val="%1."/>
      <w:lvlJc w:val="left"/>
      <w:pPr>
        <w:ind w:left="720" w:hanging="360"/>
      </w:pPr>
    </w:lvl>
  </w:abstractNum>
  <w:abstractNum w:abstractNumId="43" w15:restartNumberingAfterBreak="0">
    <w:nsid w:val="51A9184D"/>
    <w:multiLevelType w:val="singleLevel"/>
    <w:tmpl w:val="0415000F"/>
    <w:lvl w:ilvl="0">
      <w:start w:val="1"/>
      <w:numFmt w:val="decimal"/>
      <w:lvlText w:val="%1."/>
      <w:lvlJc w:val="left"/>
      <w:pPr>
        <w:ind w:left="720" w:hanging="360"/>
      </w:pPr>
    </w:lvl>
  </w:abstractNum>
  <w:abstractNum w:abstractNumId="44" w15:restartNumberingAfterBreak="0">
    <w:nsid w:val="5347223B"/>
    <w:multiLevelType w:val="hybridMultilevel"/>
    <w:tmpl w:val="B8B6B6B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A77AA2"/>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59851A21"/>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B625C6"/>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5BD95396"/>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C810FC1"/>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5C8A6D2A"/>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5E3030B6"/>
    <w:multiLevelType w:val="singleLevel"/>
    <w:tmpl w:val="0415000F"/>
    <w:lvl w:ilvl="0">
      <w:start w:val="1"/>
      <w:numFmt w:val="decimal"/>
      <w:lvlText w:val="%1."/>
      <w:lvlJc w:val="left"/>
      <w:pPr>
        <w:ind w:left="720" w:hanging="360"/>
      </w:pPr>
    </w:lvl>
  </w:abstractNum>
  <w:abstractNum w:abstractNumId="53" w15:restartNumberingAfterBreak="0">
    <w:nsid w:val="5F3B1AF9"/>
    <w:multiLevelType w:val="hybridMultilevel"/>
    <w:tmpl w:val="05C00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0F59B5"/>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1C74D4A"/>
    <w:multiLevelType w:val="hybridMultilevel"/>
    <w:tmpl w:val="BCD8213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2CB56B8"/>
    <w:multiLevelType w:val="hybridMultilevel"/>
    <w:tmpl w:val="11BA6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AD7CF2"/>
    <w:multiLevelType w:val="hybridMultilevel"/>
    <w:tmpl w:val="5BEAB33E"/>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500704D"/>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66330C50"/>
    <w:multiLevelType w:val="singleLevel"/>
    <w:tmpl w:val="0415000F"/>
    <w:lvl w:ilvl="0">
      <w:start w:val="1"/>
      <w:numFmt w:val="decimal"/>
      <w:lvlText w:val="%1."/>
      <w:lvlJc w:val="left"/>
      <w:pPr>
        <w:ind w:left="720" w:hanging="360"/>
      </w:pPr>
    </w:lvl>
  </w:abstractNum>
  <w:abstractNum w:abstractNumId="60" w15:restartNumberingAfterBreak="0">
    <w:nsid w:val="6B450860"/>
    <w:multiLevelType w:val="singleLevel"/>
    <w:tmpl w:val="0415000F"/>
    <w:lvl w:ilvl="0">
      <w:start w:val="1"/>
      <w:numFmt w:val="decimal"/>
      <w:lvlText w:val="%1."/>
      <w:lvlJc w:val="left"/>
      <w:pPr>
        <w:ind w:left="720" w:hanging="360"/>
      </w:pPr>
    </w:lvl>
  </w:abstractNum>
  <w:abstractNum w:abstractNumId="61" w15:restartNumberingAfterBreak="0">
    <w:nsid w:val="757A0E0C"/>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76F2779B"/>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77525BC4"/>
    <w:multiLevelType w:val="hybridMultilevel"/>
    <w:tmpl w:val="8A0A0284"/>
    <w:lvl w:ilvl="0" w:tplc="65E22D12">
      <w:start w:val="1"/>
      <w:numFmt w:val="decimal"/>
      <w:lvlText w:val="%1)"/>
      <w:lvlJc w:val="left"/>
      <w:pPr>
        <w:ind w:left="1080" w:hanging="360"/>
      </w:pPr>
      <w:rPr>
        <w:rFonts w:ascii="Consolas" w:hAnsi="Consolas" w:cstheme="minorBidi"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8231F58"/>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7A987560"/>
    <w:multiLevelType w:val="hybridMultilevel"/>
    <w:tmpl w:val="6FB27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8B5976"/>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7C8146EE"/>
    <w:multiLevelType w:val="singleLevel"/>
    <w:tmpl w:val="0415000F"/>
    <w:lvl w:ilvl="0">
      <w:start w:val="1"/>
      <w:numFmt w:val="decimal"/>
      <w:lvlText w:val="%1."/>
      <w:lvlJc w:val="left"/>
      <w:pPr>
        <w:ind w:left="720" w:hanging="360"/>
      </w:pPr>
    </w:lvl>
  </w:abstractNum>
  <w:abstractNum w:abstractNumId="68" w15:restartNumberingAfterBreak="0">
    <w:nsid w:val="7FA772BE"/>
    <w:multiLevelType w:val="singleLevel"/>
    <w:tmpl w:val="0415000F"/>
    <w:lvl w:ilvl="0">
      <w:start w:val="1"/>
      <w:numFmt w:val="decimal"/>
      <w:lvlText w:val="%1."/>
      <w:lvlJc w:val="left"/>
      <w:pPr>
        <w:ind w:left="720" w:hanging="360"/>
      </w:pPr>
    </w:lvl>
  </w:abstractNum>
  <w:abstractNum w:abstractNumId="69" w15:restartNumberingAfterBreak="0">
    <w:nsid w:val="7FB93E95"/>
    <w:multiLevelType w:val="singleLevel"/>
    <w:tmpl w:val="04150001"/>
    <w:lvl w:ilvl="0">
      <w:start w:val="1"/>
      <w:numFmt w:val="bullet"/>
      <w:lvlText w:val=""/>
      <w:lvlJc w:val="left"/>
      <w:pPr>
        <w:ind w:left="720" w:hanging="360"/>
      </w:pPr>
      <w:rPr>
        <w:rFonts w:ascii="Symbol" w:hAnsi="Symbol" w:hint="default"/>
      </w:rPr>
    </w:lvl>
  </w:abstractNum>
  <w:num w:numId="1" w16cid:durableId="2118409432">
    <w:abstractNumId w:val="5"/>
    <w:lvlOverride w:ilvl="0">
      <w:startOverride w:val="3"/>
    </w:lvlOverride>
  </w:num>
  <w:num w:numId="2" w16cid:durableId="1630743196">
    <w:abstractNumId w:val="13"/>
  </w:num>
  <w:num w:numId="3" w16cid:durableId="1578051578">
    <w:abstractNumId w:val="6"/>
  </w:num>
  <w:num w:numId="4" w16cid:durableId="1453982830">
    <w:abstractNumId w:val="47"/>
  </w:num>
  <w:num w:numId="5" w16cid:durableId="833571345">
    <w:abstractNumId w:val="56"/>
  </w:num>
  <w:num w:numId="6" w16cid:durableId="1161697886">
    <w:abstractNumId w:val="14"/>
  </w:num>
  <w:num w:numId="7" w16cid:durableId="1031613182">
    <w:abstractNumId w:val="26"/>
  </w:num>
  <w:num w:numId="8" w16cid:durableId="543100312">
    <w:abstractNumId w:val="18"/>
  </w:num>
  <w:num w:numId="9" w16cid:durableId="901410259">
    <w:abstractNumId w:val="29"/>
  </w:num>
  <w:num w:numId="10" w16cid:durableId="84956647">
    <w:abstractNumId w:val="55"/>
  </w:num>
  <w:num w:numId="11" w16cid:durableId="934091213">
    <w:abstractNumId w:val="44"/>
  </w:num>
  <w:num w:numId="12" w16cid:durableId="258032036">
    <w:abstractNumId w:val="57"/>
  </w:num>
  <w:num w:numId="13" w16cid:durableId="1659453262">
    <w:abstractNumId w:val="25"/>
  </w:num>
  <w:num w:numId="14" w16cid:durableId="1668560438">
    <w:abstractNumId w:val="53"/>
  </w:num>
  <w:num w:numId="15" w16cid:durableId="1914000240">
    <w:abstractNumId w:val="10"/>
  </w:num>
  <w:num w:numId="16" w16cid:durableId="978193140">
    <w:abstractNumId w:val="65"/>
  </w:num>
  <w:num w:numId="17" w16cid:durableId="1540122377">
    <w:abstractNumId w:val="31"/>
  </w:num>
  <w:num w:numId="18" w16cid:durableId="169106073">
    <w:abstractNumId w:val="15"/>
  </w:num>
  <w:num w:numId="19" w16cid:durableId="1791775201">
    <w:abstractNumId w:val="19"/>
  </w:num>
  <w:num w:numId="20" w16cid:durableId="1732074683">
    <w:abstractNumId w:val="63"/>
  </w:num>
  <w:num w:numId="21" w16cid:durableId="1191608118">
    <w:abstractNumId w:val="38"/>
  </w:num>
  <w:num w:numId="22" w16cid:durableId="81806057">
    <w:abstractNumId w:val="22"/>
  </w:num>
  <w:num w:numId="23" w16cid:durableId="579369788">
    <w:abstractNumId w:val="3"/>
  </w:num>
  <w:num w:numId="24" w16cid:durableId="1949922491">
    <w:abstractNumId w:val="28"/>
  </w:num>
  <w:num w:numId="25" w16cid:durableId="134566676">
    <w:abstractNumId w:val="61"/>
  </w:num>
  <w:num w:numId="26" w16cid:durableId="1789620682">
    <w:abstractNumId w:val="51"/>
  </w:num>
  <w:num w:numId="27" w16cid:durableId="321785194">
    <w:abstractNumId w:val="60"/>
  </w:num>
  <w:num w:numId="28" w16cid:durableId="1208836108">
    <w:abstractNumId w:val="4"/>
  </w:num>
  <w:num w:numId="29" w16cid:durableId="2053188098">
    <w:abstractNumId w:val="49"/>
  </w:num>
  <w:num w:numId="30" w16cid:durableId="1263344321">
    <w:abstractNumId w:val="41"/>
  </w:num>
  <w:num w:numId="31" w16cid:durableId="309209074">
    <w:abstractNumId w:val="1"/>
  </w:num>
  <w:num w:numId="32" w16cid:durableId="368726470">
    <w:abstractNumId w:val="16"/>
  </w:num>
  <w:num w:numId="33" w16cid:durableId="1700201079">
    <w:abstractNumId w:val="40"/>
  </w:num>
  <w:num w:numId="34" w16cid:durableId="818771320">
    <w:abstractNumId w:val="45"/>
  </w:num>
  <w:num w:numId="35" w16cid:durableId="1477525491">
    <w:abstractNumId w:val="8"/>
  </w:num>
  <w:num w:numId="36" w16cid:durableId="504326172">
    <w:abstractNumId w:val="50"/>
  </w:num>
  <w:num w:numId="37" w16cid:durableId="928925787">
    <w:abstractNumId w:val="34"/>
  </w:num>
  <w:num w:numId="38" w16cid:durableId="399670722">
    <w:abstractNumId w:val="48"/>
  </w:num>
  <w:num w:numId="39" w16cid:durableId="1361052310">
    <w:abstractNumId w:val="67"/>
  </w:num>
  <w:num w:numId="40" w16cid:durableId="1477067453">
    <w:abstractNumId w:val="7"/>
  </w:num>
  <w:num w:numId="41" w16cid:durableId="2084838933">
    <w:abstractNumId w:val="21"/>
  </w:num>
  <w:num w:numId="42" w16cid:durableId="1138911066">
    <w:abstractNumId w:val="2"/>
  </w:num>
  <w:num w:numId="43" w16cid:durableId="707682197">
    <w:abstractNumId w:val="0"/>
  </w:num>
  <w:num w:numId="44" w16cid:durableId="475030652">
    <w:abstractNumId w:val="54"/>
  </w:num>
  <w:num w:numId="45" w16cid:durableId="757942304">
    <w:abstractNumId w:val="27"/>
  </w:num>
  <w:num w:numId="46" w16cid:durableId="1094745688">
    <w:abstractNumId w:val="36"/>
  </w:num>
  <w:num w:numId="47" w16cid:durableId="951521542">
    <w:abstractNumId w:val="17"/>
  </w:num>
  <w:num w:numId="48" w16cid:durableId="1143700169">
    <w:abstractNumId w:val="58"/>
  </w:num>
  <w:num w:numId="49" w16cid:durableId="1285888572">
    <w:abstractNumId w:val="66"/>
  </w:num>
  <w:num w:numId="50" w16cid:durableId="796139473">
    <w:abstractNumId w:val="69"/>
  </w:num>
  <w:num w:numId="51" w16cid:durableId="1276474456">
    <w:abstractNumId w:val="46"/>
  </w:num>
  <w:num w:numId="52" w16cid:durableId="929317725">
    <w:abstractNumId w:val="68"/>
  </w:num>
  <w:num w:numId="53" w16cid:durableId="471675682">
    <w:abstractNumId w:val="39"/>
  </w:num>
  <w:num w:numId="54" w16cid:durableId="1452355368">
    <w:abstractNumId w:val="64"/>
  </w:num>
  <w:num w:numId="55" w16cid:durableId="1280454815">
    <w:abstractNumId w:val="32"/>
  </w:num>
  <w:num w:numId="56" w16cid:durableId="328795944">
    <w:abstractNumId w:val="43"/>
  </w:num>
  <w:num w:numId="57" w16cid:durableId="970749555">
    <w:abstractNumId w:val="35"/>
  </w:num>
  <w:num w:numId="58" w16cid:durableId="1626540833">
    <w:abstractNumId w:val="24"/>
  </w:num>
  <w:num w:numId="59" w16cid:durableId="633144593">
    <w:abstractNumId w:val="42"/>
  </w:num>
  <w:num w:numId="60" w16cid:durableId="2138642717">
    <w:abstractNumId w:val="37"/>
  </w:num>
  <w:num w:numId="61" w16cid:durableId="592782679">
    <w:abstractNumId w:val="20"/>
  </w:num>
  <w:num w:numId="62" w16cid:durableId="823204202">
    <w:abstractNumId w:val="59"/>
  </w:num>
  <w:num w:numId="63" w16cid:durableId="556283751">
    <w:abstractNumId w:val="23"/>
  </w:num>
  <w:num w:numId="64" w16cid:durableId="472528124">
    <w:abstractNumId w:val="11"/>
  </w:num>
  <w:num w:numId="65" w16cid:durableId="1934512419">
    <w:abstractNumId w:val="62"/>
  </w:num>
  <w:num w:numId="66" w16cid:durableId="2058582557">
    <w:abstractNumId w:val="9"/>
  </w:num>
  <w:num w:numId="67" w16cid:durableId="2064519666">
    <w:abstractNumId w:val="52"/>
  </w:num>
  <w:num w:numId="68" w16cid:durableId="897858719">
    <w:abstractNumId w:val="12"/>
  </w:num>
  <w:num w:numId="69" w16cid:durableId="1690135812">
    <w:abstractNumId w:val="33"/>
  </w:num>
  <w:num w:numId="70" w16cid:durableId="2141219816">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A2"/>
    <w:rsid w:val="00234FA2"/>
    <w:rsid w:val="00254A5C"/>
    <w:rsid w:val="00CB7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FC546-517B-4A92-B191-B5D9D3C0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A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54A5C"/>
    <w:pPr>
      <w:ind w:left="720"/>
      <w:contextualSpacing/>
    </w:pPr>
  </w:style>
  <w:style w:type="character" w:styleId="Hipercze">
    <w:name w:val="Hyperlink"/>
    <w:uiPriority w:val="99"/>
    <w:qFormat/>
    <w:rsid w:val="00254A5C"/>
    <w:rPr>
      <w:color w:val="0000FF"/>
      <w:u w:val="single"/>
    </w:rPr>
  </w:style>
  <w:style w:type="character" w:customStyle="1" w:styleId="AkapitzlistZnak">
    <w:name w:val="Akapit z listą Znak"/>
    <w:link w:val="Akapitzlist"/>
    <w:uiPriority w:val="34"/>
    <w:qFormat/>
    <w:locked/>
    <w:rsid w:val="00254A5C"/>
  </w:style>
  <w:style w:type="paragraph" w:customStyle="1" w:styleId="FR3">
    <w:name w:val="FR3"/>
    <w:qFormat/>
    <w:rsid w:val="00254A5C"/>
    <w:pPr>
      <w:widowControl w:val="0"/>
      <w:suppressAutoHyphens/>
      <w:spacing w:after="0" w:line="240" w:lineRule="auto"/>
      <w:jc w:val="center"/>
    </w:pPr>
    <w:rPr>
      <w:rFonts w:ascii="Arial" w:eastAsia="Arial" w:hAnsi="Arial" w:cs="Arial"/>
      <w:i/>
      <w:iCs/>
      <w:sz w:val="16"/>
      <w:szCs w:val="16"/>
      <w:lang w:eastAsia="ar-SA"/>
    </w:rPr>
  </w:style>
  <w:style w:type="table" w:customStyle="1" w:styleId="Tabela-Siatka2">
    <w:name w:val="Tabela - Siatka2"/>
    <w:basedOn w:val="Standardowy"/>
    <w:next w:val="Tabela-Siatka"/>
    <w:uiPriority w:val="39"/>
    <w:rsid w:val="00254A5C"/>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54A5C"/>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4A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25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B79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3C"/>
  </w:style>
  <w:style w:type="paragraph" w:styleId="Stopka">
    <w:name w:val="footer"/>
    <w:basedOn w:val="Normalny"/>
    <w:link w:val="StopkaZnak"/>
    <w:uiPriority w:val="99"/>
    <w:unhideWhenUsed/>
    <w:rsid w:val="00CB79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ware.com/resources/compatibility/search.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FBAC-697A-4A1A-BE89-A0EF52E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8008</Words>
  <Characters>48049</Characters>
  <Application>Microsoft Office Word</Application>
  <DocSecurity>0</DocSecurity>
  <Lines>400</Lines>
  <Paragraphs>111</Paragraphs>
  <ScaleCrop>false</ScaleCrop>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Ślusarska</dc:creator>
  <cp:keywords/>
  <dc:description/>
  <cp:lastModifiedBy>Agnieszka Ślusarska</cp:lastModifiedBy>
  <cp:revision>3</cp:revision>
  <dcterms:created xsi:type="dcterms:W3CDTF">2022-04-29T08:42:00Z</dcterms:created>
  <dcterms:modified xsi:type="dcterms:W3CDTF">2022-04-29T09:07:00Z</dcterms:modified>
</cp:coreProperties>
</file>