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CEEAFB4" w:rsidR="00A8032A" w:rsidRPr="00460EE3" w:rsidRDefault="00375C7D" w:rsidP="00675B7C">
      <w:pPr>
        <w:tabs>
          <w:tab w:val="right" w:pos="9072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221D2">
        <w:rPr>
          <w:rFonts w:cs="Arial"/>
          <w:b/>
          <w:bCs/>
          <w:szCs w:val="24"/>
        </w:rPr>
        <w:t>13</w:t>
      </w:r>
      <w:r w:rsidRPr="00A8032A">
        <w:rPr>
          <w:rFonts w:cs="Arial"/>
          <w:b/>
          <w:bCs/>
          <w:szCs w:val="24"/>
        </w:rPr>
        <w:t>/</w:t>
      </w:r>
      <w:r w:rsidR="00675B7C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I</w:t>
      </w:r>
      <w:r w:rsidR="003221D2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3221D2">
        <w:trPr>
          <w:trHeight w:val="858"/>
        </w:trPr>
        <w:tc>
          <w:tcPr>
            <w:tcW w:w="4531" w:type="dxa"/>
          </w:tcPr>
          <w:p w14:paraId="153C3C24" w14:textId="77777777" w:rsidR="00A8032A" w:rsidRDefault="00A8032A" w:rsidP="003221D2">
            <w:pPr>
              <w:pStyle w:val="Bezodstpw"/>
              <w:spacing w:after="0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3221D2">
            <w:pPr>
              <w:pStyle w:val="Bezodstpw"/>
              <w:spacing w:before="0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3221D2">
        <w:trPr>
          <w:trHeight w:val="544"/>
        </w:trPr>
        <w:tc>
          <w:tcPr>
            <w:tcW w:w="4531" w:type="dxa"/>
          </w:tcPr>
          <w:p w14:paraId="6D8C79DB" w14:textId="7BD77117" w:rsidR="00A8032A" w:rsidRDefault="00A8032A" w:rsidP="003221D2">
            <w:pPr>
              <w:pStyle w:val="Bezodstpw"/>
              <w:spacing w:after="0"/>
            </w:pPr>
            <w:r w:rsidRPr="00074D31">
              <w:t>N</w:t>
            </w:r>
            <w:r>
              <w:t>IP/REGON</w:t>
            </w:r>
            <w:r w:rsidR="003221D2">
              <w:t>: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131A845B" w:rsidR="00A8032A" w:rsidRDefault="00A8032A" w:rsidP="003221D2">
            <w:pPr>
              <w:pStyle w:val="Bezodstpw"/>
              <w:spacing w:after="0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3221D2">
              <w:t>: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3F529E5B" w:rsidR="00A8032A" w:rsidRDefault="00675B7C" w:rsidP="003221D2">
            <w:pPr>
              <w:pStyle w:val="Bezodstpw"/>
              <w:spacing w:before="0" w:after="0"/>
            </w:pPr>
            <w:r w:rsidRPr="00675B7C">
              <w:rPr>
                <w:b/>
                <w:bCs/>
              </w:rPr>
              <w:t>r</w:t>
            </w:r>
            <w:r w:rsidR="00A8032A" w:rsidRPr="00675B7C">
              <w:rPr>
                <w:b/>
                <w:bCs/>
              </w:rPr>
              <w:t>eprezentowany przez</w:t>
            </w:r>
            <w:r w:rsidR="00A8032A">
              <w:t>:</w:t>
            </w:r>
          </w:p>
          <w:p w14:paraId="13107BBB" w14:textId="77777777" w:rsidR="00A8032A" w:rsidRDefault="00A8032A" w:rsidP="003221D2">
            <w:pPr>
              <w:pStyle w:val="Bezodstpw"/>
              <w:spacing w:before="0" w:after="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B304B1D" w:rsidR="00460EE3" w:rsidRPr="00460EE3" w:rsidRDefault="00460EE3" w:rsidP="00675B7C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(Dz.U. z 2022 poz. 1710 ze zm.) w postępowaniu o udzielenie zamówienia publicznego: </w:t>
      </w:r>
      <w:r w:rsidR="003221D2" w:rsidRPr="003221D2">
        <w:rPr>
          <w:rFonts w:cs="Arial"/>
          <w:b/>
          <w:bCs/>
          <w:szCs w:val="24"/>
        </w:rPr>
        <w:t>Utrzymanie, konserwacja i naprawy urządzeń elektroenergetycznych w tunelu KST oraz parkingu podziemnym przy Muzeum Narodowym w latach 2023-2026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1ACBE415" w:rsidR="005A346F" w:rsidRDefault="009429B5" w:rsidP="003221D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675B7C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675B7C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46BE6503" w:rsidR="009429B5" w:rsidRDefault="009429B5" w:rsidP="003221D2">
      <w:pPr>
        <w:pStyle w:val="Akapitzlist"/>
        <w:numPr>
          <w:ilvl w:val="0"/>
          <w:numId w:val="1"/>
        </w:numPr>
        <w:tabs>
          <w:tab w:val="right" w:pos="9072"/>
        </w:tabs>
        <w:spacing w:before="0" w:after="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675B7C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C4EAF54" w:rsidR="009429B5" w:rsidRPr="00701B38" w:rsidRDefault="009429B5" w:rsidP="003221D2">
      <w:pPr>
        <w:pStyle w:val="Akapitzlist"/>
        <w:numPr>
          <w:ilvl w:val="0"/>
          <w:numId w:val="1"/>
        </w:numPr>
        <w:tabs>
          <w:tab w:val="right" w:pos="9072"/>
        </w:tabs>
        <w:spacing w:before="0" w:after="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(Dz.U. z 2023 poz. 129).</w:t>
      </w:r>
    </w:p>
    <w:p w14:paraId="46115D96" w14:textId="23C10645" w:rsidR="009429B5" w:rsidRPr="00675B7C" w:rsidRDefault="009429B5" w:rsidP="00675B7C">
      <w:pPr>
        <w:pStyle w:val="Akapitzlist"/>
        <w:tabs>
          <w:tab w:val="right" w:pos="9072"/>
        </w:tabs>
        <w:spacing w:before="120" w:after="0"/>
        <w:ind w:left="0"/>
        <w:contextualSpacing w:val="0"/>
        <w:rPr>
          <w:rFonts w:cs="Arial"/>
          <w:b/>
          <w:bCs/>
          <w:szCs w:val="24"/>
        </w:rPr>
      </w:pPr>
      <w:r w:rsidRPr="00675B7C">
        <w:rPr>
          <w:rFonts w:cs="Arial"/>
          <w:b/>
          <w:bCs/>
          <w:szCs w:val="24"/>
        </w:rPr>
        <w:t>Uwaga !</w:t>
      </w:r>
    </w:p>
    <w:p w14:paraId="0CD9E074" w14:textId="1B71A5F9" w:rsidR="009429B5" w:rsidRDefault="009429B5" w:rsidP="003221D2">
      <w:pPr>
        <w:spacing w:before="120" w:after="120"/>
      </w:pPr>
      <w:r>
        <w:t>W przypadku gdy w stosunku do Wykonawcy zachodzi którakolwiek z okoliczności określonych</w:t>
      </w:r>
      <w:r w:rsidR="006F5DDE">
        <w:t xml:space="preserve"> w art. 108 ust. 1 pkt 1</w:t>
      </w:r>
      <w:r w:rsidR="00675B7C">
        <w:t>)</w:t>
      </w:r>
      <w:r w:rsidR="006F5DDE">
        <w:t>, 2</w:t>
      </w:r>
      <w:r w:rsidR="00675B7C">
        <w:t>)</w:t>
      </w:r>
      <w:r w:rsidR="006F5DDE">
        <w:t xml:space="preserve"> i 5</w:t>
      </w:r>
      <w:r w:rsidR="00675B7C">
        <w:t>)</w:t>
      </w:r>
      <w:r w:rsidR="006F5DDE">
        <w:t xml:space="preserve">, </w:t>
      </w:r>
      <w:r>
        <w:t>ar</w:t>
      </w:r>
      <w:r w:rsidR="006F5DDE">
        <w:t>t. 109 ust. 1 pkt 4</w:t>
      </w:r>
      <w:r w:rsidR="00675B7C">
        <w:t xml:space="preserve">)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71F8F528" w:rsidR="00034F6A" w:rsidRPr="003221D2" w:rsidRDefault="00034F6A" w:rsidP="00675B7C">
      <w:pPr>
        <w:spacing w:before="120" w:after="0"/>
        <w:rPr>
          <w:b/>
          <w:bCs/>
          <w:szCs w:val="24"/>
        </w:rPr>
      </w:pPr>
      <w:r w:rsidRPr="003221D2">
        <w:rPr>
          <w:b/>
          <w:bCs/>
          <w:szCs w:val="24"/>
        </w:rPr>
        <w:t>Oświadczenie dotyczące podanych informacji</w:t>
      </w:r>
    </w:p>
    <w:p w14:paraId="04E435FD" w14:textId="7A7E2AD6" w:rsidR="00034F6A" w:rsidRDefault="00034F6A" w:rsidP="00675B7C">
      <w:pPr>
        <w:spacing w:before="12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675B7C">
      <w:pPr>
        <w:spacing w:before="120"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7B1D" w14:textId="77777777" w:rsidR="00D10527" w:rsidRDefault="00D10527" w:rsidP="00DC23C9">
      <w:pPr>
        <w:spacing w:after="0" w:line="240" w:lineRule="auto"/>
      </w:pPr>
      <w:r>
        <w:separator/>
      </w:r>
    </w:p>
  </w:endnote>
  <w:endnote w:type="continuationSeparator" w:id="0">
    <w:p w14:paraId="63B87349" w14:textId="77777777" w:rsidR="00D10527" w:rsidRDefault="00D10527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4F19" w14:textId="77777777" w:rsidR="00D10527" w:rsidRDefault="00D10527" w:rsidP="00DC23C9">
      <w:pPr>
        <w:spacing w:after="0" w:line="240" w:lineRule="auto"/>
      </w:pPr>
      <w:r>
        <w:separator/>
      </w:r>
    </w:p>
  </w:footnote>
  <w:footnote w:type="continuationSeparator" w:id="0">
    <w:p w14:paraId="3555D60A" w14:textId="77777777" w:rsidR="00D10527" w:rsidRDefault="00D10527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21D2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75B7C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B734A"/>
    <w:rsid w:val="00C245BD"/>
    <w:rsid w:val="00CC5A9C"/>
    <w:rsid w:val="00D10527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A7E6-8840-4C45-8037-533C4004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18</cp:revision>
  <dcterms:created xsi:type="dcterms:W3CDTF">2023-02-17T13:17:00Z</dcterms:created>
  <dcterms:modified xsi:type="dcterms:W3CDTF">2023-07-25T11:16:00Z</dcterms:modified>
</cp:coreProperties>
</file>