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E706F">
        <w:rPr>
          <w:rFonts w:cstheme="minorHAnsi"/>
          <w:sz w:val="24"/>
          <w:szCs w:val="24"/>
        </w:rPr>
        <w:t xml:space="preserve"> Numer sprawy:</w:t>
      </w:r>
      <w:r w:rsidR="00B11429">
        <w:rPr>
          <w:rFonts w:cstheme="minorHAnsi"/>
          <w:sz w:val="24"/>
          <w:szCs w:val="24"/>
        </w:rPr>
        <w:t xml:space="preserve"> </w:t>
      </w:r>
      <w:r w:rsidR="003A6E26">
        <w:rPr>
          <w:rFonts w:cstheme="minorHAnsi"/>
          <w:sz w:val="24"/>
          <w:szCs w:val="24"/>
        </w:rPr>
        <w:t>6</w:t>
      </w:r>
      <w:r w:rsidR="009C3C09" w:rsidRPr="009E706F">
        <w:rPr>
          <w:rFonts w:cstheme="minorHAnsi"/>
          <w:sz w:val="24"/>
          <w:szCs w:val="24"/>
        </w:rPr>
        <w:t>/P/DP/ZP/2023</w:t>
      </w:r>
    </w:p>
    <w:p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</w:t>
      </w:r>
      <w:r w:rsidR="00B65920">
        <w:rPr>
          <w:rFonts w:cstheme="minorHAnsi"/>
          <w:sz w:val="24"/>
          <w:szCs w:val="24"/>
        </w:rPr>
        <w:t xml:space="preserve"> </w:t>
      </w:r>
      <w:r w:rsidR="00483E97" w:rsidRPr="00BC5B68">
        <w:rPr>
          <w:rFonts w:cstheme="minorHAnsi"/>
          <w:sz w:val="24"/>
          <w:szCs w:val="24"/>
        </w:rPr>
        <w:t>na zadanie:</w:t>
      </w:r>
    </w:p>
    <w:p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A6E26" w:rsidRDefault="003A6E26" w:rsidP="003A6E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budynku mieszkalnego wielorodzinnego wraz z zagospodarowaniem terenu i infrastrukturą techniczną w Koluszkach przy ul. Warszawskiej na terenie działek o nr ew. </w:t>
      </w:r>
      <w:r>
        <w:rPr>
          <w:rFonts w:ascii="CIDFont+F1" w:hAnsi="CIDFont+F1" w:cs="CIDFont+F1"/>
          <w:sz w:val="24"/>
          <w:szCs w:val="24"/>
        </w:rPr>
        <w:t>1220/2, 1220/3, 1220/4, 1220/9 i 1220/10 obręb 0005</w:t>
      </w:r>
      <w:r>
        <w:rPr>
          <w:rFonts w:cstheme="minorHAnsi"/>
          <w:sz w:val="24"/>
          <w:szCs w:val="24"/>
        </w:rPr>
        <w:t>”.</w:t>
      </w:r>
    </w:p>
    <w:bookmarkEnd w:id="1"/>
    <w:p w:rsidR="003A6E26" w:rsidRDefault="003A6E26" w:rsidP="003A6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:rsidR="008677BB" w:rsidRPr="00B9135F" w:rsidRDefault="00B11429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e</w:t>
      </w:r>
      <w:r w:rsidR="00571D7D" w:rsidRPr="00B9135F">
        <w:rPr>
          <w:rFonts w:asciiTheme="minorHAnsi" w:hAnsiTheme="minorHAnsi" w:cstheme="minorHAnsi"/>
          <w:color w:val="auto"/>
        </w:rPr>
        <w:t xml:space="preserve">tap </w:t>
      </w:r>
      <w:r>
        <w:rPr>
          <w:rFonts w:asciiTheme="minorHAnsi" w:hAnsiTheme="minorHAnsi" w:cstheme="minorHAnsi"/>
          <w:color w:val="auto"/>
        </w:rPr>
        <w:t xml:space="preserve">wykonania dokumentacji projektowej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="00571D7D"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:rsidR="008677BB" w:rsidRPr="007E50E4" w:rsidRDefault="00B11429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="006D1CEC"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 w:rsidR="006D1CEC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lastRenderedPageBreak/>
        <w:t>raport ze sprawowania tego nadzoru za okres od wszczęcia postępowania o udzielenie 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</w:t>
      </w:r>
      <w:r w:rsidR="006C7CE8">
        <w:rPr>
          <w:rFonts w:cstheme="minorHAnsi"/>
          <w:sz w:val="24"/>
          <w:szCs w:val="24"/>
        </w:rPr>
        <w:t>.</w:t>
      </w:r>
      <w:r w:rsidRPr="00BC5B68">
        <w:rPr>
          <w:rFonts w:cstheme="minorHAnsi"/>
          <w:sz w:val="24"/>
          <w:szCs w:val="24"/>
        </w:rPr>
        <w:t xml:space="preserve"> 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inny rodzaj *</w:t>
      </w:r>
    </w:p>
    <w:p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 xml:space="preserve">  Nazwa (rodzaj) towaru/usługi, których dostawa/świadczenie będzie prowadzić do powstania obowiązku podatkowego u zamawiającego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2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2"/>
    <w:p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:rsidR="003B7F7A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 xml:space="preserve">(np. umowa </w:t>
            </w:r>
            <w:r w:rsidRPr="00690EF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zlecenie/umowa o dzieło/ umowa o pracę itp.)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71D7D" w:rsidRPr="00571D7D" w:rsidRDefault="00B11429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przed upływem terminu składania ofert była projektantem branży architektonicznej w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zadaniu (nie wymienionym w warunku minimalnym</w:t>
      </w:r>
      <w:r>
        <w:rPr>
          <w:rStyle w:val="fontstyle01"/>
          <w:rFonts w:cstheme="minorHAnsi"/>
        </w:rPr>
        <w:t xml:space="preserve"> – wykaz osób załącznik nr 6 – składany na wezwanie Zamawiającego</w:t>
      </w:r>
      <w:r w:rsidRPr="007D0564">
        <w:rPr>
          <w:rStyle w:val="fontstyle01"/>
          <w:rFonts w:cstheme="minorHAnsi"/>
        </w:rPr>
        <w:t>), którego zakres obejmował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wykonanie dokumentacji projektowej wielobranżowej na budowę </w:t>
      </w:r>
      <w:r w:rsidR="00062B2D">
        <w:rPr>
          <w:rStyle w:val="fontstyle01"/>
          <w:rFonts w:cstheme="minorHAnsi"/>
        </w:rPr>
        <w:t>budynku</w:t>
      </w:r>
      <w:r w:rsidR="009A4D49">
        <w:rPr>
          <w:rStyle w:val="fontstyle01"/>
          <w:rFonts w:cstheme="minorHAnsi"/>
        </w:rPr>
        <w:t xml:space="preserve"> mieszkalnego wielorodzinnego</w:t>
      </w:r>
      <w:r w:rsidRPr="007D0564">
        <w:rPr>
          <w:rStyle w:val="fontstyle01"/>
          <w:rFonts w:cstheme="minorHAnsi"/>
        </w:rPr>
        <w:t xml:space="preserve"> co najmniej</w:t>
      </w:r>
      <w:r>
        <w:rPr>
          <w:rStyle w:val="fontstyle01"/>
          <w:rFonts w:cstheme="minorHAnsi"/>
        </w:rPr>
        <w:t xml:space="preserve"> </w:t>
      </w:r>
      <w:r w:rsidR="003A6E26">
        <w:rPr>
          <w:rStyle w:val="fontstyle01"/>
          <w:rFonts w:cstheme="minorHAnsi"/>
          <w:color w:val="auto"/>
        </w:rPr>
        <w:t>cztero</w:t>
      </w:r>
      <w:r w:rsidRPr="009A4D49">
        <w:rPr>
          <w:rStyle w:val="fontstyle01"/>
          <w:rFonts w:cstheme="minorHAnsi"/>
          <w:color w:val="auto"/>
        </w:rPr>
        <w:t>kondygnacyjn</w:t>
      </w:r>
      <w:r w:rsidR="009A4D49" w:rsidRPr="009A4D49">
        <w:rPr>
          <w:rStyle w:val="fontstyle01"/>
          <w:rFonts w:cstheme="minorHAnsi"/>
          <w:color w:val="auto"/>
        </w:rPr>
        <w:t>ego</w:t>
      </w:r>
      <w:r w:rsidRPr="009A4D49">
        <w:rPr>
          <w:rStyle w:val="fontstyle01"/>
          <w:rFonts w:cstheme="minorHAnsi"/>
          <w:color w:val="auto"/>
        </w:rPr>
        <w:t xml:space="preserve"> o zaprojektowanej powierzchni użytkowej mieszkalnej co najmniej </w:t>
      </w:r>
      <w:r w:rsidR="009A4D49" w:rsidRPr="009A4D49">
        <w:rPr>
          <w:rStyle w:val="fontstyle01"/>
          <w:rFonts w:cstheme="minorHAnsi"/>
          <w:color w:val="auto"/>
        </w:rPr>
        <w:t xml:space="preserve">1 </w:t>
      </w:r>
      <w:r w:rsidR="003A6E26">
        <w:rPr>
          <w:rStyle w:val="fontstyle01"/>
          <w:rFonts w:cstheme="minorHAnsi"/>
          <w:color w:val="auto"/>
        </w:rPr>
        <w:t>0</w:t>
      </w:r>
      <w:r w:rsidRPr="009A4D49">
        <w:rPr>
          <w:rStyle w:val="fontstyle01"/>
          <w:rFonts w:cstheme="minorHAnsi"/>
          <w:color w:val="auto"/>
        </w:rPr>
        <w:t xml:space="preserve">00 m² wraz z zagospodarowaniem terenu i infrastrukturą techniczną oraz wykonaniem specyfikacji technicznej wykonania i odbioru robót budowlanych </w:t>
      </w:r>
      <w:r w:rsidRPr="007D0564">
        <w:rPr>
          <w:rStyle w:val="fontstyle01"/>
          <w:rFonts w:cstheme="minorHAnsi"/>
        </w:rPr>
        <w:t xml:space="preserve">i kosztorysów inwestorskich </w:t>
      </w:r>
      <w:r>
        <w:rPr>
          <w:rStyle w:val="fontstyle01"/>
          <w:rFonts w:cstheme="minorHAnsi"/>
        </w:rPr>
        <w:t xml:space="preserve">– za </w:t>
      </w:r>
      <w:r w:rsidRPr="007D0564">
        <w:rPr>
          <w:rStyle w:val="fontstyle21"/>
          <w:rFonts w:cstheme="minorHAnsi"/>
        </w:rPr>
        <w:t>jedno zadanie</w:t>
      </w:r>
      <w:r>
        <w:rPr>
          <w:rStyle w:val="fontstyle2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niewymienion</w:t>
      </w:r>
      <w:r>
        <w:rPr>
          <w:rStyle w:val="fontstyle01"/>
          <w:rFonts w:cstheme="minorHAnsi"/>
        </w:rPr>
        <w:t>e</w:t>
      </w:r>
      <w:r w:rsidRPr="007D0564">
        <w:rPr>
          <w:rStyle w:val="fontstyle01"/>
          <w:rFonts w:cstheme="minorHAnsi"/>
        </w:rPr>
        <w:t xml:space="preserve"> w warunku minimalnym</w:t>
      </w:r>
      <w:r>
        <w:rPr>
          <w:rStyle w:val="fontstyle01"/>
          <w:rFonts w:cstheme="minorHAnsi"/>
        </w:rPr>
        <w:t xml:space="preserve"> j. w. </w:t>
      </w:r>
      <w:r w:rsidRPr="007D0564">
        <w:rPr>
          <w:rStyle w:val="fontstyle01"/>
          <w:rFonts w:cstheme="minorHAnsi"/>
        </w:rPr>
        <w:t xml:space="preserve">Wykonawca otrzyma </w:t>
      </w:r>
      <w:r w:rsidR="00B65920">
        <w:rPr>
          <w:rStyle w:val="fontstyle01"/>
          <w:rFonts w:cstheme="minorHAnsi"/>
        </w:rPr>
        <w:t>10</w:t>
      </w:r>
      <w:r w:rsidRPr="00174C62">
        <w:rPr>
          <w:rStyle w:val="fontstyle01"/>
          <w:rFonts w:cstheme="minorHAnsi"/>
        </w:rPr>
        <w:t>,0 pkt za każde dodatkowe zadanie do maksymalnej wysokości</w:t>
      </w:r>
      <w:r>
        <w:rPr>
          <w:rStyle w:val="fontstyle01"/>
          <w:rFonts w:cstheme="minorHAnsi"/>
        </w:rPr>
        <w:t xml:space="preserve"> 40,0 pkt.</w:t>
      </w:r>
      <w:r w:rsidR="00571D7D" w:rsidRPr="00571D7D">
        <w:rPr>
          <w:rStyle w:val="fontstyle21"/>
          <w:rFonts w:cstheme="minorHAnsi"/>
          <w:sz w:val="22"/>
          <w:szCs w:val="22"/>
        </w:rPr>
        <w:t>;</w:t>
      </w:r>
    </w:p>
    <w:p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:rsidTr="00DB51BD">
        <w:trPr>
          <w:trHeight w:val="580"/>
        </w:trPr>
        <w:tc>
          <w:tcPr>
            <w:tcW w:w="514" w:type="dxa"/>
          </w:tcPr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</w:t>
            </w:r>
            <w:r w:rsidR="009A4D49">
              <w:rPr>
                <w:rFonts w:eastAsia="Calibri" w:cstheme="minorHAnsi"/>
                <w:sz w:val="18"/>
                <w:szCs w:val="18"/>
                <w:lang w:eastAsia="pl-PL"/>
              </w:rPr>
              <w:t xml:space="preserve"> mieszkalnego wielorodzinnego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Pr="007D0564">
        <w:rPr>
          <w:rFonts w:cstheme="minorHAnsi"/>
          <w:sz w:val="24"/>
          <w:szCs w:val="24"/>
        </w:rPr>
        <w:t>oraz wskazana w wykazie osób składanym na potwierdzenie spełniania warunku udziału w postępowaniu; w przypadku zmiany tej osoby 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 xml:space="preserve">określonego w art. 128 ust. 1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126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>W przypadku podania w wykazie dodatkowego doświadczenia projektanta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38" w:rsidRDefault="002F5638" w:rsidP="00F6178D">
      <w:pPr>
        <w:spacing w:after="0" w:line="240" w:lineRule="auto"/>
      </w:pPr>
      <w:r>
        <w:separator/>
      </w:r>
    </w:p>
  </w:endnote>
  <w:endnote w:type="continuationSeparator" w:id="0">
    <w:p w:rsidR="002F5638" w:rsidRDefault="002F5638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38" w:rsidRDefault="002F5638" w:rsidP="00F6178D">
      <w:pPr>
        <w:spacing w:after="0" w:line="240" w:lineRule="auto"/>
      </w:pPr>
      <w:r>
        <w:separator/>
      </w:r>
    </w:p>
  </w:footnote>
  <w:footnote w:type="continuationSeparator" w:id="0">
    <w:p w:rsidR="002F5638" w:rsidRDefault="002F5638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2B2D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4DEE"/>
    <w:rsid w:val="0028502E"/>
    <w:rsid w:val="002B7151"/>
    <w:rsid w:val="002B745C"/>
    <w:rsid w:val="002D2EFB"/>
    <w:rsid w:val="002E31A7"/>
    <w:rsid w:val="002E67B8"/>
    <w:rsid w:val="002F2A62"/>
    <w:rsid w:val="002F4073"/>
    <w:rsid w:val="002F5638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6591C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5216"/>
    <w:rsid w:val="003A6E26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14602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2080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2468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7CE8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8501F"/>
    <w:rsid w:val="00796223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143DC"/>
    <w:rsid w:val="0093123C"/>
    <w:rsid w:val="009360C4"/>
    <w:rsid w:val="00943879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254"/>
    <w:rsid w:val="009A4D49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3A9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5B22"/>
    <w:rsid w:val="00AB75E9"/>
    <w:rsid w:val="00AC0F34"/>
    <w:rsid w:val="00AC7D16"/>
    <w:rsid w:val="00AD0C6E"/>
    <w:rsid w:val="00AD3BB3"/>
    <w:rsid w:val="00AD413D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1429"/>
    <w:rsid w:val="00B12026"/>
    <w:rsid w:val="00B14C75"/>
    <w:rsid w:val="00B177B1"/>
    <w:rsid w:val="00B17869"/>
    <w:rsid w:val="00B17F3B"/>
    <w:rsid w:val="00B30A4C"/>
    <w:rsid w:val="00B31D48"/>
    <w:rsid w:val="00B337F7"/>
    <w:rsid w:val="00B370C0"/>
    <w:rsid w:val="00B373D4"/>
    <w:rsid w:val="00B37856"/>
    <w:rsid w:val="00B52724"/>
    <w:rsid w:val="00B5503C"/>
    <w:rsid w:val="00B65920"/>
    <w:rsid w:val="00B65E33"/>
    <w:rsid w:val="00B70E85"/>
    <w:rsid w:val="00B75742"/>
    <w:rsid w:val="00B7602A"/>
    <w:rsid w:val="00B906B4"/>
    <w:rsid w:val="00B9135F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26D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8870-3AE2-4D30-94B4-46AF99EA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HP</cp:lastModifiedBy>
  <cp:revision>2</cp:revision>
  <dcterms:created xsi:type="dcterms:W3CDTF">2023-04-28T06:01:00Z</dcterms:created>
  <dcterms:modified xsi:type="dcterms:W3CDTF">2023-04-28T06:01:00Z</dcterms:modified>
</cp:coreProperties>
</file>