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FF7C2" w14:textId="77777777" w:rsidR="00AB7D62" w:rsidRPr="00067B92" w:rsidRDefault="00AB7D62" w:rsidP="00AB7D62">
      <w:pPr>
        <w:pStyle w:val="Tytu"/>
        <w:tabs>
          <w:tab w:val="center" w:pos="4678"/>
          <w:tab w:val="left" w:pos="6733"/>
        </w:tabs>
        <w:spacing w:after="0" w:line="276" w:lineRule="auto"/>
        <w:jc w:val="right"/>
        <w:rPr>
          <w:rFonts w:asciiTheme="minorHAnsi" w:hAnsiTheme="minorHAnsi" w:cstheme="minorHAnsi"/>
          <w:b w:val="0"/>
          <w:iCs/>
          <w:sz w:val="24"/>
          <w:szCs w:val="24"/>
        </w:rPr>
      </w:pPr>
      <w:bookmarkStart w:id="0" w:name="_Hlk62077714"/>
      <w:r w:rsidRPr="00067B92">
        <w:rPr>
          <w:rFonts w:asciiTheme="minorHAnsi" w:hAnsiTheme="minorHAnsi" w:cstheme="minorHAnsi"/>
          <w:b w:val="0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B86FC8" wp14:editId="3EA4E91A">
            <wp:simplePos x="0" y="0"/>
            <wp:positionH relativeFrom="column">
              <wp:posOffset>-4445</wp:posOffset>
            </wp:positionH>
            <wp:positionV relativeFrom="paragraph">
              <wp:posOffset>42545</wp:posOffset>
            </wp:positionV>
            <wp:extent cx="807720" cy="959485"/>
            <wp:effectExtent l="0" t="0" r="0" b="0"/>
            <wp:wrapNone/>
            <wp:docPr id="12692061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972679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6429872"/>
    </w:p>
    <w:p w14:paraId="35B08A3F" w14:textId="77777777" w:rsidR="00AB7D62" w:rsidRPr="00067B92" w:rsidRDefault="00AB7D62" w:rsidP="00AB7D62">
      <w:pPr>
        <w:pStyle w:val="Tytu"/>
        <w:tabs>
          <w:tab w:val="center" w:pos="4678"/>
          <w:tab w:val="left" w:pos="6733"/>
        </w:tabs>
        <w:spacing w:after="0" w:line="276" w:lineRule="auto"/>
        <w:jc w:val="left"/>
        <w:rPr>
          <w:rFonts w:asciiTheme="minorHAnsi" w:hAnsiTheme="minorHAnsi" w:cstheme="minorHAnsi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</w:t>
      </w:r>
      <w:r w:rsidRPr="00067B92">
        <w:rPr>
          <w:rFonts w:asciiTheme="minorHAnsi" w:hAnsiTheme="minorHAnsi" w:cstheme="minorHAnsi"/>
          <w:b w:val="0"/>
          <w:iCs/>
          <w:sz w:val="24"/>
          <w:szCs w:val="24"/>
        </w:rPr>
        <w:t>Burmistrz Miasta i Gminy Szamotuły</w:t>
      </w:r>
    </w:p>
    <w:p w14:paraId="50B45246" w14:textId="77777777" w:rsidR="00AB7D62" w:rsidRDefault="00AB7D62" w:rsidP="00AB7D62">
      <w:pPr>
        <w:pStyle w:val="Tytu"/>
        <w:tabs>
          <w:tab w:val="center" w:pos="4678"/>
          <w:tab w:val="left" w:pos="6733"/>
        </w:tabs>
        <w:spacing w:after="0"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67B92">
        <w:rPr>
          <w:rFonts w:asciiTheme="minorHAnsi" w:hAnsiTheme="minorHAnsi" w:cstheme="minorHAnsi"/>
          <w:bCs/>
          <w:i/>
          <w:noProof/>
        </w:rPr>
        <mc:AlternateContent>
          <mc:Choice Requires="wps">
            <w:drawing>
              <wp:anchor distT="0" distB="0" distL="114300" distR="113665" simplePos="0" relativeHeight="251660288" behindDoc="1" locked="0" layoutInCell="1" allowOverlap="1" wp14:anchorId="578F730C" wp14:editId="353D682E">
                <wp:simplePos x="0" y="0"/>
                <wp:positionH relativeFrom="column">
                  <wp:posOffset>948690</wp:posOffset>
                </wp:positionH>
                <wp:positionV relativeFrom="paragraph">
                  <wp:posOffset>90170</wp:posOffset>
                </wp:positionV>
                <wp:extent cx="4620260" cy="1270"/>
                <wp:effectExtent l="0" t="0" r="27940" b="36830"/>
                <wp:wrapNone/>
                <wp:docPr id="1246211744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026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D7786" id="Łącznik prosty 3" o:spid="_x0000_s1026" style="position:absolute;z-index:-251656192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page;mso-height-relative:page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" strokeweight=".26mm">
                <v:stroke joinstyle="miter"/>
              </v:line>
            </w:pict>
          </mc:Fallback>
        </mc:AlternateContent>
      </w:r>
      <w:bookmarkEnd w:id="1"/>
    </w:p>
    <w:p w14:paraId="30C53AE5" w14:textId="77777777" w:rsidR="00AB7D62" w:rsidRPr="00067B92" w:rsidRDefault="00AB7D62" w:rsidP="00AB7D62">
      <w:pPr>
        <w:pStyle w:val="Tytu"/>
        <w:tabs>
          <w:tab w:val="center" w:pos="4678"/>
          <w:tab w:val="left" w:pos="6733"/>
        </w:tabs>
        <w:spacing w:before="0" w:after="0" w:line="276" w:lineRule="auto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067B92">
        <w:rPr>
          <w:rFonts w:asciiTheme="minorHAnsi" w:hAnsiTheme="minorHAnsi" w:cstheme="minorHAnsi"/>
          <w:bCs/>
          <w:iCs/>
          <w:sz w:val="22"/>
          <w:szCs w:val="22"/>
        </w:rPr>
        <w:t>Załącznik nr 2.2 do SWZ</w:t>
      </w:r>
    </w:p>
    <w:p w14:paraId="19713983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  <w:b/>
        </w:rPr>
      </w:pPr>
    </w:p>
    <w:p w14:paraId="27B813A9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F0898">
        <w:rPr>
          <w:rFonts w:asciiTheme="minorHAnsi" w:hAnsiTheme="minorHAnsi" w:cstheme="minorHAnsi"/>
          <w:b/>
        </w:rPr>
        <w:t>PROJEKTOWANE POSTANOWIENIA UMOWY</w:t>
      </w:r>
    </w:p>
    <w:p w14:paraId="5BD6EF4B" w14:textId="77777777" w:rsidR="00AB7D62" w:rsidRPr="00067B92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067B92">
        <w:rPr>
          <w:rFonts w:asciiTheme="minorHAnsi" w:hAnsiTheme="minorHAnsi" w:cstheme="minorHAnsi"/>
          <w:b/>
        </w:rPr>
        <w:t>Część nr 4 Zamówienia</w:t>
      </w:r>
    </w:p>
    <w:p w14:paraId="5FA6F33A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color w:val="0000FF"/>
        </w:rPr>
      </w:pPr>
    </w:p>
    <w:p w14:paraId="22CDCFE3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F0898">
        <w:rPr>
          <w:rFonts w:asciiTheme="minorHAnsi" w:hAnsiTheme="minorHAnsi" w:cstheme="minorHAnsi"/>
          <w:b/>
        </w:rPr>
        <w:t>UMOWA nr …….</w:t>
      </w:r>
    </w:p>
    <w:p w14:paraId="4CAD0CCF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zawarta w dniu ......................... w …………….. pomiędzy:</w:t>
      </w:r>
    </w:p>
    <w:p w14:paraId="25D136C5" w14:textId="77777777" w:rsidR="00AB7D62" w:rsidRPr="00BF0898" w:rsidRDefault="00AB7D62" w:rsidP="00AB7D62">
      <w:pPr>
        <w:pStyle w:val="Tekstpodstawowy"/>
        <w:tabs>
          <w:tab w:val="left" w:pos="1496"/>
        </w:tabs>
        <w:spacing w:after="0" w:line="276" w:lineRule="auto"/>
        <w:rPr>
          <w:rFonts w:asciiTheme="minorHAnsi" w:hAnsiTheme="minorHAnsi" w:cstheme="minorHAnsi"/>
          <w:lang w:bidi="en-US"/>
        </w:rPr>
      </w:pPr>
      <w:r w:rsidRPr="00BF0898">
        <w:rPr>
          <w:rFonts w:asciiTheme="minorHAnsi" w:hAnsiTheme="minorHAnsi" w:cstheme="minorHAnsi"/>
          <w:b/>
          <w:bCs/>
        </w:rPr>
        <w:t>Miastem i Gminą Szamotuły</w:t>
      </w:r>
      <w:r w:rsidRPr="00BF0898">
        <w:rPr>
          <w:rFonts w:asciiTheme="minorHAnsi" w:hAnsiTheme="minorHAnsi" w:cstheme="minorHAnsi"/>
          <w:b/>
          <w:bCs/>
          <w:lang w:bidi="en-US"/>
        </w:rPr>
        <w:t>,</w:t>
      </w:r>
      <w:r w:rsidRPr="00BF0898">
        <w:rPr>
          <w:rFonts w:asciiTheme="minorHAnsi" w:hAnsiTheme="minorHAnsi" w:cstheme="minorHAnsi"/>
          <w:lang w:bidi="en-US"/>
        </w:rPr>
        <w:t xml:space="preserve"> z siedzibą przy ul. Dworcowej nr 26, 64-500 Szamotuły, </w:t>
      </w:r>
    </w:p>
    <w:p w14:paraId="662EE7AD" w14:textId="77777777" w:rsidR="00AB7D62" w:rsidRPr="00BF0898" w:rsidRDefault="00AB7D62" w:rsidP="00AB7D62">
      <w:pPr>
        <w:pStyle w:val="Tekstpodstawowy"/>
        <w:tabs>
          <w:tab w:val="left" w:pos="1496"/>
        </w:tabs>
        <w:spacing w:after="0" w:line="276" w:lineRule="auto"/>
        <w:rPr>
          <w:rFonts w:asciiTheme="minorHAnsi" w:hAnsiTheme="minorHAnsi" w:cstheme="minorHAnsi"/>
          <w:bCs/>
          <w:lang w:bidi="en-US"/>
        </w:rPr>
      </w:pPr>
      <w:r w:rsidRPr="00BF0898">
        <w:rPr>
          <w:rFonts w:asciiTheme="minorHAnsi" w:hAnsiTheme="minorHAnsi" w:cstheme="minorHAnsi"/>
          <w:lang w:bidi="en-US"/>
        </w:rPr>
        <w:t>REGON 631258230, NIP 787-20-74-46</w:t>
      </w:r>
    </w:p>
    <w:p w14:paraId="307AB5F5" w14:textId="77777777" w:rsidR="00AB7D62" w:rsidRPr="00BF0898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BF0898">
        <w:rPr>
          <w:rFonts w:asciiTheme="minorHAnsi" w:eastAsia="Times New Roman" w:hAnsiTheme="minorHAnsi" w:cstheme="minorHAnsi"/>
          <w:bCs/>
          <w:lang w:bidi="en-US"/>
        </w:rPr>
        <w:t>reprezentowanym przez:</w:t>
      </w:r>
    </w:p>
    <w:p w14:paraId="6EA3573C" w14:textId="77777777" w:rsidR="00AB7D62" w:rsidRPr="00BF0898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BF0898">
        <w:rPr>
          <w:rFonts w:asciiTheme="minorHAnsi" w:eastAsia="Times New Roman" w:hAnsiTheme="minorHAnsi" w:cstheme="minorHAnsi"/>
          <w:bCs/>
          <w:lang w:bidi="en-US"/>
        </w:rPr>
        <w:t>1. ……………….………………………….</w:t>
      </w:r>
    </w:p>
    <w:p w14:paraId="0B5693D5" w14:textId="77777777" w:rsidR="00AB7D62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>
        <w:rPr>
          <w:rFonts w:asciiTheme="minorHAnsi" w:eastAsia="Times New Roman" w:hAnsiTheme="minorHAnsi" w:cstheme="minorHAnsi"/>
          <w:b/>
          <w:bCs/>
          <w:lang w:bidi="en-US"/>
        </w:rPr>
        <w:t>a</w:t>
      </w:r>
    </w:p>
    <w:p w14:paraId="13720FC0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 w:rsidRPr="00D04B8A">
        <w:rPr>
          <w:rFonts w:asciiTheme="minorHAnsi" w:eastAsia="Times New Roman" w:hAnsiTheme="minorHAnsi" w:cstheme="minorHAnsi"/>
          <w:b/>
          <w:bCs/>
          <w:lang w:bidi="en-US"/>
        </w:rPr>
        <w:t>(w przypadku przedsiębiorcy wpisanego do KRS)</w:t>
      </w:r>
    </w:p>
    <w:p w14:paraId="19D2E329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…………………………, z siedzibą w …………………….., kod pocztowy …………….. przy ulicy ……………………………., wpisaną do Rejestru Przedsiębiorców Krajowego Rejestru Sądowego prowadzonego przez Sąd Rejonowy……………........…… Wydział Gospodarczy Krajowego Rejestru Sądowego pod numerem KRS: ……………….…..,  NIP…………………….. </w:t>
      </w:r>
    </w:p>
    <w:p w14:paraId="4A616E64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>reprezentowaną przez: …………………………………………….</w:t>
      </w:r>
    </w:p>
    <w:p w14:paraId="16D4CBA5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</w:p>
    <w:p w14:paraId="7C954032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 w:rsidRPr="00D04B8A">
        <w:rPr>
          <w:rFonts w:asciiTheme="minorHAnsi" w:eastAsia="Times New Roman" w:hAnsiTheme="minorHAnsi" w:cstheme="minorHAnsi"/>
          <w:b/>
          <w:bCs/>
          <w:lang w:bidi="en-US"/>
        </w:rPr>
        <w:t>(w przypadku przedsiębiorcy wpisanego do ewidencji działalności gospodarczej)</w:t>
      </w:r>
    </w:p>
    <w:p w14:paraId="04CCB468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(imię i nazwisko) …………………………, przedsiębiorcą działającym pod firmą …………………. z siedzibą w …………… kod pocztowy ………….. przy ulicy ……………………, wpisaną do Centralnej Ewidencji  i Informacji o Działalności Gospodarczej pod numerem NIP …………………… oraz REGON ………………… </w:t>
      </w:r>
    </w:p>
    <w:p w14:paraId="3C319F2C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>reprezentowanym przez: …………………………………………….</w:t>
      </w:r>
    </w:p>
    <w:p w14:paraId="56B426F6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</w:p>
    <w:p w14:paraId="58478C40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zwanym dalej </w:t>
      </w:r>
      <w:r w:rsidRPr="00D04B8A">
        <w:rPr>
          <w:rFonts w:asciiTheme="minorHAnsi" w:eastAsia="Times New Roman" w:hAnsiTheme="minorHAnsi" w:cstheme="minorHAnsi"/>
          <w:b/>
          <w:bCs/>
          <w:lang w:bidi="en-US"/>
        </w:rPr>
        <w:t>Wykonawcą,</w:t>
      </w:r>
    </w:p>
    <w:p w14:paraId="4BDC47C5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zwanymi w dalszej części Umowy łącznie </w:t>
      </w:r>
      <w:r w:rsidRPr="00D04B8A">
        <w:rPr>
          <w:rFonts w:asciiTheme="minorHAnsi" w:eastAsia="Times New Roman" w:hAnsiTheme="minorHAnsi" w:cstheme="minorHAnsi"/>
          <w:b/>
          <w:bCs/>
          <w:lang w:bidi="en-US"/>
        </w:rPr>
        <w:t>Stronami</w:t>
      </w: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 a każda z osobna </w:t>
      </w:r>
      <w:r w:rsidRPr="00D04B8A">
        <w:rPr>
          <w:rFonts w:asciiTheme="minorHAnsi" w:eastAsia="Times New Roman" w:hAnsiTheme="minorHAnsi" w:cstheme="minorHAnsi"/>
          <w:b/>
          <w:bCs/>
          <w:lang w:bidi="en-US"/>
        </w:rPr>
        <w:t>Stroną</w:t>
      </w:r>
      <w:r w:rsidRPr="00D04B8A">
        <w:rPr>
          <w:rFonts w:asciiTheme="minorHAnsi" w:eastAsia="Times New Roman" w:hAnsiTheme="minorHAnsi" w:cstheme="minorHAnsi"/>
          <w:bCs/>
          <w:lang w:bidi="en-US"/>
        </w:rPr>
        <w:t>.</w:t>
      </w:r>
    </w:p>
    <w:p w14:paraId="5CBA2635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W rezultacie dokonania przez Zamawiającego wyboru oferty Wykonawcy, zgodnie z wymogami </w:t>
      </w:r>
      <w:r w:rsidRPr="00BF0898">
        <w:rPr>
          <w:rFonts w:asciiTheme="minorHAnsi" w:eastAsia="Times New Roman" w:hAnsiTheme="minorHAnsi" w:cstheme="minorHAnsi"/>
          <w:lang w:eastAsia="pl-PL"/>
        </w:rPr>
        <w:t xml:space="preserve">ustawy z dnia 11 września 2019 r. - Prawo zamówień publicznych </w:t>
      </w:r>
      <w:bookmarkStart w:id="2" w:name="_Hlk146698221"/>
      <w:r w:rsidRPr="00BF4A15">
        <w:rPr>
          <w:rFonts w:asciiTheme="minorHAnsi" w:eastAsia="Times New Roman" w:hAnsiTheme="minorHAnsi" w:cstheme="minorHAnsi"/>
          <w:lang w:eastAsia="pl-PL"/>
        </w:rPr>
        <w:t>(t. j. Dz. U. z 2024 r. poz. 1320 ze zm.)</w:t>
      </w:r>
      <w:bookmarkEnd w:id="2"/>
      <w:r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BF0898">
        <w:rPr>
          <w:rFonts w:asciiTheme="minorHAnsi" w:hAnsiTheme="minorHAnsi" w:cstheme="minorHAnsi"/>
        </w:rPr>
        <w:t xml:space="preserve">zwanej </w:t>
      </w:r>
      <w:r w:rsidRPr="00BF0898">
        <w:rPr>
          <w:rFonts w:asciiTheme="minorHAnsi" w:hAnsiTheme="minorHAnsi" w:cstheme="minorHAnsi"/>
          <w:bCs/>
        </w:rPr>
        <w:t xml:space="preserve">dalej Ustawą PZP, </w:t>
      </w:r>
      <w:r w:rsidRPr="00BF0898">
        <w:rPr>
          <w:rFonts w:asciiTheme="minorHAnsi" w:hAnsiTheme="minorHAnsi" w:cstheme="minorHAnsi"/>
        </w:rPr>
        <w:t>w trybie podstawowym – bez negocjacji znak</w:t>
      </w:r>
      <w:r>
        <w:rPr>
          <w:rFonts w:asciiTheme="minorHAnsi" w:hAnsiTheme="minorHAnsi" w:cstheme="minorHAnsi"/>
        </w:rPr>
        <w:t>: WI.271.26.2024</w:t>
      </w:r>
      <w:r w:rsidRPr="00BF0898">
        <w:rPr>
          <w:rFonts w:asciiTheme="minorHAnsi" w:hAnsiTheme="minorHAnsi" w:cstheme="minorHAnsi"/>
        </w:rPr>
        <w:t>, przy udziale Markowicz Broker sp. z o.o. - pełnomocnika Zamawiającego działającego na podstawie pełnomocnictwa, została zawarta umowa o następującej treści:</w:t>
      </w:r>
    </w:p>
    <w:p w14:paraId="6C58B0B1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17F76A8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sym w:font="Times New Roman" w:char="00A7"/>
      </w:r>
      <w:r w:rsidRPr="00BF0898">
        <w:rPr>
          <w:rFonts w:asciiTheme="minorHAnsi" w:hAnsiTheme="minorHAnsi" w:cstheme="minorHAnsi"/>
        </w:rPr>
        <w:t xml:space="preserve"> 1</w:t>
      </w:r>
    </w:p>
    <w:p w14:paraId="31F7C45A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Przedmiot Umowy</w:t>
      </w:r>
    </w:p>
    <w:p w14:paraId="093488D1" w14:textId="77777777" w:rsidR="00AB7D62" w:rsidRPr="00BF0898" w:rsidRDefault="00AB7D62" w:rsidP="00AB7D62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Przedmiotem umowy jest świadczenie przez Ubezpieczyciela na rzecz Ubezpieczającego usługi ubezpieczeniowej obejmującej pojazdy mechaniczne posiadane przez jednostki organizacyjne i instytucje kultury w zakresie określonym w opisie przedmiotu zamówienia zawartym w Specyfikacji </w:t>
      </w:r>
      <w:r w:rsidRPr="00BF0898">
        <w:rPr>
          <w:rFonts w:asciiTheme="minorHAnsi" w:hAnsiTheme="minorHAnsi" w:cstheme="minorHAnsi"/>
        </w:rPr>
        <w:lastRenderedPageBreak/>
        <w:t xml:space="preserve">Warunków Zamówienia (zwanej dalej „SWZ”) oraz załącznikach do niej, zgodnie z przedstawioną ofertą. </w:t>
      </w:r>
    </w:p>
    <w:p w14:paraId="3F715E6B" w14:textId="77777777" w:rsidR="00AB7D62" w:rsidRPr="00BF0898" w:rsidRDefault="00AB7D62" w:rsidP="00AB7D62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Przedmiot umowy zostanie potwierdzony przez Ubezpieczyciela stosownymi polisami lub innymi wymaganymi dokumentami ubezpieczenia.</w:t>
      </w:r>
    </w:p>
    <w:p w14:paraId="7B3FF3F4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2</w:t>
      </w:r>
    </w:p>
    <w:p w14:paraId="5F7EC39C" w14:textId="77777777" w:rsidR="00AB7D62" w:rsidRPr="00BF0898" w:rsidRDefault="00AB7D62" w:rsidP="00AB7D62">
      <w:pPr>
        <w:numPr>
          <w:ilvl w:val="0"/>
          <w:numId w:val="7"/>
        </w:numPr>
        <w:tabs>
          <w:tab w:val="num" w:pos="142"/>
        </w:tabs>
        <w:spacing w:after="0" w:line="276" w:lineRule="auto"/>
        <w:ind w:left="0" w:hanging="284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Wykonawca zobowiązany jest do wystawienia polis ubezpieczenia dla wszystkich pojazdów na roczny okres ubezpieczenia nie później niż w dniu 20.12.2024 r. tj. do dnia początku odpowiedzialności dla pojazdu z Załącznika nr 5 do OPZ o najwcześniejszej dacie początku ochrony.</w:t>
      </w:r>
    </w:p>
    <w:p w14:paraId="1D232E23" w14:textId="77777777" w:rsidR="00AB7D62" w:rsidRPr="00BF0898" w:rsidRDefault="00AB7D62" w:rsidP="00AB7D62">
      <w:pPr>
        <w:numPr>
          <w:ilvl w:val="0"/>
          <w:numId w:val="7"/>
        </w:numPr>
        <w:tabs>
          <w:tab w:val="num" w:pos="142"/>
        </w:tabs>
        <w:spacing w:after="0" w:line="276" w:lineRule="auto"/>
        <w:ind w:left="0" w:hanging="284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Daty początku rocznego okresu ubezpieczenia dla poszczególnych pojazdów określono w  Załączniku nr 5 do OPZ</w:t>
      </w:r>
    </w:p>
    <w:p w14:paraId="69ADAEDB" w14:textId="77777777" w:rsidR="00AB7D62" w:rsidRPr="00BF0898" w:rsidRDefault="00AB7D62" w:rsidP="00AB7D62">
      <w:pPr>
        <w:pStyle w:val="Tekstpodstawowy"/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sym w:font="Times New Roman" w:char="00A7"/>
      </w:r>
      <w:r w:rsidRPr="00BF0898">
        <w:rPr>
          <w:rFonts w:asciiTheme="minorHAnsi" w:hAnsiTheme="minorHAnsi" w:cstheme="minorHAnsi"/>
        </w:rPr>
        <w:t xml:space="preserve"> 3</w:t>
      </w:r>
    </w:p>
    <w:p w14:paraId="471A05F6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F0898">
        <w:rPr>
          <w:rFonts w:asciiTheme="minorHAnsi" w:hAnsiTheme="minorHAnsi" w:cstheme="minorHAnsi"/>
          <w:b/>
        </w:rPr>
        <w:t>Termin realizacji umowy</w:t>
      </w:r>
    </w:p>
    <w:p w14:paraId="4C63989D" w14:textId="77777777" w:rsidR="00AB7D62" w:rsidRPr="00BF0898" w:rsidRDefault="00AB7D62" w:rsidP="00AB7D62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  <w:b/>
        </w:rPr>
        <w:t xml:space="preserve">12 miesięcy. </w:t>
      </w:r>
      <w:r w:rsidRPr="00BF0898">
        <w:rPr>
          <w:rFonts w:asciiTheme="minorHAnsi" w:hAnsiTheme="minorHAnsi" w:cstheme="minorHAnsi"/>
        </w:rPr>
        <w:t>Wymagany termin realizacji zamówienia: od dnia 20.12.2024 r. do dnia 19.12.2025 r.</w:t>
      </w:r>
    </w:p>
    <w:p w14:paraId="23E2AE9B" w14:textId="77777777" w:rsidR="00AB7D62" w:rsidRPr="00BF0898" w:rsidRDefault="00AB7D62" w:rsidP="00AB7D62">
      <w:pPr>
        <w:pStyle w:val="Tekstpodstawowy"/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sym w:font="Times New Roman" w:char="00A7"/>
      </w:r>
      <w:r w:rsidRPr="00BF0898">
        <w:rPr>
          <w:rFonts w:asciiTheme="minorHAnsi" w:hAnsiTheme="minorHAnsi" w:cstheme="minorHAnsi"/>
        </w:rPr>
        <w:t xml:space="preserve"> 4</w:t>
      </w:r>
    </w:p>
    <w:p w14:paraId="4A51358B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F0898">
        <w:rPr>
          <w:rFonts w:asciiTheme="minorHAnsi" w:hAnsiTheme="minorHAnsi" w:cstheme="minorHAnsi"/>
          <w:b/>
        </w:rPr>
        <w:t>SKŁADKA</w:t>
      </w:r>
    </w:p>
    <w:p w14:paraId="287FE90B" w14:textId="77777777" w:rsidR="00AB7D62" w:rsidRPr="00BF0898" w:rsidRDefault="00AB7D62" w:rsidP="00AB7D62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Składka za wykonanie przedmiotu umowy wynosi: (</w:t>
      </w:r>
      <w:r w:rsidRPr="00BF0898">
        <w:rPr>
          <w:rFonts w:asciiTheme="minorHAnsi" w:hAnsiTheme="minorHAnsi" w:cstheme="minorHAnsi"/>
          <w:i/>
          <w:iCs/>
        </w:rPr>
        <w:t>Tabela z formularza ofertowego</w:t>
      </w:r>
      <w:r w:rsidRPr="00BF0898">
        <w:rPr>
          <w:rFonts w:asciiTheme="minorHAnsi" w:hAnsiTheme="minorHAnsi" w:cstheme="minorHAnsi"/>
        </w:rPr>
        <w:t>)</w:t>
      </w:r>
    </w:p>
    <w:p w14:paraId="4E1C12C7" w14:textId="77777777" w:rsidR="00AB7D62" w:rsidRPr="00BF0898" w:rsidRDefault="00AB7D62" w:rsidP="00AB7D62">
      <w:pPr>
        <w:pStyle w:val="Nagwek2"/>
        <w:spacing w:before="0" w:line="276" w:lineRule="auto"/>
        <w:ind w:left="0" w:right="0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§5</w:t>
      </w:r>
    </w:p>
    <w:p w14:paraId="26093695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F0898">
        <w:rPr>
          <w:rFonts w:asciiTheme="minorHAnsi" w:hAnsiTheme="minorHAnsi" w:cstheme="minorHAnsi"/>
          <w:b/>
        </w:rPr>
        <w:t>ROZLICZENIA</w:t>
      </w:r>
    </w:p>
    <w:p w14:paraId="4A7FC73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  <w:bCs/>
        </w:rPr>
        <w:t>1.</w:t>
      </w:r>
      <w:r w:rsidRPr="00BF0898">
        <w:rPr>
          <w:rFonts w:asciiTheme="minorHAnsi" w:hAnsiTheme="minorHAnsi" w:cstheme="minorHAnsi"/>
          <w:b/>
        </w:rPr>
        <w:t xml:space="preserve"> </w:t>
      </w:r>
      <w:r w:rsidRPr="00BF0898">
        <w:rPr>
          <w:rFonts w:asciiTheme="minorHAnsi" w:hAnsiTheme="minorHAnsi" w:cstheme="minorHAnsi"/>
        </w:rPr>
        <w:t>Płatność składki dokonana</w:t>
      </w:r>
      <w:r w:rsidRPr="00BF0898">
        <w:rPr>
          <w:rFonts w:asciiTheme="minorHAnsi" w:hAnsiTheme="minorHAnsi" w:cstheme="minorHAnsi"/>
          <w:spacing w:val="-5"/>
        </w:rPr>
        <w:t xml:space="preserve"> </w:t>
      </w:r>
      <w:r w:rsidRPr="00BF0898">
        <w:rPr>
          <w:rFonts w:asciiTheme="minorHAnsi" w:hAnsiTheme="minorHAnsi" w:cstheme="minorHAnsi"/>
        </w:rPr>
        <w:t>będzie jednorazowo, w całości w terminie 14 dni od daty wystawienia polis.</w:t>
      </w:r>
    </w:p>
    <w:p w14:paraId="230BA2EA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Składka za ubezpieczenie płatna będzie przez Ubezpieczającego przelewem na rachunek bankowy Wykonawcy wskazany w polisach ubezpieczenia.</w:t>
      </w:r>
    </w:p>
    <w:p w14:paraId="1075BB7C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3. Za</w:t>
      </w:r>
      <w:r w:rsidRPr="00BF0898">
        <w:rPr>
          <w:rFonts w:asciiTheme="minorHAnsi" w:hAnsiTheme="minorHAnsi" w:cstheme="minorHAnsi"/>
          <w:spacing w:val="33"/>
        </w:rPr>
        <w:t xml:space="preserve"> </w:t>
      </w:r>
      <w:r w:rsidRPr="00BF0898">
        <w:rPr>
          <w:rFonts w:asciiTheme="minorHAnsi" w:hAnsiTheme="minorHAnsi" w:cstheme="minorHAnsi"/>
        </w:rPr>
        <w:t>datę</w:t>
      </w:r>
      <w:r w:rsidRPr="00BF0898">
        <w:rPr>
          <w:rFonts w:asciiTheme="minorHAnsi" w:hAnsiTheme="minorHAnsi" w:cstheme="minorHAnsi"/>
          <w:spacing w:val="34"/>
        </w:rPr>
        <w:t xml:space="preserve"> </w:t>
      </w:r>
      <w:r w:rsidRPr="00BF0898">
        <w:rPr>
          <w:rFonts w:asciiTheme="minorHAnsi" w:hAnsiTheme="minorHAnsi" w:cstheme="minorHAnsi"/>
        </w:rPr>
        <w:t>płatności</w:t>
      </w:r>
      <w:r w:rsidRPr="00BF0898">
        <w:rPr>
          <w:rFonts w:asciiTheme="minorHAnsi" w:hAnsiTheme="minorHAnsi" w:cstheme="minorHAnsi"/>
          <w:spacing w:val="36"/>
        </w:rPr>
        <w:t xml:space="preserve"> </w:t>
      </w:r>
      <w:r w:rsidRPr="00BF0898">
        <w:rPr>
          <w:rFonts w:asciiTheme="minorHAnsi" w:hAnsiTheme="minorHAnsi" w:cstheme="minorHAnsi"/>
        </w:rPr>
        <w:t>uznaje</w:t>
      </w:r>
      <w:r w:rsidRPr="00BF0898">
        <w:rPr>
          <w:rFonts w:asciiTheme="minorHAnsi" w:hAnsiTheme="minorHAnsi" w:cstheme="minorHAnsi"/>
          <w:spacing w:val="33"/>
        </w:rPr>
        <w:t xml:space="preserve"> </w:t>
      </w:r>
      <w:r w:rsidRPr="00BF0898">
        <w:rPr>
          <w:rFonts w:asciiTheme="minorHAnsi" w:hAnsiTheme="minorHAnsi" w:cstheme="minorHAnsi"/>
        </w:rPr>
        <w:t>się</w:t>
      </w:r>
      <w:r w:rsidRPr="00BF0898">
        <w:rPr>
          <w:rFonts w:asciiTheme="minorHAnsi" w:hAnsiTheme="minorHAnsi" w:cstheme="minorHAnsi"/>
          <w:spacing w:val="34"/>
        </w:rPr>
        <w:t xml:space="preserve"> </w:t>
      </w:r>
      <w:r w:rsidRPr="00BF0898">
        <w:rPr>
          <w:rFonts w:asciiTheme="minorHAnsi" w:hAnsiTheme="minorHAnsi" w:cstheme="minorHAnsi"/>
        </w:rPr>
        <w:t>dzień</w:t>
      </w:r>
      <w:r w:rsidRPr="00BF0898">
        <w:rPr>
          <w:rFonts w:asciiTheme="minorHAnsi" w:hAnsiTheme="minorHAnsi" w:cstheme="minorHAnsi"/>
          <w:spacing w:val="34"/>
        </w:rPr>
        <w:t xml:space="preserve"> </w:t>
      </w:r>
      <w:r w:rsidRPr="00BF0898">
        <w:rPr>
          <w:rFonts w:asciiTheme="minorHAnsi" w:hAnsiTheme="minorHAnsi" w:cstheme="minorHAnsi"/>
        </w:rPr>
        <w:t>obciążenia</w:t>
      </w:r>
      <w:r w:rsidRPr="00BF0898">
        <w:rPr>
          <w:rFonts w:asciiTheme="minorHAnsi" w:hAnsiTheme="minorHAnsi" w:cstheme="minorHAnsi"/>
          <w:spacing w:val="34"/>
        </w:rPr>
        <w:t xml:space="preserve"> </w:t>
      </w:r>
      <w:r w:rsidRPr="00BF0898">
        <w:rPr>
          <w:rFonts w:asciiTheme="minorHAnsi" w:hAnsiTheme="minorHAnsi" w:cstheme="minorHAnsi"/>
        </w:rPr>
        <w:t>rachunku</w:t>
      </w:r>
      <w:r w:rsidRPr="00BF0898">
        <w:rPr>
          <w:rFonts w:asciiTheme="minorHAnsi" w:hAnsiTheme="minorHAnsi" w:cstheme="minorHAnsi"/>
          <w:spacing w:val="34"/>
        </w:rPr>
        <w:t xml:space="preserve"> </w:t>
      </w:r>
      <w:r w:rsidRPr="00BF0898">
        <w:rPr>
          <w:rFonts w:asciiTheme="minorHAnsi" w:hAnsiTheme="minorHAnsi" w:cstheme="minorHAnsi"/>
        </w:rPr>
        <w:t>Ubezpieczającego.</w:t>
      </w:r>
    </w:p>
    <w:p w14:paraId="0FA63AAC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4. W przypadku rozwiązania umowy ubezpieczenia w przypadkach wskazanych w niniejszej umowie przed upływem okresu, na który została zawarta zamawiającemu przysługuje zwrot składki za okres niewykorzystanej ochrony ubezpieczeniowej</w:t>
      </w:r>
    </w:p>
    <w:p w14:paraId="77259BEB" w14:textId="77777777" w:rsidR="00AB7D62" w:rsidRPr="00BF0898" w:rsidRDefault="00AB7D62" w:rsidP="00AB7D62">
      <w:pPr>
        <w:pStyle w:val="Tekstpodstawowy"/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§6</w:t>
      </w:r>
    </w:p>
    <w:p w14:paraId="78DB727D" w14:textId="77777777" w:rsidR="00AB7D62" w:rsidRPr="00BF0898" w:rsidRDefault="00AB7D62" w:rsidP="00AB7D62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Zastosowane stawki</w:t>
      </w:r>
    </w:p>
    <w:p w14:paraId="15C429D0" w14:textId="77777777" w:rsidR="00AB7D62" w:rsidRPr="00BF0898" w:rsidRDefault="00AB7D62" w:rsidP="00AB7D62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1. W ubezpieczeniu następstw Auto Casco (AC) zastosowanie będą miały następujące składki,</w:t>
      </w:r>
    </w:p>
    <w:p w14:paraId="2184C28B" w14:textId="77777777" w:rsidR="00AB7D62" w:rsidRPr="00BF0898" w:rsidRDefault="00AB7D62" w:rsidP="00AB7D62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na podstawie których rozliczana będzie umowa ubezpieczenia w ciągu przewidzianego</w:t>
      </w:r>
    </w:p>
    <w:p w14:paraId="7D2807E3" w14:textId="77777777" w:rsidR="00AB7D62" w:rsidRPr="00BF0898" w:rsidRDefault="00AB7D62" w:rsidP="00AB7D62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okresu: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AB7D62" w:rsidRPr="00BF0898" w14:paraId="7451FA06" w14:textId="77777777" w:rsidTr="00F4247E">
        <w:tc>
          <w:tcPr>
            <w:tcW w:w="562" w:type="dxa"/>
          </w:tcPr>
          <w:p w14:paraId="03C394EB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479" w:type="dxa"/>
          </w:tcPr>
          <w:p w14:paraId="01349BD2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Rodzaj Pojazdu</w:t>
            </w:r>
          </w:p>
        </w:tc>
        <w:tc>
          <w:tcPr>
            <w:tcW w:w="3021" w:type="dxa"/>
          </w:tcPr>
          <w:p w14:paraId="5A4A6D5A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Stawka</w:t>
            </w:r>
          </w:p>
        </w:tc>
      </w:tr>
      <w:tr w:rsidR="00AB7D62" w:rsidRPr="00BF0898" w14:paraId="23111D1F" w14:textId="77777777" w:rsidTr="00F4247E">
        <w:tc>
          <w:tcPr>
            <w:tcW w:w="562" w:type="dxa"/>
          </w:tcPr>
          <w:p w14:paraId="07F1A5CE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5C72796B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EA8F6CF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3F8FC6AC" w14:textId="77777777" w:rsidTr="00F4247E">
        <w:tc>
          <w:tcPr>
            <w:tcW w:w="562" w:type="dxa"/>
          </w:tcPr>
          <w:p w14:paraId="6296F165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53B7A64D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773C66B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6B4631FC" w14:textId="77777777" w:rsidTr="00F4247E">
        <w:tc>
          <w:tcPr>
            <w:tcW w:w="562" w:type="dxa"/>
          </w:tcPr>
          <w:p w14:paraId="09C5791F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77C45C6C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31A83FC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020DB05F" w14:textId="77777777" w:rsidTr="00F4247E">
        <w:tc>
          <w:tcPr>
            <w:tcW w:w="562" w:type="dxa"/>
          </w:tcPr>
          <w:p w14:paraId="7EF88FC6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20B08941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F8E52DD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233D5F2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79A38FE9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2. W obowiązkowym ubezpieczeniu odpowiedzialności cywilnej posiadaczy pojazdów mechanicznych (OCPPM) zastosowanie będą miały następujące składki, na podstawie których rozliczana będzie umowa ubezpieczenia w ciągu przewidzianego okresu: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AB7D62" w:rsidRPr="00BF0898" w14:paraId="46601ACB" w14:textId="77777777" w:rsidTr="00F4247E">
        <w:tc>
          <w:tcPr>
            <w:tcW w:w="562" w:type="dxa"/>
          </w:tcPr>
          <w:p w14:paraId="12D4DD2D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479" w:type="dxa"/>
          </w:tcPr>
          <w:p w14:paraId="0B35C0D2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Rodzaj Pojazdu</w:t>
            </w:r>
          </w:p>
        </w:tc>
        <w:tc>
          <w:tcPr>
            <w:tcW w:w="3021" w:type="dxa"/>
          </w:tcPr>
          <w:p w14:paraId="2832F7FB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Stawka</w:t>
            </w:r>
          </w:p>
        </w:tc>
      </w:tr>
      <w:tr w:rsidR="00AB7D62" w:rsidRPr="00BF0898" w14:paraId="15FBA315" w14:textId="77777777" w:rsidTr="00F4247E">
        <w:tc>
          <w:tcPr>
            <w:tcW w:w="562" w:type="dxa"/>
          </w:tcPr>
          <w:p w14:paraId="6FF0C9F1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0380077C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1ABC6EF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40BD47DA" w14:textId="77777777" w:rsidTr="00F4247E">
        <w:tc>
          <w:tcPr>
            <w:tcW w:w="562" w:type="dxa"/>
          </w:tcPr>
          <w:p w14:paraId="71AC1173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71266B26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9E9931A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7440D49A" w14:textId="77777777" w:rsidTr="00F4247E">
        <w:tc>
          <w:tcPr>
            <w:tcW w:w="562" w:type="dxa"/>
          </w:tcPr>
          <w:p w14:paraId="387A5641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484BD035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1F7F5DDE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62D04969" w14:textId="77777777" w:rsidTr="00F4247E">
        <w:tc>
          <w:tcPr>
            <w:tcW w:w="562" w:type="dxa"/>
          </w:tcPr>
          <w:p w14:paraId="762918AB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21A45AB9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93935C3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B9D3D99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3. W ubezpieczeniu następstw nieszczęśliwych wypadków (NNW) zastosowanie będą miały następujące składki, na podstawie których rozliczana będzie umowa ubezpieczenia w ciągu przewidzianego okresu: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AB7D62" w:rsidRPr="00BF0898" w14:paraId="253766E9" w14:textId="77777777" w:rsidTr="00F4247E">
        <w:tc>
          <w:tcPr>
            <w:tcW w:w="562" w:type="dxa"/>
          </w:tcPr>
          <w:p w14:paraId="0A510B79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479" w:type="dxa"/>
          </w:tcPr>
          <w:p w14:paraId="6231E238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Rodzaj Pojazdu</w:t>
            </w:r>
          </w:p>
        </w:tc>
        <w:tc>
          <w:tcPr>
            <w:tcW w:w="3021" w:type="dxa"/>
          </w:tcPr>
          <w:p w14:paraId="2EC06034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Stawka</w:t>
            </w:r>
          </w:p>
        </w:tc>
      </w:tr>
      <w:tr w:rsidR="00AB7D62" w:rsidRPr="00BF0898" w14:paraId="07E01382" w14:textId="77777777" w:rsidTr="00F4247E">
        <w:tc>
          <w:tcPr>
            <w:tcW w:w="562" w:type="dxa"/>
          </w:tcPr>
          <w:p w14:paraId="5973BF13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48763237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9713A8C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1AD512B3" w14:textId="77777777" w:rsidTr="00F4247E">
        <w:tc>
          <w:tcPr>
            <w:tcW w:w="562" w:type="dxa"/>
          </w:tcPr>
          <w:p w14:paraId="3A592570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08FE10E8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15DB583E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61CD5B05" w14:textId="77777777" w:rsidTr="00F4247E">
        <w:tc>
          <w:tcPr>
            <w:tcW w:w="562" w:type="dxa"/>
          </w:tcPr>
          <w:p w14:paraId="7B3B1E23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26001F00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DB20742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7D1DE765" w14:textId="77777777" w:rsidTr="00F4247E">
        <w:tc>
          <w:tcPr>
            <w:tcW w:w="562" w:type="dxa"/>
          </w:tcPr>
          <w:p w14:paraId="1E29CC53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44904925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E52E4BC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F430B7E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4A1CE014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4. W ubezpieczeniu Assistance (ASS) zastosowanie będą miały następujące składki, na podstawie których rozliczana będzie umowa ubezpieczenia w ciągu przewidzianego okresu: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AB7D62" w:rsidRPr="00BF0898" w14:paraId="006EC894" w14:textId="77777777" w:rsidTr="00F4247E">
        <w:tc>
          <w:tcPr>
            <w:tcW w:w="562" w:type="dxa"/>
          </w:tcPr>
          <w:p w14:paraId="50CD2A1E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479" w:type="dxa"/>
          </w:tcPr>
          <w:p w14:paraId="69D5AC58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Rodzaj Pojazdu</w:t>
            </w:r>
          </w:p>
        </w:tc>
        <w:tc>
          <w:tcPr>
            <w:tcW w:w="3021" w:type="dxa"/>
          </w:tcPr>
          <w:p w14:paraId="454197F1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Stawka</w:t>
            </w:r>
          </w:p>
        </w:tc>
      </w:tr>
      <w:tr w:rsidR="00AB7D62" w:rsidRPr="00BF0898" w14:paraId="0D5F5544" w14:textId="77777777" w:rsidTr="00F4247E">
        <w:tc>
          <w:tcPr>
            <w:tcW w:w="562" w:type="dxa"/>
          </w:tcPr>
          <w:p w14:paraId="351188F1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7CBF61B6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5514787E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71BE3EFD" w14:textId="77777777" w:rsidTr="00F4247E">
        <w:tc>
          <w:tcPr>
            <w:tcW w:w="562" w:type="dxa"/>
          </w:tcPr>
          <w:p w14:paraId="1D56BCDD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239835BD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1526A21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721B91B6" w14:textId="77777777" w:rsidTr="00F4247E">
        <w:tc>
          <w:tcPr>
            <w:tcW w:w="562" w:type="dxa"/>
          </w:tcPr>
          <w:p w14:paraId="2A83694C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0E6B45FB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4685898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6B3EDAC8" w14:textId="77777777" w:rsidTr="00F4247E">
        <w:tc>
          <w:tcPr>
            <w:tcW w:w="562" w:type="dxa"/>
          </w:tcPr>
          <w:p w14:paraId="26B1F2CC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13BC435F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8713D06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5C0F0F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7BA9B94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5. Stawki/składki obowiązujące w Umowie, określone w ust. 1-4 są niezmienne przez cały okres ubezpieczenia. </w:t>
      </w:r>
    </w:p>
    <w:p w14:paraId="6CEF2A2B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6. Stawki/składki obowiązujące w Umowie, określone w ust. 1-4 będą miały zastosowanie w szczególności w przypadku zastosowania klauzuli rozliczenia składki, zakupu i/lub sprzedaży pojazdu lub jego wyrejestrowania. </w:t>
      </w:r>
    </w:p>
    <w:p w14:paraId="2E31B6AC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7</w:t>
      </w:r>
    </w:p>
    <w:p w14:paraId="4439B27C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Obowiązki ubezpieczyciela</w:t>
      </w:r>
    </w:p>
    <w:p w14:paraId="74811C41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Do obowiązków Wykonawcy należy:</w:t>
      </w:r>
    </w:p>
    <w:p w14:paraId="1825E85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1. wykonanie przedmiotu umowy - ubezpieczenie wskazanych </w:t>
      </w:r>
      <w:proofErr w:type="spellStart"/>
      <w:r w:rsidRPr="00BF0898">
        <w:rPr>
          <w:rFonts w:asciiTheme="minorHAnsi" w:hAnsiTheme="minorHAnsi" w:cstheme="minorHAnsi"/>
        </w:rPr>
        <w:t>ryzyk</w:t>
      </w:r>
      <w:proofErr w:type="spellEnd"/>
      <w:r w:rsidRPr="00BF0898">
        <w:rPr>
          <w:rFonts w:asciiTheme="minorHAnsi" w:hAnsiTheme="minorHAnsi" w:cstheme="minorHAnsi"/>
        </w:rPr>
        <w:t>,</w:t>
      </w:r>
    </w:p>
    <w:p w14:paraId="014E4B43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zapłata odszkodowania zgodnie z obowiązującymi warunkami umowy ubezpieczenia,</w:t>
      </w:r>
    </w:p>
    <w:p w14:paraId="33AA0908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3. współpraca z Ubezpieczającym,</w:t>
      </w:r>
    </w:p>
    <w:p w14:paraId="1D293A85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4. dostarczenie do Ubezpieczającego przed rozpoczęciem okresu ubezpieczenia dokumentów stwierdzających zawarcie ubezpieczenia, zgodnie z § 2 Umowy,</w:t>
      </w:r>
    </w:p>
    <w:p w14:paraId="51B6D1A6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5. ostateczne rozliczenie polis.</w:t>
      </w:r>
    </w:p>
    <w:p w14:paraId="6D95C0E1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8</w:t>
      </w:r>
    </w:p>
    <w:p w14:paraId="25156BBB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Zmiana umowy</w:t>
      </w:r>
    </w:p>
    <w:p w14:paraId="41D29F4E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1. Zmiany umowy będą dokonywane w drodze aneksu sporządzonego przez strony umowy w formie pisemnej pod rygorem nieważności. Strony dopuszczają możliwość dokonywania wszelkich nieistotnych zmian umowy. Zamawiający przewiduje możliwość dokonywania  innych  zmian postanowień umowy, także w stosunku do treści oferty, na podstawie której dokonano wyboru Wykonawcy, w szczególności w następujących przypadkach:</w:t>
      </w:r>
    </w:p>
    <w:p w14:paraId="483639EB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a. konieczna jest zmiana terminu realizacji zamówienia;</w:t>
      </w:r>
    </w:p>
    <w:p w14:paraId="6358CA41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lastRenderedPageBreak/>
        <w:t>b. niezbędna jest  zmiana  przez  Zamawiającego  zakresu  przedmiotu  zamówienia  – w takim przypadku zmianie mogą ulec zapisy umowy odnoszące się do przedmiotu zamówienia i jego zakresu, wynagrodzenia i rozliczenia Wykonawcy;</w:t>
      </w:r>
    </w:p>
    <w:p w14:paraId="6054104E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c. konieczne jest wprowadzenie zmian w umowie, jeżeli konieczność wprowadzenia takich zmian jest skutkiem zmiany przepisów prawa obowiązujących po dacie zawarcia umowy, wywołujących potrzebę zmian umowy wraz ze skutkami wprowadzenia takich zmian – w takim przypadku zmianie mogą ulec wyłącznie zapisy umowy, do których odnoszą się zmiany przepisów prawa;</w:t>
      </w:r>
    </w:p>
    <w:p w14:paraId="1402615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d. zmian organizacyjnych stron, np. zmiana reprezentacji, adresu siedziby firmy, itp.;</w:t>
      </w:r>
    </w:p>
    <w:p w14:paraId="3A5E359B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e. wystąpienia potrzeby zmiany po stronie Zamawiającego osoby lub osób upoważnionych do kontaktów z Wykonawcą;</w:t>
      </w:r>
    </w:p>
    <w:p w14:paraId="4B3B48B6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f. wystąpienia potrzeby zmiany po stronie Wykonawcy osoby lub osób upoważnionych do kontaktów z Zamawiającym;</w:t>
      </w:r>
    </w:p>
    <w:p w14:paraId="3C6139F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g. zmian postanowień umowy w zakresie mienia stanowiącego przedmiot ubezpieczenia, a w szczególności zmiany jego wartości wynikające z jego użytkowania oraz gospodarowania tym mieniem. W przypadku gdy dokonane zmiany wpłyną na zmianę wysokości składki ubezpieczeniowej, zamawiający przewiduje możliwość dokonania zmiany jej wartości;</w:t>
      </w:r>
    </w:p>
    <w:p w14:paraId="78F8CBDB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h. w przypadku ujawnienia się nowego ryzyka Zamawiający przewiduje możliwość wprowadzenia za zgodą Wykonawcy zmian w zakresie poszczególnych rodzajów ubezpieczeń dotyczących złożonej oferty;</w:t>
      </w:r>
    </w:p>
    <w:p w14:paraId="7BB193AE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i. zmian postanowień umowy w zakresie wysokości sumy ubezpieczenia oraz wynikającej z tego wartości należnej/</w:t>
      </w:r>
      <w:proofErr w:type="spellStart"/>
      <w:r w:rsidRPr="00BF0898">
        <w:rPr>
          <w:rFonts w:asciiTheme="minorHAnsi" w:hAnsiTheme="minorHAnsi" w:cstheme="minorHAnsi"/>
        </w:rPr>
        <w:t>ych</w:t>
      </w:r>
      <w:proofErr w:type="spellEnd"/>
      <w:r w:rsidRPr="00BF0898">
        <w:rPr>
          <w:rFonts w:asciiTheme="minorHAnsi" w:hAnsiTheme="minorHAnsi" w:cstheme="minorHAnsi"/>
        </w:rPr>
        <w:t xml:space="preserve"> Wykonawcy składki/składek;</w:t>
      </w:r>
    </w:p>
    <w:p w14:paraId="667B759E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j. konieczne jest dokonanie zmian w częściach przedmiotu zamówienia, które zgonie z ofertą Wykonawcy będą wykonywane przy pomocy podwykonawców.</w:t>
      </w:r>
    </w:p>
    <w:p w14:paraId="295C0E88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Wskazanie powyższych okoliczności zmian umowy nie stanowi zobowiązania Zamawiającego do wprowadzenia tych zmian.</w:t>
      </w:r>
    </w:p>
    <w:p w14:paraId="4BA652F8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3. Wszelkie zmiany i uzupełnienia umowy wymagają formy pisemnej pod rygorem nieważności za zgodą obu stron.</w:t>
      </w:r>
    </w:p>
    <w:p w14:paraId="46C9CC95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4. Wszelkie zmiany muszą być dokonywane z zachowaniem przepisów ustawy Prawo zamówień publicznych.</w:t>
      </w:r>
    </w:p>
    <w:p w14:paraId="46BA5DD3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9</w:t>
      </w:r>
    </w:p>
    <w:p w14:paraId="76AE3E7E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Rozwiązanie umowy</w:t>
      </w:r>
    </w:p>
    <w:p w14:paraId="15A0559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1. Umowa może być rozwiązana bez zachowania okresu wypowiedzenia przez Zamawiającego, z winy Wykonawcy w przypadku, gdy Wykonawca narusza postanowienia Umowy i nie zmienia swego postępowania, mimo upływu 3 dniowego terminu wyznaczonego w pisemnym wezwaniu do zachowania zgodnego z Umową,</w:t>
      </w:r>
    </w:p>
    <w:p w14:paraId="43017354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Oświadczenie o rozwiązaniu Umowy wymaga zachowania formy pisemnej pod rygorem nieważności.</w:t>
      </w:r>
    </w:p>
    <w:p w14:paraId="29B22AB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3. Umowa może zostać rozwiązana w każdym czasie za porozumieniem Stron.</w:t>
      </w:r>
    </w:p>
    <w:p w14:paraId="26813E26" w14:textId="6A6594A8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1</w:t>
      </w:r>
      <w:r w:rsidR="000E366F">
        <w:rPr>
          <w:rFonts w:asciiTheme="minorHAnsi" w:hAnsiTheme="minorHAnsi" w:cstheme="minorHAnsi"/>
        </w:rPr>
        <w:t>0</w:t>
      </w:r>
    </w:p>
    <w:p w14:paraId="473A0CB3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Waloryzacja wynagrodzenia</w:t>
      </w:r>
    </w:p>
    <w:p w14:paraId="19060127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1. Zamawiający przewiduje możliwość wprowadzenia zmiany wynagrodzenia Wykonawcy w związku ze zmianą cen materiałów lub kosztów wykonania Umowy zgodnie z art. 439 ust. 1-5 ustawy </w:t>
      </w:r>
      <w:proofErr w:type="spellStart"/>
      <w:r w:rsidRPr="00BF0898">
        <w:rPr>
          <w:rFonts w:asciiTheme="minorHAnsi" w:hAnsiTheme="minorHAnsi" w:cstheme="minorHAnsi"/>
        </w:rPr>
        <w:t>Pzp</w:t>
      </w:r>
      <w:proofErr w:type="spellEnd"/>
      <w:r w:rsidRPr="00BF0898">
        <w:rPr>
          <w:rFonts w:asciiTheme="minorHAnsi" w:hAnsiTheme="minorHAnsi" w:cstheme="minorHAnsi"/>
        </w:rPr>
        <w:t>.</w:t>
      </w:r>
    </w:p>
    <w:p w14:paraId="1666EBA5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Zmiana wynagrodzenia, o której mowa w ust. 1 może zostać dokonana z uwzględnieniem poniżej zasad:</w:t>
      </w:r>
    </w:p>
    <w:p w14:paraId="056ACE7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2.1 zmiana wynagrodzenia zostanie dokonana w następujących przypadkach:</w:t>
      </w:r>
    </w:p>
    <w:p w14:paraId="6D7E930C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lastRenderedPageBreak/>
        <w:t>a) zmiany średniorocznego wskaźnika cen towarów i usług konsumpcyjnych ogłaszanego w komunikacie Prezesa Głównego Urzędu Statystycznego za dany rok, w którym przypadał początek okresu ubezpieczenia;</w:t>
      </w:r>
    </w:p>
    <w:p w14:paraId="2BDC36E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b) zmiany kosztów wykonania Umowy, pod warunkiem, że Wykonawca w chwili składania oferty, mimo zachowania należytej staranności, nie mógł tej okoliczności przewidzieć;</w:t>
      </w:r>
    </w:p>
    <w:p w14:paraId="3A34472A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2.2 poziom zmiany kosztów wykonania Umowy, uprawniający strony umowy do żądania zmiany</w:t>
      </w:r>
    </w:p>
    <w:p w14:paraId="029AF605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wynagrodzenia wynosi 10 % (wzrost albo spadek),</w:t>
      </w:r>
    </w:p>
    <w:p w14:paraId="0DDCD68A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2.3 sposób ustalenia zmiany: jako zmianę kosztów przyjmuje się wyrażoną w % różnicę pomiędzy kosztami wykonania Umowy, przyjętymi na etapie składania oferty w stosunku do kosztów istniejących w dniu wnioskowania o zmianę, z zastrzeżeniem, że uwzględnia się tylko te koszty, których zmiany Wykonawca, mimo zachowania należytej staranności, nie mógł przewidzieć.</w:t>
      </w:r>
    </w:p>
    <w:p w14:paraId="6C1F32DD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2.4 zmiana kosztów co najmniej na poziomie, o którym mowa w pkt. 2.2 uprawnia strony do zmiany wynagrodzenia Wykonawcy w takiej samej proporcji, w jakiej zmianie uległy koszty wykonania, o których mowa w p. 3),</w:t>
      </w:r>
    </w:p>
    <w:p w14:paraId="03EF4B1D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2.5 początkowy termin ustalenia zmiany wynagrodzenia: 6 miesięcy od dnia zawarcia umowy;</w:t>
      </w:r>
    </w:p>
    <w:p w14:paraId="0E2150B5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2.6 maksymalna dopuszczalna wartość zmiany wynagrodzenia w efekcie zastosowania postanowień o zasadach wprowadzania zmian wysokości wynagrodzenia wynosi 10 % wynagrodzenia wskazanego w umowie;</w:t>
      </w:r>
    </w:p>
    <w:p w14:paraId="2F21F9E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2.7 warunkiem zmiany wynagrodzenia będzie wykazanie przez Stronę wnioskującą o zmianę, że zmiana kosztów związanych z realizacją niniejszej Umowy, miała faktyczny wpływ na koszty wykonania przedmiotu Umowy;</w:t>
      </w:r>
    </w:p>
    <w:p w14:paraId="457E18EB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2.8 w sytuacji, gdy niniejsza umowa została zawarta po upływie 180 dni od dnia upływu terminu składania ofert, początkowym terminem ustalenia zmiany wynagrodzenia będzie dzień otwarcia ofert;</w:t>
      </w:r>
    </w:p>
    <w:p w14:paraId="118EDA1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3. W przypadku, o którym mowa w ust. 2, Strona może zwrócić się do drugiej Strony z wnioskiem o zmianę wynagrodzenia, przedkładając odpowiednie uzasadnienie i dokumenty potwierdzające zasadność złożenia takiego wniosku, w terminie 30 dni od dnia zaistnienia podstawy do zmiany Umowy. Strona wnioskująca zobowiązana jest wykazać, że zaistniała zmiana, o której mowa w ust. 2, ma bezpośredni wpływ na koszty wykonania Umowy oraz określić stopień, w jakim wpłynie ona na wysokość wynagrodzenia. Uzasadnienie, o którym mowa w zdaniu poprzednim, powinno zawierać w szczególności szczegółowe wyliczenia całkowitej kwoty, o jaką wynagrodzenie Wykonawcy powinno ulec zmianie, oraz wskazywać datę, od której nastąpiła bądź nastąpi zmiana kosztów wykonania Umowy uzasadniająca zmianę wysokości wynagrodzenia należnego Wykonawcy. Zmiana wysokości wynagrodzenia należnego Wykonawcy w przypadku zaistnienia przesłanki, o której mowa w ust. 2, będzie obejmować wyłącznie część wynagrodzenia Wykonawcy, w odniesieniu do której nastąpiła zmiana wysokości kosztów wykonania Umowy.</w:t>
      </w:r>
    </w:p>
    <w:p w14:paraId="3050B131" w14:textId="163FE121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1</w:t>
      </w:r>
      <w:r w:rsidR="000E366F">
        <w:rPr>
          <w:rFonts w:asciiTheme="minorHAnsi" w:hAnsiTheme="minorHAnsi" w:cstheme="minorHAnsi"/>
        </w:rPr>
        <w:t>1</w:t>
      </w:r>
    </w:p>
    <w:p w14:paraId="22AA77AC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Postanowienia dotyczące zatrudnienia</w:t>
      </w:r>
    </w:p>
    <w:p w14:paraId="00BDD748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247E">
        <w:rPr>
          <w:rFonts w:asciiTheme="minorHAnsi" w:hAnsiTheme="minorHAnsi" w:cstheme="minorHAnsi"/>
          <w:sz w:val="22"/>
          <w:szCs w:val="22"/>
        </w:rPr>
        <w:t>Wykonawca ma obowiązek zgłoszenia Zamawiającemu wszystkich podwykonawców przed ich przystąpieniem do realizacji powierzonej im części przedmiotu umowy oraz poinformowania o zmianie podwykonawców lub rezygnacji z ich udziału w realizacji przedmiotu umowy.</w:t>
      </w:r>
    </w:p>
    <w:p w14:paraId="0DF897D0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247E">
        <w:rPr>
          <w:rFonts w:asciiTheme="minorHAnsi" w:hAnsiTheme="minorHAnsi" w:cstheme="minorHAnsi"/>
          <w:sz w:val="22"/>
          <w:szCs w:val="22"/>
        </w:rPr>
        <w:t>Do skutecznego zgłoszenia, zmiany lub rezygnacji z podwykonawcy wymagane jest, aby stosowna informacja w formie pisemnej została skierowana do Zamawiającego.</w:t>
      </w:r>
    </w:p>
    <w:p w14:paraId="14E4B1F3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247E">
        <w:rPr>
          <w:rFonts w:asciiTheme="minorHAnsi" w:hAnsiTheme="minorHAnsi" w:cstheme="minorHAnsi"/>
          <w:sz w:val="22"/>
          <w:szCs w:val="22"/>
        </w:rPr>
        <w:t xml:space="preserve">Informacja, o której mowa w ust. 1, powinna być zgłoszona Zamawiającemu przed przystąpieniem przez podwykonawcę do wykonywania powierzonej mu części przedmiotu umowy, a w przypadku </w:t>
      </w:r>
      <w:r w:rsidRPr="00F4247E">
        <w:rPr>
          <w:rFonts w:asciiTheme="minorHAnsi" w:hAnsiTheme="minorHAnsi" w:cstheme="minorHAnsi"/>
          <w:sz w:val="22"/>
          <w:szCs w:val="22"/>
        </w:rPr>
        <w:lastRenderedPageBreak/>
        <w:t>rezygnacji - w terminie 7 dni od dnia rezygnacji z udziału podwykonawcy w realizacji przedmiotu umowy.</w:t>
      </w:r>
    </w:p>
    <w:p w14:paraId="248B7CC6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247E">
        <w:rPr>
          <w:rFonts w:asciiTheme="minorHAnsi" w:hAnsiTheme="minorHAnsi" w:cstheme="minorHAnsi"/>
          <w:sz w:val="22"/>
          <w:szCs w:val="22"/>
        </w:rPr>
        <w:t>Informacja, o której mowa w ust. 1 powinna zawierać firmę podwykonawcy, adres do korespondencji oraz powierzoną do wykonania podwykonawcy część przedmiotu umowy, wraz ze wskazaniem jej wartości.</w:t>
      </w:r>
    </w:p>
    <w:p w14:paraId="163E90AF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247E">
        <w:rPr>
          <w:rFonts w:asciiTheme="minorHAnsi" w:hAnsiTheme="minorHAnsi" w:cstheme="minorHAnsi"/>
          <w:sz w:val="22"/>
          <w:szCs w:val="22"/>
        </w:rPr>
        <w:t>Zamawiający dopuszcza dokonanie zgłoszenia za pomocą poczty elektronicznej.</w:t>
      </w:r>
    </w:p>
    <w:p w14:paraId="7941561C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247E">
        <w:rPr>
          <w:rFonts w:asciiTheme="minorHAnsi" w:hAnsiTheme="minorHAnsi" w:cstheme="minorHAnsi"/>
          <w:sz w:val="22"/>
          <w:szCs w:val="22"/>
        </w:rPr>
        <w:t>Zamawiający wymaga, by osoba wykonująca czynności w zakresie realizacji zamówienia dla czynności takich jak: wystawianie polis ubezpieczeniowych, rozliczanie płatności, bieżąca obsługa ubezpieczenia Zamawiającego, była zatrudniona na umowę o pracę w wymiarze minimum ½ etatu rozumianego zgodnie z przepisami - Kodeksu Pracy.</w:t>
      </w:r>
    </w:p>
    <w:p w14:paraId="5A917222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247E">
        <w:rPr>
          <w:rFonts w:asciiTheme="minorHAnsi" w:hAnsiTheme="minorHAnsi" w:cstheme="minorHAnsi"/>
          <w:sz w:val="22"/>
          <w:szCs w:val="22"/>
        </w:rPr>
        <w:t>W celu udokumentowania zatrudnienia tych osób Wykonawca najpóźniej na wezwanie Zamawiającego przedłoży Zamawiającemu wykaz osób zatrudnionych na umowę o pracę, mających realizować przedmiot zamówienia w powyższym zakresie. Wykaz powinien zawierać następujące informacje: imiona i nazwiska, daty zawarcia umów, rodzaj umów o pracę oraz wymiar etatu osób zatrudnionych na umowę o pracę.</w:t>
      </w:r>
    </w:p>
    <w:p w14:paraId="18D4719F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4247E">
        <w:rPr>
          <w:rFonts w:asciiTheme="minorHAnsi" w:hAnsiTheme="minorHAnsi" w:cstheme="minorHAnsi"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</w:t>
      </w:r>
    </w:p>
    <w:p w14:paraId="2917B07D" w14:textId="77777777" w:rsidR="00AB7D62" w:rsidRPr="00F4247E" w:rsidRDefault="00AB7D62" w:rsidP="00AB7D62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</w:rPr>
      </w:pPr>
      <w:r w:rsidRPr="00F4247E">
        <w:rPr>
          <w:rFonts w:asciiTheme="minorHAnsi" w:hAnsiTheme="minorHAnsi" w:cstheme="minorHAnsi"/>
          <w:sz w:val="22"/>
          <w:szCs w:val="22"/>
        </w:rPr>
        <w:t>- żądania oświadczeń i dokumentów w zakresie potwierdzenia spełniania ww. wymogów i dokonywania ich oceny,</w:t>
      </w:r>
    </w:p>
    <w:p w14:paraId="0CDA6914" w14:textId="77777777" w:rsidR="00AB7D62" w:rsidRPr="00F4247E" w:rsidRDefault="00AB7D62" w:rsidP="00AB7D62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</w:rPr>
      </w:pPr>
      <w:r w:rsidRPr="00F4247E">
        <w:rPr>
          <w:rFonts w:asciiTheme="minorHAnsi" w:hAnsiTheme="minorHAnsi" w:cstheme="minorHAnsi"/>
          <w:sz w:val="22"/>
          <w:szCs w:val="22"/>
        </w:rPr>
        <w:t>- żądania wyjaśnień w przypadku wątpliwości w zakresie potwierdzenia spełniania ww. wymogów.</w:t>
      </w:r>
    </w:p>
    <w:p w14:paraId="31FDEA8D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4247E">
        <w:rPr>
          <w:rFonts w:asciiTheme="minorHAnsi" w:hAnsiTheme="minorHAnsi" w:cstheme="minorHAnsi"/>
          <w:sz w:val="22"/>
          <w:szCs w:val="22"/>
        </w:rPr>
        <w:t>Na żądanie Zamawiającego, Wykonawca zobowiązuje się przedłożyć Zamawiającemu odpowiednio zanonimizowane dokumenty finansowo-kadrowe potwierdzające, że przedmiot umowy jest wykonywany przez osoby zatrudnione na podstawie umowy o pracę minimum ½ etatu oraz udzielić żądanych wyjaśnień.</w:t>
      </w:r>
    </w:p>
    <w:p w14:paraId="751BE53B" w14:textId="0E758A7A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1</w:t>
      </w:r>
      <w:r w:rsidR="000E366F">
        <w:rPr>
          <w:rFonts w:asciiTheme="minorHAnsi" w:hAnsiTheme="minorHAnsi" w:cstheme="minorHAnsi"/>
        </w:rPr>
        <w:t>2</w:t>
      </w:r>
    </w:p>
    <w:p w14:paraId="4A36099C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Osoby do kontaktu</w:t>
      </w:r>
    </w:p>
    <w:p w14:paraId="161B8535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1. Dane osoby/osób wyznaczonej/</w:t>
      </w:r>
      <w:proofErr w:type="spellStart"/>
      <w:r w:rsidRPr="00BF0898">
        <w:rPr>
          <w:rFonts w:asciiTheme="minorHAnsi" w:hAnsiTheme="minorHAnsi" w:cstheme="minorHAnsi"/>
        </w:rPr>
        <w:t>ych</w:t>
      </w:r>
      <w:proofErr w:type="spellEnd"/>
      <w:r w:rsidRPr="00BF0898">
        <w:rPr>
          <w:rFonts w:asciiTheme="minorHAnsi" w:hAnsiTheme="minorHAnsi" w:cstheme="minorHAnsi"/>
        </w:rPr>
        <w:t xml:space="preserve"> przez Wykonawcę do współpracy z Zamawiającym w okresie realizacji Zamówienia :</w:t>
      </w:r>
    </w:p>
    <w:p w14:paraId="38D20C6F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Imię i nazwisko: ……………………</w:t>
      </w:r>
    </w:p>
    <w:p w14:paraId="6D33D16B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Nr telefonu: …………………….</w:t>
      </w:r>
    </w:p>
    <w:p w14:paraId="77F5E091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Adres poczty elektronicznej: …………………….</w:t>
      </w:r>
    </w:p>
    <w:p w14:paraId="2EB50DB1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W przypadku zmiany osób wskazanych ust. 1 lub ich danych kontaktowych Wykonawca zobowiązany jest do poinformowania Zamawiającego o tej zmianie w terminie 14 dni od tej zmiany.</w:t>
      </w:r>
    </w:p>
    <w:p w14:paraId="72DB123E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3. Zmiana, o której mowa w ust. 2 nie wymaga aneksu do umowy.</w:t>
      </w:r>
    </w:p>
    <w:p w14:paraId="5957D7A6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4. Ubezpieczający wyznacza do kontaktów z Wykonawcą na etapie realizacji umowy:</w:t>
      </w:r>
    </w:p>
    <w:p w14:paraId="19F8D05A" w14:textId="77777777" w:rsidR="00AB7D62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Markowicz Broker Sp. z o.o. z siedzibą w Gałowie,64-500, ul. Stokrotkowa 2, tel. 609 035 004, e-mail: </w:t>
      </w:r>
      <w:hyperlink r:id="rId8" w:history="1">
        <w:r w:rsidRPr="00067B92">
          <w:rPr>
            <w:rStyle w:val="Hipercze"/>
            <w:rFonts w:asciiTheme="minorHAnsi" w:hAnsiTheme="minorHAnsi" w:cstheme="minorHAnsi"/>
            <w:color w:val="auto"/>
          </w:rPr>
          <w:t>kancelaria@markowiczbroker.pl</w:t>
        </w:r>
      </w:hyperlink>
      <w:r w:rsidRPr="00067B92">
        <w:rPr>
          <w:rFonts w:asciiTheme="minorHAnsi" w:hAnsiTheme="minorHAnsi" w:cstheme="minorHAnsi"/>
        </w:rPr>
        <w:t xml:space="preserve"> </w:t>
      </w:r>
      <w:r w:rsidRPr="00BF0898">
        <w:rPr>
          <w:rFonts w:asciiTheme="minorHAnsi" w:hAnsiTheme="minorHAnsi" w:cstheme="minorHAnsi"/>
        </w:rPr>
        <w:t>działającą na podstawie umowy o świadczenie usług brokerskich na rzecz Ubezpieczającego.</w:t>
      </w:r>
    </w:p>
    <w:p w14:paraId="1A952A19" w14:textId="77777777" w:rsidR="000E366F" w:rsidRDefault="000E366F" w:rsidP="00AB7D62">
      <w:pPr>
        <w:spacing w:after="0" w:line="276" w:lineRule="auto"/>
        <w:rPr>
          <w:rFonts w:asciiTheme="minorHAnsi" w:hAnsiTheme="minorHAnsi" w:cstheme="minorHAnsi"/>
        </w:rPr>
      </w:pPr>
    </w:p>
    <w:p w14:paraId="396EFDDC" w14:textId="77777777" w:rsidR="000E366F" w:rsidRDefault="000E366F" w:rsidP="00AB7D62">
      <w:pPr>
        <w:spacing w:after="0" w:line="276" w:lineRule="auto"/>
        <w:rPr>
          <w:rFonts w:asciiTheme="minorHAnsi" w:hAnsiTheme="minorHAnsi" w:cstheme="minorHAnsi"/>
        </w:rPr>
      </w:pPr>
    </w:p>
    <w:p w14:paraId="1194F59B" w14:textId="77777777" w:rsidR="000E366F" w:rsidRDefault="000E366F" w:rsidP="00AB7D62">
      <w:pPr>
        <w:spacing w:after="0" w:line="276" w:lineRule="auto"/>
        <w:rPr>
          <w:rFonts w:asciiTheme="minorHAnsi" w:hAnsiTheme="minorHAnsi" w:cstheme="minorHAnsi"/>
        </w:rPr>
      </w:pPr>
    </w:p>
    <w:p w14:paraId="5D3E7212" w14:textId="77777777" w:rsidR="000E366F" w:rsidRPr="00BF0898" w:rsidRDefault="000E366F" w:rsidP="00AB7D62">
      <w:pPr>
        <w:spacing w:after="0" w:line="276" w:lineRule="auto"/>
        <w:rPr>
          <w:rFonts w:asciiTheme="minorHAnsi" w:hAnsiTheme="minorHAnsi" w:cstheme="minorHAnsi"/>
        </w:rPr>
      </w:pPr>
    </w:p>
    <w:p w14:paraId="795DC663" w14:textId="257DF0EC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lastRenderedPageBreak/>
        <w:t>§ 1</w:t>
      </w:r>
      <w:r w:rsidR="000E366F">
        <w:rPr>
          <w:rFonts w:asciiTheme="minorHAnsi" w:hAnsiTheme="minorHAnsi" w:cstheme="minorHAnsi"/>
        </w:rPr>
        <w:t>3</w:t>
      </w:r>
    </w:p>
    <w:p w14:paraId="1D90BEED" w14:textId="77777777" w:rsidR="00AB7D62" w:rsidRPr="00BA6577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A6577">
        <w:rPr>
          <w:rFonts w:asciiTheme="minorHAnsi" w:hAnsiTheme="minorHAnsi" w:cstheme="minorHAnsi"/>
          <w:b/>
          <w:bCs/>
        </w:rPr>
        <w:t>Odstąpienie od umowy</w:t>
      </w:r>
    </w:p>
    <w:p w14:paraId="54F9406B" w14:textId="77777777" w:rsidR="00AB7D62" w:rsidRPr="00BA6577" w:rsidRDefault="00AB7D62" w:rsidP="00AB7D62">
      <w:pPr>
        <w:pStyle w:val="Style5"/>
        <w:widowControl/>
        <w:spacing w:before="91" w:line="341" w:lineRule="exact"/>
        <w:ind w:left="355" w:hanging="355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1. Oprócz przypadków wymienionych w Kodeksie cywilnym, innych przepisach obowiązującego prawa, Zamawiającemu przysługuje prawo odstąpienia od umowy w poniżej opisanych przypadkach:</w:t>
      </w:r>
    </w:p>
    <w:p w14:paraId="79293D28" w14:textId="77777777" w:rsidR="00AB7D62" w:rsidRPr="00BA6577" w:rsidRDefault="00AB7D62" w:rsidP="00AB7D62">
      <w:pPr>
        <w:pStyle w:val="Style5"/>
        <w:widowControl/>
        <w:spacing w:line="341" w:lineRule="exact"/>
        <w:ind w:left="1075" w:hanging="355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1) wystąpi istotna zmiana okoliczności powodująca, że wykonanie umowy nie leży w interesie publicznym, czego nie można było przewidzieć w chwili zawarcia umowy lub dalsze wykonywanie umowy może zagrozić podstawowemu interesowi bezpieczeństwa państwa lub bezpieczeństwu publicznemu - odstąpienie od umowy w tym przypadku może nastąpić w terminie 30 dni od powzięcia wiadomości o powyższych okolicznościach. W takim wypadku Wykonawca może żądać jedynie wynagrodzenia należnego mu z tytułu wykonania części umowy,</w:t>
      </w:r>
    </w:p>
    <w:p w14:paraId="3E1C2423" w14:textId="77777777" w:rsidR="00AB7D62" w:rsidRPr="00BA6577" w:rsidRDefault="00AB7D62" w:rsidP="00AB7D62">
      <w:pPr>
        <w:pStyle w:val="Style6"/>
        <w:widowControl/>
        <w:numPr>
          <w:ilvl w:val="0"/>
          <w:numId w:val="47"/>
        </w:numPr>
        <w:tabs>
          <w:tab w:val="left" w:pos="1075"/>
        </w:tabs>
        <w:spacing w:line="341" w:lineRule="exact"/>
        <w:ind w:left="1080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otwarcia postępowania likwidacyjnego Wykonawcy;</w:t>
      </w:r>
    </w:p>
    <w:p w14:paraId="58A32F40" w14:textId="77777777" w:rsidR="00AB7D62" w:rsidRPr="00BA6577" w:rsidRDefault="00AB7D62" w:rsidP="00AB7D62">
      <w:pPr>
        <w:pStyle w:val="Style6"/>
        <w:widowControl/>
        <w:numPr>
          <w:ilvl w:val="0"/>
          <w:numId w:val="47"/>
        </w:numPr>
        <w:tabs>
          <w:tab w:val="left" w:pos="1075"/>
        </w:tabs>
        <w:spacing w:line="341" w:lineRule="exact"/>
        <w:ind w:left="1080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wykreślenia Wykonawcy z właściwego rejestru lub ewidencji;</w:t>
      </w:r>
    </w:p>
    <w:p w14:paraId="0758909B" w14:textId="77777777" w:rsidR="00AB7D62" w:rsidRPr="00BA6577" w:rsidRDefault="00AB7D62" w:rsidP="00AB7D62">
      <w:pPr>
        <w:pStyle w:val="Style6"/>
        <w:widowControl/>
        <w:numPr>
          <w:ilvl w:val="0"/>
          <w:numId w:val="47"/>
        </w:numPr>
        <w:tabs>
          <w:tab w:val="left" w:pos="1075"/>
        </w:tabs>
        <w:spacing w:line="341" w:lineRule="exact"/>
        <w:ind w:left="1080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zajęcia majątku Wykonawcy w stopniu uniemożliwiającym mu wykonanie Umowy;</w:t>
      </w:r>
    </w:p>
    <w:p w14:paraId="6BB0426D" w14:textId="77777777" w:rsidR="00AB7D62" w:rsidRPr="00BA6577" w:rsidRDefault="00AB7D62" w:rsidP="00AB7D62">
      <w:pPr>
        <w:pStyle w:val="Style6"/>
        <w:widowControl/>
        <w:numPr>
          <w:ilvl w:val="0"/>
          <w:numId w:val="47"/>
        </w:numPr>
        <w:tabs>
          <w:tab w:val="left" w:pos="1075"/>
        </w:tabs>
        <w:spacing w:line="341" w:lineRule="exact"/>
        <w:ind w:left="1080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gdy Wykonawca realizuje przedmiot umowy niezgodnie z postanowieniami określonymi w niniejszej umowie, pomimo jednokrotnego wezwania przez Zamawiającego do jego prawidłowej realizacji w terminie 7 dni od dnia wezwania</w:t>
      </w:r>
    </w:p>
    <w:p w14:paraId="63F151AC" w14:textId="77777777" w:rsidR="00AB7D62" w:rsidRPr="00BA6577" w:rsidRDefault="00AB7D62" w:rsidP="00AB7D62">
      <w:pPr>
        <w:pStyle w:val="Style6"/>
        <w:widowControl/>
        <w:numPr>
          <w:ilvl w:val="0"/>
          <w:numId w:val="47"/>
        </w:numPr>
        <w:tabs>
          <w:tab w:val="left" w:pos="1075"/>
        </w:tabs>
        <w:spacing w:line="341" w:lineRule="exact"/>
        <w:ind w:left="1080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gdy zostanie wydany nakaz zajęcia majątku Wykonawcy;</w:t>
      </w:r>
    </w:p>
    <w:p w14:paraId="3BD719E9" w14:textId="77777777" w:rsidR="00AB7D62" w:rsidRPr="00BA6577" w:rsidRDefault="00AB7D62" w:rsidP="00AB7D62">
      <w:pPr>
        <w:pStyle w:val="Style6"/>
        <w:widowControl/>
        <w:numPr>
          <w:ilvl w:val="0"/>
          <w:numId w:val="47"/>
        </w:numPr>
        <w:tabs>
          <w:tab w:val="left" w:pos="1075"/>
        </w:tabs>
        <w:spacing w:line="341" w:lineRule="exact"/>
        <w:ind w:left="720" w:firstLine="0"/>
        <w:rPr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gdy dwukrotnie naliczono kary umowne za nienależyte wykonanie przedmiotu umowy;</w:t>
      </w:r>
    </w:p>
    <w:p w14:paraId="4609E519" w14:textId="77777777" w:rsidR="00AB7D62" w:rsidRPr="00BA6577" w:rsidRDefault="00AB7D62" w:rsidP="00AB7D62">
      <w:pPr>
        <w:pStyle w:val="Style6"/>
        <w:widowControl/>
        <w:numPr>
          <w:ilvl w:val="0"/>
          <w:numId w:val="48"/>
        </w:numPr>
        <w:tabs>
          <w:tab w:val="left" w:pos="360"/>
        </w:tabs>
        <w:spacing w:line="341" w:lineRule="exact"/>
        <w:ind w:left="645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Oświadczenie o odstąpieniu od umowy powinno nastąpić w formie pisemnej pod rygorem nieważności takiego oświadczenia i musi zawierać uzasadnienie. Termin na złożenie oświadczenia o odstąpieniu wynosi 30 dni od powzięcia wiadomości o okolicznościach uprawniających do odstąpienia od umowy, a określonych w niniejszym paragrafie.</w:t>
      </w:r>
    </w:p>
    <w:p w14:paraId="04A6C7AD" w14:textId="77777777" w:rsidR="00AB7D62" w:rsidRDefault="00AB7D62" w:rsidP="00AB7D62">
      <w:pPr>
        <w:pStyle w:val="Style6"/>
        <w:widowControl/>
        <w:numPr>
          <w:ilvl w:val="0"/>
          <w:numId w:val="48"/>
        </w:numPr>
        <w:tabs>
          <w:tab w:val="left" w:pos="360"/>
        </w:tabs>
        <w:spacing w:line="341" w:lineRule="exact"/>
        <w:ind w:left="645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Z dniem doręczenia Wykonawcy oświadczenia o odstąpieniu umowa zostaje rozwiązana.</w:t>
      </w:r>
    </w:p>
    <w:p w14:paraId="0D46F84A" w14:textId="77777777" w:rsidR="00AB7D62" w:rsidRPr="00F4247E" w:rsidRDefault="00AB7D62" w:rsidP="00AB7D62">
      <w:pPr>
        <w:pStyle w:val="Style6"/>
        <w:widowControl/>
        <w:numPr>
          <w:ilvl w:val="0"/>
          <w:numId w:val="48"/>
        </w:numPr>
        <w:tabs>
          <w:tab w:val="left" w:pos="360"/>
        </w:tabs>
        <w:spacing w:line="341" w:lineRule="exact"/>
        <w:ind w:left="645" w:hanging="360"/>
        <w:rPr>
          <w:rFonts w:asciiTheme="minorHAnsi" w:hAnsiTheme="minorHAnsi" w:cstheme="minorHAnsi"/>
        </w:rPr>
      </w:pPr>
      <w:r w:rsidRPr="00F4247E">
        <w:rPr>
          <w:rStyle w:val="FontStyle12"/>
          <w:rFonts w:asciiTheme="minorHAnsi" w:hAnsiTheme="minorHAnsi" w:cstheme="minorHAnsi"/>
          <w:sz w:val="22"/>
          <w:szCs w:val="22"/>
        </w:rPr>
        <w:t>Oświadczenie o odstąpieniu od umowy Zamawiający wysyła listem poleconym za zwrotnym potwierdzeniem odbioru albo poprzez usługę kurierską na adres drugiej Strony podany w Umowie albo w zawiadomieniu o zmianie adresu. Odmowa przyjęcia pisma przez Wykonawcę lub dwukrotna adnotacja poczty „nie podjęto w terminie" (awizo) wywołuje skutki doręczenia.</w:t>
      </w:r>
    </w:p>
    <w:p w14:paraId="76AFEA73" w14:textId="77777777" w:rsidR="00AB7D62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5C22720" w14:textId="1F445BAF" w:rsidR="00AB7D62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</w:t>
      </w:r>
      <w:r w:rsidR="000E366F">
        <w:rPr>
          <w:rFonts w:asciiTheme="minorHAnsi" w:hAnsiTheme="minorHAnsi" w:cstheme="minorHAnsi"/>
          <w:b/>
          <w:bCs/>
        </w:rPr>
        <w:t>4</w:t>
      </w:r>
    </w:p>
    <w:p w14:paraId="1463DF74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Pozostałe postanowienia</w:t>
      </w:r>
    </w:p>
    <w:p w14:paraId="56801D09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1. Wszystkie limity odpowiedzialności wskazane w opisie przedmiotu zamówienia odnoszą się</w:t>
      </w:r>
    </w:p>
    <w:p w14:paraId="0BE6CF7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do rocznego okresu ubezpieczenia.</w:t>
      </w:r>
    </w:p>
    <w:p w14:paraId="30B0EE7B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Umowa podlega prawu polskiemu.</w:t>
      </w:r>
    </w:p>
    <w:p w14:paraId="0EB9A2A7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3. 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 w ciągu 60 (sześćdziesięciu) dni od otrzymania przez jedną ze Stron wniosku o polubowne rozstrzygnięcie danego sporu, każda ze Stron może wnieść pozew do sądu właściwego  dla siedziby Ubezpieczającego. </w:t>
      </w:r>
    </w:p>
    <w:p w14:paraId="02A19C77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5. Wszelkie zmiany niniejszej umowy wymagają formy aneksu, pod rygorem nieważności.</w:t>
      </w:r>
    </w:p>
    <w:p w14:paraId="0CFC32C3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lastRenderedPageBreak/>
        <w:t>7. Wykonawca wypłaci Markowicz Broker Sp. z o.o. kurtaż brokerski za cały okres ubezpieczenia w wysokości stawek zwyczajowo przyjętych (również w przypadku udzielania zamówień zwiększających wynagrodzenie wykonawcy).</w:t>
      </w:r>
    </w:p>
    <w:p w14:paraId="423418CA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9. Strony niniejszej umowy, zobowiązują się do zachowania poufności w zakresie wszelkich danych  uzyskanych w toku realizacji zawartej umowy, o ile nie jest to sprzeczne z powszechnie  obowiązującymi przepisami prawa, a  zwłaszcza z ustawą o dostępie do informacji publicznej. W szczególności dotyczy to kopiowania, rozpowszechniania, ujawniania czy zamieszczania do wiadomości osób trzecich, jakichkolwiek informacji dotyczących drugiej strony niniejszej umowy, a także jej interesów, finansów lub działań, włącznie ze wszystkimi danymi finansowymi, organizacyjnymi, technicznymi, kosztowymi i tajemnicami handlowymi, niezależnie od źródeł pochodzenia tych informacji. Przedmiotowe informacje winny być traktowane jako tajemnica przedsiębiorstwa, w rozumieniu przepisów ustawy z dnia 16 kwietnia 1993 r. o zwalczaniu nieuczciwej konkurencji.</w:t>
      </w:r>
    </w:p>
    <w:p w14:paraId="63A7E5D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10. W sprawach nieuregulowanych niniejszą umową, SWZ i ofertą Wykonawcy, zastosowanie mają przepisy Ustawy z dnia 23 kwietnia 1964 r. - Kodeks cywilny (Dz.U. z 2022 r., poz. 1360 ze zm.) zwany dalej Kodeksem cywilnym, Ustawy z dnia 11 września 2015 r. o działalności ubezpieczeniowej i reasekuracyjnej (Dz. U. z 2022 r. poz. 2283), Ustawy z dnia 15 grudnia 2017 r. o dystrybucji ubezpieczeń (Dz.U. z 2022 r. poz. 905), Ustawy z dnia 22 maja 2003 r. o ubezpieczeniach obowiązkowych, Ubezpieczeniowym Funduszu Gwarancyjnym i Polskim Biurze Ubezpieczeń Komunikacyjnych (Dz.U. z 2022 r.  poz. 2277) oraz postanowienia OWU tj.:</w:t>
      </w:r>
    </w:p>
    <w:p w14:paraId="3B28A226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1)  ..............................................................................................................</w:t>
      </w:r>
    </w:p>
    <w:p w14:paraId="20E1651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2)  ..............................................................................................................</w:t>
      </w:r>
    </w:p>
    <w:p w14:paraId="01F11D86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3)  ..............................................................................................................</w:t>
      </w:r>
    </w:p>
    <w:p w14:paraId="1A064731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4)  ..............................................................................................................</w:t>
      </w:r>
    </w:p>
    <w:p w14:paraId="7DE5EE67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5)  ..............................................................................................................</w:t>
      </w:r>
    </w:p>
    <w:p w14:paraId="78F7E0D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11.Umowa została sporządzona w 2 (dwóch) jednobrzmiących egzemplarzach w języku polskim po jednym egzemplarzu dla każdej ze stron.</w:t>
      </w:r>
    </w:p>
    <w:p w14:paraId="5878DEC9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007A0A8" w14:textId="77777777" w:rsidR="00AB7D62" w:rsidRPr="00BF0898" w:rsidRDefault="00AB7D62" w:rsidP="00AB7D62">
      <w:pPr>
        <w:pStyle w:val="Tekstpodstawowy"/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  <w:u w:val="single"/>
        </w:rPr>
        <w:t>Załączniki:</w:t>
      </w:r>
    </w:p>
    <w:p w14:paraId="2FAB2C7E" w14:textId="77777777" w:rsidR="00AB7D62" w:rsidRPr="00BF0898" w:rsidRDefault="00AB7D62" w:rsidP="00AB7D62">
      <w:pPr>
        <w:pStyle w:val="Akapitzlist"/>
        <w:widowControl w:val="0"/>
        <w:numPr>
          <w:ilvl w:val="1"/>
          <w:numId w:val="44"/>
        </w:numPr>
        <w:tabs>
          <w:tab w:val="left" w:pos="921"/>
          <w:tab w:val="left" w:pos="922"/>
        </w:tabs>
        <w:autoSpaceDE w:val="0"/>
        <w:autoSpaceDN w:val="0"/>
        <w:spacing w:line="276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BF0898">
        <w:rPr>
          <w:rFonts w:asciiTheme="minorHAnsi" w:hAnsiTheme="minorHAnsi" w:cstheme="minorHAnsi"/>
          <w:sz w:val="22"/>
          <w:szCs w:val="22"/>
        </w:rPr>
        <w:t>SWZ z</w:t>
      </w:r>
      <w:r w:rsidRPr="00BF089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F0898">
        <w:rPr>
          <w:rFonts w:asciiTheme="minorHAnsi" w:hAnsiTheme="minorHAnsi" w:cstheme="minorHAnsi"/>
          <w:sz w:val="22"/>
          <w:szCs w:val="22"/>
        </w:rPr>
        <w:t>załącznikami</w:t>
      </w:r>
    </w:p>
    <w:p w14:paraId="54D6A0FC" w14:textId="77777777" w:rsidR="00AB7D62" w:rsidRPr="00BF0898" w:rsidRDefault="00AB7D62" w:rsidP="00AB7D62">
      <w:pPr>
        <w:pStyle w:val="Akapitzlist"/>
        <w:widowControl w:val="0"/>
        <w:numPr>
          <w:ilvl w:val="1"/>
          <w:numId w:val="44"/>
        </w:numPr>
        <w:tabs>
          <w:tab w:val="left" w:pos="921"/>
          <w:tab w:val="left" w:pos="922"/>
        </w:tabs>
        <w:autoSpaceDE w:val="0"/>
        <w:autoSpaceDN w:val="0"/>
        <w:spacing w:line="276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BF0898">
        <w:rPr>
          <w:rFonts w:asciiTheme="minorHAnsi" w:hAnsiTheme="minorHAnsi" w:cstheme="minorHAnsi"/>
          <w:sz w:val="22"/>
          <w:szCs w:val="22"/>
        </w:rPr>
        <w:t>Oferta</w:t>
      </w:r>
      <w:r w:rsidRPr="00BF089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F0898">
        <w:rPr>
          <w:rFonts w:asciiTheme="minorHAnsi" w:hAnsiTheme="minorHAnsi" w:cstheme="minorHAnsi"/>
          <w:sz w:val="22"/>
          <w:szCs w:val="22"/>
        </w:rPr>
        <w:t>Wykonawcy</w:t>
      </w:r>
    </w:p>
    <w:p w14:paraId="48EABAC3" w14:textId="77777777" w:rsidR="00AB7D62" w:rsidRPr="00BF0898" w:rsidRDefault="00AB7D62" w:rsidP="00AB7D62">
      <w:pPr>
        <w:pStyle w:val="Akapitzlist"/>
        <w:widowControl w:val="0"/>
        <w:numPr>
          <w:ilvl w:val="1"/>
          <w:numId w:val="44"/>
        </w:numPr>
        <w:tabs>
          <w:tab w:val="left" w:pos="921"/>
          <w:tab w:val="left" w:pos="922"/>
        </w:tabs>
        <w:autoSpaceDE w:val="0"/>
        <w:autoSpaceDN w:val="0"/>
        <w:spacing w:line="276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BF0898">
        <w:rPr>
          <w:rFonts w:asciiTheme="minorHAnsi" w:hAnsiTheme="minorHAnsi" w:cstheme="minorHAnsi"/>
          <w:sz w:val="22"/>
          <w:szCs w:val="22"/>
        </w:rPr>
        <w:t>OWU</w:t>
      </w:r>
    </w:p>
    <w:p w14:paraId="700BB529" w14:textId="77777777" w:rsidR="00AB7D62" w:rsidRPr="00BF0898" w:rsidRDefault="00AB7D62" w:rsidP="00AB7D62">
      <w:pPr>
        <w:pStyle w:val="Tekstpodstawowy"/>
        <w:spacing w:after="0" w:line="276" w:lineRule="auto"/>
        <w:rPr>
          <w:rFonts w:asciiTheme="minorHAnsi" w:hAnsiTheme="minorHAnsi" w:cstheme="minorHAnsi"/>
        </w:rPr>
      </w:pPr>
    </w:p>
    <w:p w14:paraId="0C31DC6F" w14:textId="77777777" w:rsidR="00AB7D62" w:rsidRPr="00BF0898" w:rsidRDefault="00AB7D62" w:rsidP="00AB7D62">
      <w:pPr>
        <w:pStyle w:val="Tekstpodstawowy"/>
        <w:spacing w:after="0" w:line="276" w:lineRule="auto"/>
        <w:rPr>
          <w:rFonts w:asciiTheme="minorHAnsi" w:hAnsiTheme="minorHAnsi" w:cstheme="minorHAnsi"/>
        </w:rPr>
      </w:pPr>
    </w:p>
    <w:p w14:paraId="6FE24F96" w14:textId="77777777" w:rsidR="00AB7D62" w:rsidRPr="00BF0898" w:rsidRDefault="00AB7D62" w:rsidP="00AB7D62">
      <w:pPr>
        <w:pStyle w:val="Tekstpodstawowy"/>
        <w:spacing w:after="0" w:line="276" w:lineRule="au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666"/>
        <w:gridCol w:w="4666"/>
      </w:tblGrid>
      <w:tr w:rsidR="00AB7D62" w:rsidRPr="00BF0898" w14:paraId="7094230D" w14:textId="77777777" w:rsidTr="00F4247E">
        <w:trPr>
          <w:trHeight w:val="610"/>
        </w:trPr>
        <w:tc>
          <w:tcPr>
            <w:tcW w:w="4666" w:type="dxa"/>
          </w:tcPr>
          <w:p w14:paraId="58140F59" w14:textId="77777777" w:rsidR="00AB7D62" w:rsidRPr="00BF0898" w:rsidRDefault="00AB7D62" w:rsidP="00F4247E">
            <w:pPr>
              <w:pStyle w:val="TableParagraph"/>
              <w:spacing w:line="276" w:lineRule="auto"/>
              <w:ind w:left="200"/>
              <w:rPr>
                <w:rFonts w:asciiTheme="minorHAnsi" w:hAnsiTheme="minorHAnsi" w:cstheme="minorHAnsi"/>
              </w:rPr>
            </w:pPr>
            <w:r w:rsidRPr="00BF089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14:paraId="149DABDE" w14:textId="77777777" w:rsidR="00AB7D62" w:rsidRPr="00BF0898" w:rsidRDefault="00AB7D62" w:rsidP="00F4247E">
            <w:pPr>
              <w:pStyle w:val="TableParagraph"/>
              <w:spacing w:line="276" w:lineRule="auto"/>
              <w:ind w:left="200"/>
              <w:rPr>
                <w:rFonts w:asciiTheme="minorHAnsi" w:hAnsiTheme="minorHAnsi" w:cstheme="minorHAnsi"/>
              </w:rPr>
            </w:pPr>
            <w:proofErr w:type="spellStart"/>
            <w:r w:rsidRPr="00BF0898">
              <w:rPr>
                <w:rFonts w:asciiTheme="minorHAnsi" w:hAnsiTheme="minorHAnsi" w:cstheme="minorHAnsi"/>
              </w:rPr>
              <w:t>Ubezpieczający</w:t>
            </w:r>
            <w:proofErr w:type="spellEnd"/>
            <w:r w:rsidRPr="00BF0898">
              <w:rPr>
                <w:rFonts w:asciiTheme="minorHAnsi" w:hAnsiTheme="minorHAnsi" w:cstheme="minorHAnsi"/>
              </w:rPr>
              <w:t>/</w:t>
            </w:r>
            <w:proofErr w:type="spellStart"/>
            <w:r w:rsidRPr="00BF0898">
              <w:rPr>
                <w:rFonts w:asciiTheme="minorHAnsi" w:hAnsiTheme="minorHAnsi" w:cstheme="minorHAnsi"/>
              </w:rPr>
              <w:t>Zamawiający</w:t>
            </w:r>
            <w:proofErr w:type="spellEnd"/>
          </w:p>
        </w:tc>
        <w:tc>
          <w:tcPr>
            <w:tcW w:w="4666" w:type="dxa"/>
          </w:tcPr>
          <w:p w14:paraId="7FD711A7" w14:textId="77777777" w:rsidR="00AB7D62" w:rsidRPr="00BF0898" w:rsidRDefault="00AB7D62" w:rsidP="00F4247E">
            <w:pPr>
              <w:pStyle w:val="TableParagraph"/>
              <w:spacing w:line="276" w:lineRule="auto"/>
              <w:ind w:right="198"/>
              <w:jc w:val="right"/>
              <w:rPr>
                <w:rFonts w:asciiTheme="minorHAnsi" w:hAnsiTheme="minorHAnsi" w:cstheme="minorHAnsi"/>
              </w:rPr>
            </w:pPr>
            <w:r w:rsidRPr="00BF0898">
              <w:rPr>
                <w:rFonts w:asciiTheme="minorHAnsi" w:hAnsiTheme="minorHAnsi" w:cstheme="minorHAnsi"/>
                <w:w w:val="95"/>
              </w:rPr>
              <w:t>……………………………………………..</w:t>
            </w:r>
          </w:p>
          <w:p w14:paraId="78CD21BC" w14:textId="77777777" w:rsidR="00AB7D62" w:rsidRPr="00BF0898" w:rsidRDefault="00AB7D62" w:rsidP="00F4247E">
            <w:pPr>
              <w:pStyle w:val="TableParagraph"/>
              <w:spacing w:line="276" w:lineRule="auto"/>
              <w:ind w:right="202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BF0898">
              <w:rPr>
                <w:rFonts w:asciiTheme="minorHAnsi" w:hAnsiTheme="minorHAnsi" w:cstheme="minorHAnsi"/>
                <w:spacing w:val="-1"/>
              </w:rPr>
              <w:t>Ubezpieczyciel</w:t>
            </w:r>
            <w:proofErr w:type="spellEnd"/>
            <w:r w:rsidRPr="00BF0898">
              <w:rPr>
                <w:rFonts w:asciiTheme="minorHAnsi" w:hAnsiTheme="minorHAnsi" w:cstheme="minorHAnsi"/>
                <w:spacing w:val="-1"/>
              </w:rPr>
              <w:t>/</w:t>
            </w:r>
            <w:proofErr w:type="spellStart"/>
            <w:r w:rsidRPr="00BF0898">
              <w:rPr>
                <w:rFonts w:asciiTheme="minorHAnsi" w:hAnsiTheme="minorHAnsi" w:cstheme="minorHAnsi"/>
                <w:spacing w:val="-1"/>
              </w:rPr>
              <w:t>Wykonawca</w:t>
            </w:r>
            <w:proofErr w:type="spellEnd"/>
          </w:p>
        </w:tc>
      </w:tr>
    </w:tbl>
    <w:p w14:paraId="7E11B05E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bookmarkEnd w:id="0"/>
    <w:p w14:paraId="07A7EFBA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50A4637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D89F06E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FD97803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4DDF2F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1BDD7F3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B125B4C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2D3862C" w14:textId="77777777" w:rsidR="0027510D" w:rsidRPr="00AB7D62" w:rsidRDefault="0027510D" w:rsidP="00AB7D62"/>
    <w:sectPr w:rsidR="0027510D" w:rsidRPr="00AB7D62" w:rsidSect="0027510D">
      <w:headerReference w:type="even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E21B5" w14:textId="77777777" w:rsidR="008A0713" w:rsidRDefault="008A0713" w:rsidP="000D5562">
      <w:pPr>
        <w:spacing w:after="0" w:line="240" w:lineRule="auto"/>
      </w:pPr>
      <w:r>
        <w:separator/>
      </w:r>
    </w:p>
  </w:endnote>
  <w:endnote w:type="continuationSeparator" w:id="0">
    <w:p w14:paraId="04166AF1" w14:textId="77777777" w:rsidR="008A0713" w:rsidRDefault="008A0713" w:rsidP="000D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0153918"/>
      <w:docPartObj>
        <w:docPartGallery w:val="Page Numbers (Bottom of Page)"/>
        <w:docPartUnique/>
      </w:docPartObj>
    </w:sdtPr>
    <w:sdtEndPr/>
    <w:sdtContent>
      <w:p w14:paraId="02B68243" w14:textId="32251CA5" w:rsidR="000D5562" w:rsidRDefault="000D55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0B922" w14:textId="77777777" w:rsidR="000D5562" w:rsidRDefault="000D5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88CC" w14:textId="77777777" w:rsidR="008A0713" w:rsidRDefault="008A0713" w:rsidP="000D5562">
      <w:pPr>
        <w:spacing w:after="0" w:line="240" w:lineRule="auto"/>
      </w:pPr>
      <w:r>
        <w:separator/>
      </w:r>
    </w:p>
  </w:footnote>
  <w:footnote w:type="continuationSeparator" w:id="0">
    <w:p w14:paraId="71A3C3BD" w14:textId="77777777" w:rsidR="008A0713" w:rsidRDefault="008A0713" w:rsidP="000D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A550" w14:textId="77777777" w:rsidR="002F1BDB" w:rsidRDefault="00067B9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9CDFE2" w14:textId="77777777" w:rsidR="002F1BDB" w:rsidRDefault="002F1B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51F7A" w14:textId="696C74D4" w:rsidR="000D5562" w:rsidRDefault="000D5562">
    <w:pPr>
      <w:pStyle w:val="Nagwek"/>
    </w:pPr>
  </w:p>
  <w:p w14:paraId="0FE7B237" w14:textId="3BD2153A" w:rsidR="002F1BDB" w:rsidRPr="00807EE1" w:rsidRDefault="002F1BDB" w:rsidP="000D5562">
    <w:pPr>
      <w:pStyle w:val="Nagwek"/>
      <w:jc w:val="right"/>
      <w:rPr>
        <w:rFonts w:ascii="Verdana" w:hAnsi="Verdana"/>
        <w:noProof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3AF25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965CD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3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39A486E"/>
    <w:multiLevelType w:val="hybridMultilevel"/>
    <w:tmpl w:val="EF96E97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12AEDF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8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D4BCF"/>
    <w:multiLevelType w:val="hybridMultilevel"/>
    <w:tmpl w:val="CA4C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0651C"/>
    <w:multiLevelType w:val="singleLevel"/>
    <w:tmpl w:val="49FEEEB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11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5D4BC3"/>
    <w:multiLevelType w:val="hybridMultilevel"/>
    <w:tmpl w:val="58C8721C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042B3"/>
    <w:multiLevelType w:val="hybridMultilevel"/>
    <w:tmpl w:val="61B8651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32B0"/>
    <w:multiLevelType w:val="multilevel"/>
    <w:tmpl w:val="D83E598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Calibri" w:hAnsi="Tahoma" w:cs="Tahoma"/>
      </w:rPr>
    </w:lvl>
  </w:abstractNum>
  <w:abstractNum w:abstractNumId="17" w15:restartNumberingAfterBreak="0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87665"/>
    <w:multiLevelType w:val="hybridMultilevel"/>
    <w:tmpl w:val="86E438AC"/>
    <w:lvl w:ilvl="0" w:tplc="C980B35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ascii="Tahoma" w:eastAsia="Calibri" w:hAnsi="Tahoma" w:cs="Tahoma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2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0234F"/>
    <w:multiLevelType w:val="hybridMultilevel"/>
    <w:tmpl w:val="CCD0F31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E48680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334EA"/>
    <w:multiLevelType w:val="hybridMultilevel"/>
    <w:tmpl w:val="78E6A45C"/>
    <w:lvl w:ilvl="0" w:tplc="C5200466">
      <w:start w:val="1"/>
      <w:numFmt w:val="decimal"/>
      <w:lvlText w:val="%1."/>
      <w:lvlJc w:val="left"/>
      <w:pPr>
        <w:ind w:left="629" w:hanging="360"/>
      </w:pPr>
      <w:rPr>
        <w:rFonts w:ascii="Segoe UI" w:eastAsia="Segoe UI" w:hAnsi="Segoe UI" w:cs="Segoe UI" w:hint="default"/>
        <w:w w:val="99"/>
        <w:sz w:val="20"/>
        <w:szCs w:val="20"/>
        <w:lang w:val="pl-PL" w:eastAsia="pl-PL" w:bidi="pl-PL"/>
      </w:rPr>
    </w:lvl>
    <w:lvl w:ilvl="1" w:tplc="335261FE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3BA59E4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3" w:tplc="D3447A3A">
      <w:numFmt w:val="bullet"/>
      <w:lvlText w:val="•"/>
      <w:lvlJc w:val="left"/>
      <w:pPr>
        <w:ind w:left="2836" w:hanging="360"/>
      </w:pPr>
      <w:rPr>
        <w:rFonts w:hint="default"/>
        <w:lang w:val="pl-PL" w:eastAsia="pl-PL" w:bidi="pl-PL"/>
      </w:rPr>
    </w:lvl>
    <w:lvl w:ilvl="4" w:tplc="8A986F58">
      <w:numFmt w:val="bullet"/>
      <w:lvlText w:val="•"/>
      <w:lvlJc w:val="left"/>
      <w:pPr>
        <w:ind w:left="3795" w:hanging="360"/>
      </w:pPr>
      <w:rPr>
        <w:rFonts w:hint="default"/>
        <w:lang w:val="pl-PL" w:eastAsia="pl-PL" w:bidi="pl-PL"/>
      </w:rPr>
    </w:lvl>
    <w:lvl w:ilvl="5" w:tplc="1828115E">
      <w:numFmt w:val="bullet"/>
      <w:lvlText w:val="•"/>
      <w:lvlJc w:val="left"/>
      <w:pPr>
        <w:ind w:left="4753" w:hanging="360"/>
      </w:pPr>
      <w:rPr>
        <w:rFonts w:hint="default"/>
        <w:lang w:val="pl-PL" w:eastAsia="pl-PL" w:bidi="pl-PL"/>
      </w:rPr>
    </w:lvl>
    <w:lvl w:ilvl="6" w:tplc="88662200">
      <w:numFmt w:val="bullet"/>
      <w:lvlText w:val="•"/>
      <w:lvlJc w:val="left"/>
      <w:pPr>
        <w:ind w:left="5712" w:hanging="360"/>
      </w:pPr>
      <w:rPr>
        <w:rFonts w:hint="default"/>
        <w:lang w:val="pl-PL" w:eastAsia="pl-PL" w:bidi="pl-PL"/>
      </w:rPr>
    </w:lvl>
    <w:lvl w:ilvl="7" w:tplc="D018A024">
      <w:numFmt w:val="bullet"/>
      <w:lvlText w:val="•"/>
      <w:lvlJc w:val="left"/>
      <w:pPr>
        <w:ind w:left="6670" w:hanging="360"/>
      </w:pPr>
      <w:rPr>
        <w:rFonts w:hint="default"/>
        <w:lang w:val="pl-PL" w:eastAsia="pl-PL" w:bidi="pl-PL"/>
      </w:rPr>
    </w:lvl>
    <w:lvl w:ilvl="8" w:tplc="2F762418">
      <w:numFmt w:val="bullet"/>
      <w:lvlText w:val="•"/>
      <w:lvlJc w:val="left"/>
      <w:pPr>
        <w:ind w:left="7629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35CA6"/>
    <w:multiLevelType w:val="multilevel"/>
    <w:tmpl w:val="6C0A1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653DB"/>
    <w:multiLevelType w:val="hybridMultilevel"/>
    <w:tmpl w:val="A84AB05C"/>
    <w:lvl w:ilvl="0" w:tplc="458EE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56E00BBF"/>
    <w:multiLevelType w:val="hybridMultilevel"/>
    <w:tmpl w:val="E58EF5B4"/>
    <w:lvl w:ilvl="0" w:tplc="1B6083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57CF6D5E"/>
    <w:multiLevelType w:val="hybridMultilevel"/>
    <w:tmpl w:val="D78A6576"/>
    <w:lvl w:ilvl="0" w:tplc="BB206DA8">
      <w:start w:val="1"/>
      <w:numFmt w:val="decimal"/>
      <w:lvlText w:val="%1."/>
      <w:lvlJc w:val="left"/>
      <w:pPr>
        <w:ind w:left="922" w:hanging="360"/>
      </w:pPr>
      <w:rPr>
        <w:rFonts w:ascii="Segoe UI" w:eastAsia="Segoe UI" w:hAnsi="Segoe UI" w:cs="Segoe UI" w:hint="default"/>
        <w:w w:val="99"/>
        <w:sz w:val="20"/>
        <w:szCs w:val="20"/>
        <w:lang w:val="pl-PL" w:eastAsia="pl-PL" w:bidi="pl-PL"/>
      </w:rPr>
    </w:lvl>
    <w:lvl w:ilvl="1" w:tplc="467213A8">
      <w:numFmt w:val="bullet"/>
      <w:lvlText w:val="-"/>
      <w:lvlJc w:val="left"/>
      <w:pPr>
        <w:ind w:left="1056" w:hanging="135"/>
      </w:pPr>
      <w:rPr>
        <w:rFonts w:ascii="Segoe UI" w:eastAsia="Segoe UI" w:hAnsi="Segoe UI" w:cs="Segoe UI" w:hint="default"/>
        <w:w w:val="99"/>
        <w:sz w:val="20"/>
        <w:szCs w:val="20"/>
        <w:lang w:val="pl-PL" w:eastAsia="pl-PL" w:bidi="pl-PL"/>
      </w:rPr>
    </w:lvl>
    <w:lvl w:ilvl="2" w:tplc="7D5832F0">
      <w:numFmt w:val="bullet"/>
      <w:lvlText w:val="•"/>
      <w:lvlJc w:val="left"/>
      <w:pPr>
        <w:ind w:left="2002" w:hanging="135"/>
      </w:pPr>
      <w:rPr>
        <w:rFonts w:hint="default"/>
        <w:lang w:val="pl-PL" w:eastAsia="pl-PL" w:bidi="pl-PL"/>
      </w:rPr>
    </w:lvl>
    <w:lvl w:ilvl="3" w:tplc="A178E22A">
      <w:numFmt w:val="bullet"/>
      <w:lvlText w:val="•"/>
      <w:lvlJc w:val="left"/>
      <w:pPr>
        <w:ind w:left="2945" w:hanging="135"/>
      </w:pPr>
      <w:rPr>
        <w:rFonts w:hint="default"/>
        <w:lang w:val="pl-PL" w:eastAsia="pl-PL" w:bidi="pl-PL"/>
      </w:rPr>
    </w:lvl>
    <w:lvl w:ilvl="4" w:tplc="05304BB8">
      <w:numFmt w:val="bullet"/>
      <w:lvlText w:val="•"/>
      <w:lvlJc w:val="left"/>
      <w:pPr>
        <w:ind w:left="3888" w:hanging="135"/>
      </w:pPr>
      <w:rPr>
        <w:rFonts w:hint="default"/>
        <w:lang w:val="pl-PL" w:eastAsia="pl-PL" w:bidi="pl-PL"/>
      </w:rPr>
    </w:lvl>
    <w:lvl w:ilvl="5" w:tplc="49162054">
      <w:numFmt w:val="bullet"/>
      <w:lvlText w:val="•"/>
      <w:lvlJc w:val="left"/>
      <w:pPr>
        <w:ind w:left="4831" w:hanging="135"/>
      </w:pPr>
      <w:rPr>
        <w:rFonts w:hint="default"/>
        <w:lang w:val="pl-PL" w:eastAsia="pl-PL" w:bidi="pl-PL"/>
      </w:rPr>
    </w:lvl>
    <w:lvl w:ilvl="6" w:tplc="B282A442">
      <w:numFmt w:val="bullet"/>
      <w:lvlText w:val="•"/>
      <w:lvlJc w:val="left"/>
      <w:pPr>
        <w:ind w:left="5774" w:hanging="135"/>
      </w:pPr>
      <w:rPr>
        <w:rFonts w:hint="default"/>
        <w:lang w:val="pl-PL" w:eastAsia="pl-PL" w:bidi="pl-PL"/>
      </w:rPr>
    </w:lvl>
    <w:lvl w:ilvl="7" w:tplc="0B869426">
      <w:numFmt w:val="bullet"/>
      <w:lvlText w:val="•"/>
      <w:lvlJc w:val="left"/>
      <w:pPr>
        <w:ind w:left="6717" w:hanging="135"/>
      </w:pPr>
      <w:rPr>
        <w:rFonts w:hint="default"/>
        <w:lang w:val="pl-PL" w:eastAsia="pl-PL" w:bidi="pl-PL"/>
      </w:rPr>
    </w:lvl>
    <w:lvl w:ilvl="8" w:tplc="FD36A2D6">
      <w:numFmt w:val="bullet"/>
      <w:lvlText w:val="•"/>
      <w:lvlJc w:val="left"/>
      <w:pPr>
        <w:ind w:left="7660" w:hanging="135"/>
      </w:pPr>
      <w:rPr>
        <w:rFonts w:hint="default"/>
        <w:lang w:val="pl-PL" w:eastAsia="pl-PL" w:bidi="pl-PL"/>
      </w:rPr>
    </w:lvl>
  </w:abstractNum>
  <w:abstractNum w:abstractNumId="36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7" w15:restartNumberingAfterBreak="0">
    <w:nsid w:val="62772DFA"/>
    <w:multiLevelType w:val="hybridMultilevel"/>
    <w:tmpl w:val="6CDEFD5C"/>
    <w:lvl w:ilvl="0" w:tplc="8EC21A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F5E2A"/>
    <w:multiLevelType w:val="singleLevel"/>
    <w:tmpl w:val="0FEABFB6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0" w15:restartNumberingAfterBreak="0">
    <w:nsid w:val="6AC71A9D"/>
    <w:multiLevelType w:val="hybridMultilevel"/>
    <w:tmpl w:val="1280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F27ED"/>
    <w:multiLevelType w:val="singleLevel"/>
    <w:tmpl w:val="ED6002C0"/>
    <w:lvl w:ilvl="0">
      <w:start w:val="2"/>
      <w:numFmt w:val="decimal"/>
      <w:lvlText w:val="%1)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42" w15:restartNumberingAfterBreak="0">
    <w:nsid w:val="723F23D2"/>
    <w:multiLevelType w:val="hybridMultilevel"/>
    <w:tmpl w:val="F21CD63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5B611C6"/>
    <w:multiLevelType w:val="hybridMultilevel"/>
    <w:tmpl w:val="B274B3A0"/>
    <w:lvl w:ilvl="0" w:tplc="6D864E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C37852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77C2B08"/>
    <w:multiLevelType w:val="hybridMultilevel"/>
    <w:tmpl w:val="EDD0F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509F1"/>
    <w:multiLevelType w:val="hybridMultilevel"/>
    <w:tmpl w:val="E5E8BACE"/>
    <w:lvl w:ilvl="0" w:tplc="FFFFFFFF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27F6B"/>
    <w:multiLevelType w:val="multilevel"/>
    <w:tmpl w:val="6C0A1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30328774">
    <w:abstractNumId w:val="5"/>
  </w:num>
  <w:num w:numId="2" w16cid:durableId="647592943">
    <w:abstractNumId w:val="13"/>
  </w:num>
  <w:num w:numId="3" w16cid:durableId="1654213908">
    <w:abstractNumId w:val="19"/>
  </w:num>
  <w:num w:numId="4" w16cid:durableId="1339621849">
    <w:abstractNumId w:val="15"/>
  </w:num>
  <w:num w:numId="5" w16cid:durableId="12999661">
    <w:abstractNumId w:val="38"/>
  </w:num>
  <w:num w:numId="6" w16cid:durableId="1388257777">
    <w:abstractNumId w:val="16"/>
  </w:num>
  <w:num w:numId="7" w16cid:durableId="1517571181">
    <w:abstractNumId w:val="17"/>
  </w:num>
  <w:num w:numId="8" w16cid:durableId="941112828">
    <w:abstractNumId w:val="21"/>
  </w:num>
  <w:num w:numId="9" w16cid:durableId="1066149379">
    <w:abstractNumId w:val="3"/>
  </w:num>
  <w:num w:numId="10" w16cid:durableId="1885412261">
    <w:abstractNumId w:val="2"/>
  </w:num>
  <w:num w:numId="11" w16cid:durableId="13411575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323649">
    <w:abstractNumId w:val="32"/>
  </w:num>
  <w:num w:numId="13" w16cid:durableId="482553414">
    <w:abstractNumId w:val="36"/>
  </w:num>
  <w:num w:numId="14" w16cid:durableId="1582639933">
    <w:abstractNumId w:val="27"/>
  </w:num>
  <w:num w:numId="15" w16cid:durableId="2134209709">
    <w:abstractNumId w:val="10"/>
  </w:num>
  <w:num w:numId="16" w16cid:durableId="1466462324">
    <w:abstractNumId w:val="14"/>
  </w:num>
  <w:num w:numId="17" w16cid:durableId="1106850195">
    <w:abstractNumId w:val="22"/>
  </w:num>
  <w:num w:numId="18" w16cid:durableId="125708815">
    <w:abstractNumId w:val="31"/>
  </w:num>
  <w:num w:numId="19" w16cid:durableId="910820079">
    <w:abstractNumId w:val="4"/>
  </w:num>
  <w:num w:numId="20" w16cid:durableId="907149383">
    <w:abstractNumId w:val="46"/>
  </w:num>
  <w:num w:numId="21" w16cid:durableId="1427918348">
    <w:abstractNumId w:val="12"/>
  </w:num>
  <w:num w:numId="22" w16cid:durableId="18396173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4490216">
    <w:abstractNumId w:val="25"/>
  </w:num>
  <w:num w:numId="24" w16cid:durableId="1243680572">
    <w:abstractNumId w:val="24"/>
  </w:num>
  <w:num w:numId="25" w16cid:durableId="628168012">
    <w:abstractNumId w:val="6"/>
  </w:num>
  <w:num w:numId="26" w16cid:durableId="990013772">
    <w:abstractNumId w:val="8"/>
  </w:num>
  <w:num w:numId="27" w16cid:durableId="1136525853">
    <w:abstractNumId w:val="26"/>
  </w:num>
  <w:num w:numId="28" w16cid:durableId="1071583032">
    <w:abstractNumId w:val="29"/>
  </w:num>
  <w:num w:numId="29" w16cid:durableId="262153363">
    <w:abstractNumId w:val="18"/>
  </w:num>
  <w:num w:numId="30" w16cid:durableId="1130587778">
    <w:abstractNumId w:val="44"/>
  </w:num>
  <w:num w:numId="31" w16cid:durableId="1152648013">
    <w:abstractNumId w:val="23"/>
  </w:num>
  <w:num w:numId="32" w16cid:durableId="1394742508">
    <w:abstractNumId w:val="7"/>
  </w:num>
  <w:num w:numId="33" w16cid:durableId="1577547438">
    <w:abstractNumId w:val="47"/>
  </w:num>
  <w:num w:numId="34" w16cid:durableId="1360280570">
    <w:abstractNumId w:val="9"/>
  </w:num>
  <w:num w:numId="35" w16cid:durableId="905528010">
    <w:abstractNumId w:val="42"/>
  </w:num>
  <w:num w:numId="36" w16cid:durableId="1874347777">
    <w:abstractNumId w:val="45"/>
  </w:num>
  <w:num w:numId="37" w16cid:durableId="1099566798">
    <w:abstractNumId w:val="30"/>
  </w:num>
  <w:num w:numId="38" w16cid:durableId="748502410">
    <w:abstractNumId w:val="48"/>
  </w:num>
  <w:num w:numId="39" w16cid:durableId="1888839028">
    <w:abstractNumId w:val="35"/>
  </w:num>
  <w:num w:numId="40" w16cid:durableId="1909344270">
    <w:abstractNumId w:val="34"/>
  </w:num>
  <w:num w:numId="41" w16cid:durableId="1672636240">
    <w:abstractNumId w:val="43"/>
  </w:num>
  <w:num w:numId="42" w16cid:durableId="1978030184">
    <w:abstractNumId w:val="37"/>
  </w:num>
  <w:num w:numId="43" w16cid:durableId="321813929">
    <w:abstractNumId w:val="33"/>
  </w:num>
  <w:num w:numId="44" w16cid:durableId="2117863861">
    <w:abstractNumId w:val="28"/>
  </w:num>
  <w:num w:numId="45" w16cid:durableId="710030940">
    <w:abstractNumId w:val="1"/>
  </w:num>
  <w:num w:numId="46" w16cid:durableId="1207908743">
    <w:abstractNumId w:val="0"/>
  </w:num>
  <w:num w:numId="47" w16cid:durableId="916401500">
    <w:abstractNumId w:val="41"/>
  </w:num>
  <w:num w:numId="48" w16cid:durableId="317804635">
    <w:abstractNumId w:val="39"/>
  </w:num>
  <w:num w:numId="49" w16cid:durableId="877935461">
    <w:abstractNumId w:val="40"/>
  </w:num>
  <w:num w:numId="50" w16cid:durableId="15715739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0D"/>
    <w:rsid w:val="00067B92"/>
    <w:rsid w:val="000B6919"/>
    <w:rsid w:val="000D5562"/>
    <w:rsid w:val="000E366F"/>
    <w:rsid w:val="00146B1F"/>
    <w:rsid w:val="00196E3A"/>
    <w:rsid w:val="00217F72"/>
    <w:rsid w:val="00245D88"/>
    <w:rsid w:val="002475C7"/>
    <w:rsid w:val="0027510D"/>
    <w:rsid w:val="002F1BDB"/>
    <w:rsid w:val="003A5192"/>
    <w:rsid w:val="004345AA"/>
    <w:rsid w:val="00434885"/>
    <w:rsid w:val="005560E6"/>
    <w:rsid w:val="005731DB"/>
    <w:rsid w:val="005752BD"/>
    <w:rsid w:val="005B7244"/>
    <w:rsid w:val="006E2A54"/>
    <w:rsid w:val="007A7AC2"/>
    <w:rsid w:val="00821BA5"/>
    <w:rsid w:val="00893017"/>
    <w:rsid w:val="008A0713"/>
    <w:rsid w:val="00964E91"/>
    <w:rsid w:val="00A31A52"/>
    <w:rsid w:val="00A4337F"/>
    <w:rsid w:val="00A638D8"/>
    <w:rsid w:val="00A92E47"/>
    <w:rsid w:val="00AA0B33"/>
    <w:rsid w:val="00AB7D62"/>
    <w:rsid w:val="00AD3EBB"/>
    <w:rsid w:val="00AF4105"/>
    <w:rsid w:val="00B904CD"/>
    <w:rsid w:val="00BF0898"/>
    <w:rsid w:val="00D56357"/>
    <w:rsid w:val="00D60634"/>
    <w:rsid w:val="00DD4CC4"/>
    <w:rsid w:val="00F751D1"/>
    <w:rsid w:val="00F95E17"/>
    <w:rsid w:val="00FA0283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93EEE"/>
  <w15:chartTrackingRefBased/>
  <w15:docId w15:val="{667CA604-C560-4461-9B7E-508E271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10D"/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0D5562"/>
    <w:pPr>
      <w:widowControl w:val="0"/>
      <w:autoSpaceDE w:val="0"/>
      <w:autoSpaceDN w:val="0"/>
      <w:spacing w:before="207" w:after="0" w:line="240" w:lineRule="auto"/>
      <w:ind w:left="2133" w:right="2486"/>
      <w:jc w:val="center"/>
      <w:outlineLvl w:val="1"/>
    </w:pPr>
    <w:rPr>
      <w:rFonts w:ascii="Segoe UI" w:eastAsia="Segoe UI" w:hAnsi="Segoe UI" w:cs="Segoe UI"/>
      <w:b/>
      <w:bCs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10D"/>
    <w:rPr>
      <w:rFonts w:ascii="Calibri" w:eastAsia="Calibri" w:hAnsi="Calibri" w:cs="Times New Roman"/>
      <w:kern w:val="0"/>
      <w14:ligatures w14:val="none"/>
    </w:rPr>
  </w:style>
  <w:style w:type="paragraph" w:styleId="Tytu">
    <w:name w:val="Title"/>
    <w:basedOn w:val="Normalny"/>
    <w:next w:val="Podtytu"/>
    <w:link w:val="TytuZnak"/>
    <w:qFormat/>
    <w:rsid w:val="0027510D"/>
    <w:pPr>
      <w:suppressAutoHyphens/>
      <w:spacing w:before="240" w:after="60" w:line="240" w:lineRule="auto"/>
      <w:jc w:val="center"/>
    </w:pPr>
    <w:rPr>
      <w:rFonts w:ascii="Arial" w:eastAsia="Times New Roman" w:hAnsi="Arial"/>
      <w:b/>
      <w:kern w:val="17153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7510D"/>
    <w:rPr>
      <w:rFonts w:ascii="Arial" w:eastAsia="Times New Roman" w:hAnsi="Arial" w:cs="Times New Roman"/>
      <w:b/>
      <w:kern w:val="17153"/>
      <w:sz w:val="32"/>
      <w:szCs w:val="20"/>
      <w:lang w:eastAsia="pl-PL"/>
      <w14:ligatures w14:val="none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1"/>
    <w:qFormat/>
    <w:rsid w:val="0027510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27510D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275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rsid w:val="0027510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2751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510D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27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7510D"/>
    <w:rPr>
      <w:rFonts w:ascii="Calibri" w:eastAsia="Calibri" w:hAnsi="Calibri" w:cs="Times New Roman"/>
      <w:kern w:val="0"/>
      <w14:ligatures w14:val="none"/>
    </w:rPr>
  </w:style>
  <w:style w:type="character" w:styleId="Numerstrony">
    <w:name w:val="page number"/>
    <w:basedOn w:val="Domylnaczcionkaakapitu"/>
    <w:rsid w:val="0027510D"/>
  </w:style>
  <w:style w:type="character" w:styleId="Pogrubienie">
    <w:name w:val="Strong"/>
    <w:uiPriority w:val="22"/>
    <w:qFormat/>
    <w:rsid w:val="0027510D"/>
    <w:rPr>
      <w:b/>
      <w:bCs/>
    </w:rPr>
  </w:style>
  <w:style w:type="paragraph" w:customStyle="1" w:styleId="pf0">
    <w:name w:val="pf0"/>
    <w:basedOn w:val="Normalny"/>
    <w:rsid w:val="0027510D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27510D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rsid w:val="0027510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7510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27510D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rsid w:val="0027510D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rsid w:val="0027510D"/>
    <w:rPr>
      <w:rFonts w:ascii="Segoe UI" w:hAnsi="Segoe UI" w:cs="Segoe UI" w:hint="default"/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10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7510D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D5562"/>
    <w:rPr>
      <w:rFonts w:ascii="Segoe UI" w:eastAsia="Segoe UI" w:hAnsi="Segoe UI" w:cs="Segoe UI"/>
      <w:b/>
      <w:bCs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562"/>
    <w:rPr>
      <w:rFonts w:ascii="Calibri" w:eastAsia="Calibri" w:hAnsi="Calibri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A028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A0283"/>
    <w:pPr>
      <w:widowControl w:val="0"/>
      <w:autoSpaceDE w:val="0"/>
      <w:autoSpaceDN w:val="0"/>
      <w:spacing w:after="0" w:line="246" w:lineRule="exact"/>
    </w:pPr>
    <w:rPr>
      <w:rFonts w:ascii="Segoe UI" w:eastAsia="Segoe UI" w:hAnsi="Segoe UI" w:cs="Segoe UI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E4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9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7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D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D6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Style5">
    <w:name w:val="Style5"/>
    <w:basedOn w:val="Normalny"/>
    <w:uiPriority w:val="99"/>
    <w:rsid w:val="00AB7D62"/>
    <w:pPr>
      <w:widowControl w:val="0"/>
      <w:autoSpaceDE w:val="0"/>
      <w:autoSpaceDN w:val="0"/>
      <w:adjustRightInd w:val="0"/>
      <w:spacing w:after="0" w:line="346" w:lineRule="exact"/>
      <w:ind w:hanging="37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B7D62"/>
    <w:pPr>
      <w:widowControl w:val="0"/>
      <w:autoSpaceDE w:val="0"/>
      <w:autoSpaceDN w:val="0"/>
      <w:adjustRightInd w:val="0"/>
      <w:spacing w:after="0" w:line="344" w:lineRule="exact"/>
      <w:ind w:hanging="355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AB7D62"/>
    <w:rPr>
      <w:rFonts w:ascii="Arial" w:hAnsi="Arial" w:cs="Arial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24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arkowiczbroker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2851</Words>
  <Characters>17107</Characters>
  <Application>Microsoft Office Word</Application>
  <DocSecurity>4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Markowicz</dc:creator>
  <cp:keywords/>
  <dc:description/>
  <cp:lastModifiedBy>Agnieszka Madejska</cp:lastModifiedBy>
  <cp:revision>2</cp:revision>
  <cp:lastPrinted>2024-11-03T13:22:00Z</cp:lastPrinted>
  <dcterms:created xsi:type="dcterms:W3CDTF">2024-12-05T13:05:00Z</dcterms:created>
  <dcterms:modified xsi:type="dcterms:W3CDTF">2024-12-05T13:05:00Z</dcterms:modified>
</cp:coreProperties>
</file>