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805B8">
        <w:rPr>
          <w:rFonts w:ascii="Times New Roman" w:hAnsi="Times New Roman" w:cs="Times New Roman"/>
          <w:b/>
          <w:sz w:val="20"/>
          <w:szCs w:val="20"/>
        </w:rPr>
        <w:t>20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 xml:space="preserve"> </w:t>
      </w:r>
      <w:r w:rsidR="003805B8">
        <w:rPr>
          <w:rFonts w:ascii="Times New Roman" w:hAnsi="Times New Roman" w:cs="Times New Roman"/>
          <w:b/>
          <w:lang w:eastAsia="pl-PL"/>
        </w:rPr>
        <w:t>20 – KPP Grójec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3805B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Grójec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3805B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750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3805B8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62550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70BD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2023-10-20T10:11:00Z</dcterms:modified>
</cp:coreProperties>
</file>