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570828">
        <w:trPr>
          <w:trHeight w:val="80"/>
        </w:trPr>
        <w:tc>
          <w:tcPr>
            <w:tcW w:w="8647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dotyczące aktualności informacji zawartych</w:t>
            </w:r>
            <w:r w:rsidR="00570828">
              <w:rPr>
                <w:rFonts w:ascii="Arial" w:hAnsi="Arial" w:cs="Arial"/>
                <w:b w:val="0"/>
                <w:sz w:val="22"/>
              </w:rPr>
              <w:br/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9A2A76" w:rsidRPr="006B3158" w:rsidRDefault="009A2A76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Dostawę ciągnika siodłowego i wielofunkcyjnej maszyny inżynieryjnej przystosowanych do działań związanych z przeciwdziałaniem i usuwaniem skutków klęsk żywiołowych, w tym powodzi i podtopień – w części: dostawa 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ciągnika siodłowego,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5F65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                            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5F65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11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</w:t>
            </w:r>
            <w:bookmarkEnd w:id="0"/>
            <w:r w:rsidRPr="006B3158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6B3158">
              <w:rPr>
                <w:rFonts w:ascii="Arial" w:hAnsi="Arial" w:cs="Arial"/>
                <w:b w:val="0"/>
                <w:sz w:val="22"/>
              </w:rPr>
              <w:t>oświadczam, że informacje zawarte</w:t>
            </w:r>
            <w:r w:rsidR="00570828" w:rsidRP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>w formularzu JEDZ</w:t>
            </w:r>
            <w:r w:rsid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655A">
              <w:rPr>
                <w:rFonts w:ascii="Arial" w:hAnsi="Arial" w:cs="Arial"/>
                <w:b w:val="0"/>
                <w:sz w:val="22"/>
              </w:rPr>
              <w:t xml:space="preserve">                           </w:t>
            </w:r>
            <w:bookmarkStart w:id="1" w:name="_GoBack"/>
            <w:bookmarkEnd w:id="1"/>
            <w:r w:rsidRPr="006B3158">
              <w:rPr>
                <w:rFonts w:ascii="Arial" w:hAnsi="Arial" w:cs="Arial"/>
                <w:b w:val="0"/>
                <w:sz w:val="22"/>
              </w:rPr>
              <w:t xml:space="preserve">w zakresie podstaw wykluczenia z postępowania wskazanych przez Zamawiającego, o których mowa w: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after="113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after="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 w:rsidRPr="006B3158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after="11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>art. 108 ust. 1 pkt 6 Ustawy</w:t>
            </w:r>
            <w:r w:rsidR="00F10B91" w:rsidRPr="006B3158">
              <w:rPr>
                <w:rFonts w:ascii="Arial" w:hAnsi="Arial" w:cs="Arial"/>
                <w:b w:val="0"/>
                <w:sz w:val="22"/>
              </w:rPr>
              <w:t>.</w:t>
            </w:r>
          </w:p>
          <w:p w:rsidR="00AE2A09" w:rsidRPr="006B3158" w:rsidRDefault="009A2A76" w:rsidP="00502C1E">
            <w:pPr>
              <w:spacing w:after="111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:rsidTr="00502C1E">
              <w:trPr>
                <w:trHeight w:val="630"/>
              </w:trPr>
              <w:tc>
                <w:tcPr>
                  <w:tcW w:w="4394" w:type="dxa"/>
                </w:tcPr>
                <w:p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C2" w:rsidRDefault="00324DC2" w:rsidP="009717F6">
      <w:pPr>
        <w:spacing w:line="240" w:lineRule="auto"/>
      </w:pPr>
      <w:r>
        <w:separator/>
      </w:r>
    </w:p>
  </w:endnote>
  <w:endnote w:type="continuationSeparator" w:id="0">
    <w:p w:rsidR="00324DC2" w:rsidRDefault="00324DC2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C2" w:rsidRDefault="00324DC2" w:rsidP="009717F6">
      <w:pPr>
        <w:spacing w:line="240" w:lineRule="auto"/>
      </w:pPr>
      <w:r>
        <w:separator/>
      </w:r>
    </w:p>
  </w:footnote>
  <w:footnote w:type="continuationSeparator" w:id="0">
    <w:p w:rsidR="00324DC2" w:rsidRDefault="00324DC2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722FDA">
      <w:rPr>
        <w:rFonts w:ascii="Arial" w:hAnsi="Arial" w:cs="Arial"/>
        <w:b w:val="0"/>
        <w:sz w:val="22"/>
      </w:rPr>
      <w:t>11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96D67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5A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2FDA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9088F1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16</cp:revision>
  <cp:lastPrinted>2021-02-24T11:54:00Z</cp:lastPrinted>
  <dcterms:created xsi:type="dcterms:W3CDTF">2021-04-01T10:37:00Z</dcterms:created>
  <dcterms:modified xsi:type="dcterms:W3CDTF">2022-05-23T13:05:00Z</dcterms:modified>
</cp:coreProperties>
</file>