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ahoma" w:eastAsiaTheme="minorHAnsi" w:hAnsi="Tahoma" w:cstheme="minorBidi"/>
          <w:b w:val="0"/>
          <w:szCs w:val="22"/>
          <w:lang w:eastAsia="en-US"/>
        </w:rPr>
        <w:id w:val="-360820725"/>
        <w:docPartObj>
          <w:docPartGallery w:val="Table of Contents"/>
          <w:docPartUnique/>
        </w:docPartObj>
      </w:sdtPr>
      <w:sdtEndPr>
        <w:rPr>
          <w:bCs/>
        </w:rPr>
      </w:sdtEndPr>
      <w:sdtContent>
        <w:p w14:paraId="7254C93F" w14:textId="53C7F202" w:rsidR="00890385" w:rsidRPr="00890385" w:rsidRDefault="00890385" w:rsidP="00890385">
          <w:pPr>
            <w:pStyle w:val="Spistreci-nagwek"/>
          </w:pPr>
          <w:r>
            <w:t>SPIS TREŚCI</w:t>
          </w:r>
        </w:p>
        <w:p w14:paraId="797233E1" w14:textId="0CF5E1D9" w:rsidR="00D86A05" w:rsidRDefault="00890385">
          <w:pPr>
            <w:pStyle w:val="Spistreci1"/>
            <w:rPr>
              <w:rFonts w:asciiTheme="minorHAnsi" w:eastAsiaTheme="minorEastAsia" w:hAnsiTheme="minorHAnsi"/>
              <w:noProof/>
              <w:kern w:val="2"/>
              <w:sz w:val="22"/>
              <w:lang w:eastAsia="pl-PL"/>
              <w14:ligatures w14:val="standardContextual"/>
            </w:rPr>
          </w:pPr>
          <w:r>
            <w:fldChar w:fldCharType="begin"/>
          </w:r>
          <w:r>
            <w:instrText xml:space="preserve"> TOC \o "1-3" \h \z \u </w:instrText>
          </w:r>
          <w:r>
            <w:fldChar w:fldCharType="separate"/>
          </w:r>
          <w:hyperlink w:anchor="_Toc136958602" w:history="1">
            <w:r w:rsidR="00D86A05" w:rsidRPr="002909DB">
              <w:rPr>
                <w:rStyle w:val="Hipercze"/>
                <w:noProof/>
              </w:rPr>
              <w:t>1.</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UPRAWNIENIA I IZBA PROJEKTANTA</w:t>
            </w:r>
            <w:r w:rsidR="00D86A05">
              <w:rPr>
                <w:noProof/>
                <w:webHidden/>
              </w:rPr>
              <w:tab/>
            </w:r>
            <w:r w:rsidR="00D86A05">
              <w:rPr>
                <w:noProof/>
                <w:webHidden/>
              </w:rPr>
              <w:fldChar w:fldCharType="begin"/>
            </w:r>
            <w:r w:rsidR="00D86A05">
              <w:rPr>
                <w:noProof/>
                <w:webHidden/>
              </w:rPr>
              <w:instrText xml:space="preserve"> PAGEREF _Toc136958602 \h </w:instrText>
            </w:r>
            <w:r w:rsidR="00D86A05">
              <w:rPr>
                <w:noProof/>
                <w:webHidden/>
              </w:rPr>
            </w:r>
            <w:r w:rsidR="00D86A05">
              <w:rPr>
                <w:noProof/>
                <w:webHidden/>
              </w:rPr>
              <w:fldChar w:fldCharType="separate"/>
            </w:r>
            <w:r w:rsidR="00D86A05">
              <w:rPr>
                <w:noProof/>
                <w:webHidden/>
              </w:rPr>
              <w:t>3</w:t>
            </w:r>
            <w:r w:rsidR="00D86A05">
              <w:rPr>
                <w:noProof/>
                <w:webHidden/>
              </w:rPr>
              <w:fldChar w:fldCharType="end"/>
            </w:r>
          </w:hyperlink>
        </w:p>
        <w:p w14:paraId="2D3D3DAB" w14:textId="61FF2011" w:rsidR="00D86A05" w:rsidRDefault="00633CD9">
          <w:pPr>
            <w:pStyle w:val="Spistreci1"/>
            <w:rPr>
              <w:rFonts w:asciiTheme="minorHAnsi" w:eastAsiaTheme="minorEastAsia" w:hAnsiTheme="minorHAnsi"/>
              <w:noProof/>
              <w:kern w:val="2"/>
              <w:sz w:val="22"/>
              <w:lang w:eastAsia="pl-PL"/>
              <w14:ligatures w14:val="standardContextual"/>
            </w:rPr>
          </w:pPr>
          <w:hyperlink w:anchor="_Toc136958603" w:history="1">
            <w:r w:rsidR="00D86A05" w:rsidRPr="002909DB">
              <w:rPr>
                <w:rStyle w:val="Hipercze"/>
                <w:noProof/>
              </w:rPr>
              <w:t>2.</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UPRAWNIENIA I IZBA SPRAWDZAJĄCEGO</w:t>
            </w:r>
            <w:r w:rsidR="00D86A05">
              <w:rPr>
                <w:noProof/>
                <w:webHidden/>
              </w:rPr>
              <w:tab/>
            </w:r>
            <w:r w:rsidR="00D86A05">
              <w:rPr>
                <w:noProof/>
                <w:webHidden/>
              </w:rPr>
              <w:fldChar w:fldCharType="begin"/>
            </w:r>
            <w:r w:rsidR="00D86A05">
              <w:rPr>
                <w:noProof/>
                <w:webHidden/>
              </w:rPr>
              <w:instrText xml:space="preserve"> PAGEREF _Toc136958603 \h </w:instrText>
            </w:r>
            <w:r w:rsidR="00D86A05">
              <w:rPr>
                <w:noProof/>
                <w:webHidden/>
              </w:rPr>
            </w:r>
            <w:r w:rsidR="00D86A05">
              <w:rPr>
                <w:noProof/>
                <w:webHidden/>
              </w:rPr>
              <w:fldChar w:fldCharType="separate"/>
            </w:r>
            <w:r w:rsidR="00D86A05">
              <w:rPr>
                <w:noProof/>
                <w:webHidden/>
              </w:rPr>
              <w:t>7</w:t>
            </w:r>
            <w:r w:rsidR="00D86A05">
              <w:rPr>
                <w:noProof/>
                <w:webHidden/>
              </w:rPr>
              <w:fldChar w:fldCharType="end"/>
            </w:r>
          </w:hyperlink>
        </w:p>
        <w:p w14:paraId="21739793" w14:textId="40BDC6C2" w:rsidR="00D86A05" w:rsidRDefault="00633CD9">
          <w:pPr>
            <w:pStyle w:val="Spistreci1"/>
            <w:rPr>
              <w:rFonts w:asciiTheme="minorHAnsi" w:eastAsiaTheme="minorEastAsia" w:hAnsiTheme="minorHAnsi"/>
              <w:noProof/>
              <w:kern w:val="2"/>
              <w:sz w:val="22"/>
              <w:lang w:eastAsia="pl-PL"/>
              <w14:ligatures w14:val="standardContextual"/>
            </w:rPr>
          </w:pPr>
          <w:hyperlink w:anchor="_Toc136958604" w:history="1">
            <w:r w:rsidR="00D86A05" w:rsidRPr="002909DB">
              <w:rPr>
                <w:rStyle w:val="Hipercze"/>
                <w:noProof/>
              </w:rPr>
              <w:t>3.</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OŚWIADCZENIE PROJEKTANTA I SPRAWDZAJĄCEGO</w:t>
            </w:r>
            <w:r w:rsidR="00D86A05">
              <w:rPr>
                <w:noProof/>
                <w:webHidden/>
              </w:rPr>
              <w:tab/>
            </w:r>
            <w:r w:rsidR="00D86A05">
              <w:rPr>
                <w:noProof/>
                <w:webHidden/>
              </w:rPr>
              <w:fldChar w:fldCharType="begin"/>
            </w:r>
            <w:r w:rsidR="00D86A05">
              <w:rPr>
                <w:noProof/>
                <w:webHidden/>
              </w:rPr>
              <w:instrText xml:space="preserve"> PAGEREF _Toc136958604 \h </w:instrText>
            </w:r>
            <w:r w:rsidR="00D86A05">
              <w:rPr>
                <w:noProof/>
                <w:webHidden/>
              </w:rPr>
            </w:r>
            <w:r w:rsidR="00D86A05">
              <w:rPr>
                <w:noProof/>
                <w:webHidden/>
              </w:rPr>
              <w:fldChar w:fldCharType="separate"/>
            </w:r>
            <w:r w:rsidR="00D86A05">
              <w:rPr>
                <w:noProof/>
                <w:webHidden/>
              </w:rPr>
              <w:t>11</w:t>
            </w:r>
            <w:r w:rsidR="00D86A05">
              <w:rPr>
                <w:noProof/>
                <w:webHidden/>
              </w:rPr>
              <w:fldChar w:fldCharType="end"/>
            </w:r>
          </w:hyperlink>
        </w:p>
        <w:p w14:paraId="6A8A9CB2" w14:textId="6470D618" w:rsidR="00D86A05" w:rsidRDefault="00633CD9">
          <w:pPr>
            <w:pStyle w:val="Spistreci1"/>
            <w:rPr>
              <w:rFonts w:asciiTheme="minorHAnsi" w:eastAsiaTheme="minorEastAsia" w:hAnsiTheme="minorHAnsi"/>
              <w:noProof/>
              <w:kern w:val="2"/>
              <w:sz w:val="22"/>
              <w:lang w:eastAsia="pl-PL"/>
              <w14:ligatures w14:val="standardContextual"/>
            </w:rPr>
          </w:pPr>
          <w:hyperlink w:anchor="_Toc136958605" w:history="1">
            <w:r w:rsidR="00D86A05" w:rsidRPr="002909DB">
              <w:rPr>
                <w:rStyle w:val="Hipercze"/>
                <w:noProof/>
              </w:rPr>
              <w:t>4.</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DANE WEJŚCIOWE DO PROJEKTOWANIA</w:t>
            </w:r>
            <w:r w:rsidR="00D86A05">
              <w:rPr>
                <w:noProof/>
                <w:webHidden/>
              </w:rPr>
              <w:tab/>
            </w:r>
            <w:r w:rsidR="00D86A05">
              <w:rPr>
                <w:noProof/>
                <w:webHidden/>
              </w:rPr>
              <w:fldChar w:fldCharType="begin"/>
            </w:r>
            <w:r w:rsidR="00D86A05">
              <w:rPr>
                <w:noProof/>
                <w:webHidden/>
              </w:rPr>
              <w:instrText xml:space="preserve"> PAGEREF _Toc136958605 \h </w:instrText>
            </w:r>
            <w:r w:rsidR="00D86A05">
              <w:rPr>
                <w:noProof/>
                <w:webHidden/>
              </w:rPr>
            </w:r>
            <w:r w:rsidR="00D86A05">
              <w:rPr>
                <w:noProof/>
                <w:webHidden/>
              </w:rPr>
              <w:fldChar w:fldCharType="separate"/>
            </w:r>
            <w:r w:rsidR="00D86A05">
              <w:rPr>
                <w:noProof/>
                <w:webHidden/>
              </w:rPr>
              <w:t>13</w:t>
            </w:r>
            <w:r w:rsidR="00D86A05">
              <w:rPr>
                <w:noProof/>
                <w:webHidden/>
              </w:rPr>
              <w:fldChar w:fldCharType="end"/>
            </w:r>
          </w:hyperlink>
        </w:p>
        <w:p w14:paraId="62AA3EA4" w14:textId="1497483E"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06" w:history="1">
            <w:r w:rsidR="00D86A05" w:rsidRPr="002909DB">
              <w:rPr>
                <w:rStyle w:val="Hipercze"/>
                <w:noProof/>
              </w:rPr>
              <w:t>4.1</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Przedmiot opracowania</w:t>
            </w:r>
            <w:r w:rsidR="00D86A05">
              <w:rPr>
                <w:noProof/>
                <w:webHidden/>
              </w:rPr>
              <w:tab/>
            </w:r>
            <w:r w:rsidR="00D86A05">
              <w:rPr>
                <w:noProof/>
                <w:webHidden/>
              </w:rPr>
              <w:fldChar w:fldCharType="begin"/>
            </w:r>
            <w:r w:rsidR="00D86A05">
              <w:rPr>
                <w:noProof/>
                <w:webHidden/>
              </w:rPr>
              <w:instrText xml:space="preserve"> PAGEREF _Toc136958606 \h </w:instrText>
            </w:r>
            <w:r w:rsidR="00D86A05">
              <w:rPr>
                <w:noProof/>
                <w:webHidden/>
              </w:rPr>
            </w:r>
            <w:r w:rsidR="00D86A05">
              <w:rPr>
                <w:noProof/>
                <w:webHidden/>
              </w:rPr>
              <w:fldChar w:fldCharType="separate"/>
            </w:r>
            <w:r w:rsidR="00D86A05">
              <w:rPr>
                <w:noProof/>
                <w:webHidden/>
              </w:rPr>
              <w:t>13</w:t>
            </w:r>
            <w:r w:rsidR="00D86A05">
              <w:rPr>
                <w:noProof/>
                <w:webHidden/>
              </w:rPr>
              <w:fldChar w:fldCharType="end"/>
            </w:r>
          </w:hyperlink>
        </w:p>
        <w:p w14:paraId="3831FB96" w14:textId="5D79DE37"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07" w:history="1">
            <w:r w:rsidR="00D86A05" w:rsidRPr="002909DB">
              <w:rPr>
                <w:rStyle w:val="Hipercze"/>
                <w:noProof/>
              </w:rPr>
              <w:t>4.2</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Podstawa opracowania</w:t>
            </w:r>
            <w:r w:rsidR="00D86A05">
              <w:rPr>
                <w:noProof/>
                <w:webHidden/>
              </w:rPr>
              <w:tab/>
            </w:r>
            <w:r w:rsidR="00D86A05">
              <w:rPr>
                <w:noProof/>
                <w:webHidden/>
              </w:rPr>
              <w:fldChar w:fldCharType="begin"/>
            </w:r>
            <w:r w:rsidR="00D86A05">
              <w:rPr>
                <w:noProof/>
                <w:webHidden/>
              </w:rPr>
              <w:instrText xml:space="preserve"> PAGEREF _Toc136958607 \h </w:instrText>
            </w:r>
            <w:r w:rsidR="00D86A05">
              <w:rPr>
                <w:noProof/>
                <w:webHidden/>
              </w:rPr>
            </w:r>
            <w:r w:rsidR="00D86A05">
              <w:rPr>
                <w:noProof/>
                <w:webHidden/>
              </w:rPr>
              <w:fldChar w:fldCharType="separate"/>
            </w:r>
            <w:r w:rsidR="00D86A05">
              <w:rPr>
                <w:noProof/>
                <w:webHidden/>
              </w:rPr>
              <w:t>13</w:t>
            </w:r>
            <w:r w:rsidR="00D86A05">
              <w:rPr>
                <w:noProof/>
                <w:webHidden/>
              </w:rPr>
              <w:fldChar w:fldCharType="end"/>
            </w:r>
          </w:hyperlink>
        </w:p>
        <w:p w14:paraId="708D7372" w14:textId="42EBB472"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08" w:history="1">
            <w:r w:rsidR="00D86A05" w:rsidRPr="002909DB">
              <w:rPr>
                <w:rStyle w:val="Hipercze"/>
                <w:noProof/>
              </w:rPr>
              <w:t>4.3</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Zakres opracowania</w:t>
            </w:r>
            <w:r w:rsidR="00D86A05">
              <w:rPr>
                <w:noProof/>
                <w:webHidden/>
              </w:rPr>
              <w:tab/>
            </w:r>
            <w:r w:rsidR="00D86A05">
              <w:rPr>
                <w:noProof/>
                <w:webHidden/>
              </w:rPr>
              <w:fldChar w:fldCharType="begin"/>
            </w:r>
            <w:r w:rsidR="00D86A05">
              <w:rPr>
                <w:noProof/>
                <w:webHidden/>
              </w:rPr>
              <w:instrText xml:space="preserve"> PAGEREF _Toc136958608 \h </w:instrText>
            </w:r>
            <w:r w:rsidR="00D86A05">
              <w:rPr>
                <w:noProof/>
                <w:webHidden/>
              </w:rPr>
            </w:r>
            <w:r w:rsidR="00D86A05">
              <w:rPr>
                <w:noProof/>
                <w:webHidden/>
              </w:rPr>
              <w:fldChar w:fldCharType="separate"/>
            </w:r>
            <w:r w:rsidR="00D86A05">
              <w:rPr>
                <w:noProof/>
                <w:webHidden/>
              </w:rPr>
              <w:t>14</w:t>
            </w:r>
            <w:r w:rsidR="00D86A05">
              <w:rPr>
                <w:noProof/>
                <w:webHidden/>
              </w:rPr>
              <w:fldChar w:fldCharType="end"/>
            </w:r>
          </w:hyperlink>
        </w:p>
        <w:p w14:paraId="7D92C0F7" w14:textId="5DFB0D36" w:rsidR="00D86A05" w:rsidRDefault="00633CD9">
          <w:pPr>
            <w:pStyle w:val="Spistreci1"/>
            <w:rPr>
              <w:rFonts w:asciiTheme="minorHAnsi" w:eastAsiaTheme="minorEastAsia" w:hAnsiTheme="minorHAnsi"/>
              <w:noProof/>
              <w:kern w:val="2"/>
              <w:sz w:val="22"/>
              <w:lang w:eastAsia="pl-PL"/>
              <w14:ligatures w14:val="standardContextual"/>
            </w:rPr>
          </w:pPr>
          <w:hyperlink w:anchor="_Toc136958609" w:history="1">
            <w:r w:rsidR="00D86A05" w:rsidRPr="002909DB">
              <w:rPr>
                <w:rStyle w:val="Hipercze"/>
                <w:noProof/>
              </w:rPr>
              <w:t>5.</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OPIS TECHNICZNY – INSTALACJE ELEKTRYCZNE</w:t>
            </w:r>
            <w:r w:rsidR="00D86A05">
              <w:rPr>
                <w:noProof/>
                <w:webHidden/>
              </w:rPr>
              <w:tab/>
            </w:r>
            <w:r w:rsidR="00D86A05">
              <w:rPr>
                <w:noProof/>
                <w:webHidden/>
              </w:rPr>
              <w:fldChar w:fldCharType="begin"/>
            </w:r>
            <w:r w:rsidR="00D86A05">
              <w:rPr>
                <w:noProof/>
                <w:webHidden/>
              </w:rPr>
              <w:instrText xml:space="preserve"> PAGEREF _Toc136958609 \h </w:instrText>
            </w:r>
            <w:r w:rsidR="00D86A05">
              <w:rPr>
                <w:noProof/>
                <w:webHidden/>
              </w:rPr>
            </w:r>
            <w:r w:rsidR="00D86A05">
              <w:rPr>
                <w:noProof/>
                <w:webHidden/>
              </w:rPr>
              <w:fldChar w:fldCharType="separate"/>
            </w:r>
            <w:r w:rsidR="00D86A05">
              <w:rPr>
                <w:noProof/>
                <w:webHidden/>
              </w:rPr>
              <w:t>15</w:t>
            </w:r>
            <w:r w:rsidR="00D86A05">
              <w:rPr>
                <w:noProof/>
                <w:webHidden/>
              </w:rPr>
              <w:fldChar w:fldCharType="end"/>
            </w:r>
          </w:hyperlink>
        </w:p>
        <w:p w14:paraId="0201BAF2" w14:textId="572AB941"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10" w:history="1">
            <w:r w:rsidR="00D86A05" w:rsidRPr="002909DB">
              <w:rPr>
                <w:rStyle w:val="Hipercze"/>
                <w:noProof/>
              </w:rPr>
              <w:t>5.1</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Zasilanie w energię elektryczną</w:t>
            </w:r>
            <w:r w:rsidR="00D86A05">
              <w:rPr>
                <w:noProof/>
                <w:webHidden/>
              </w:rPr>
              <w:tab/>
            </w:r>
            <w:r w:rsidR="00D86A05">
              <w:rPr>
                <w:noProof/>
                <w:webHidden/>
              </w:rPr>
              <w:fldChar w:fldCharType="begin"/>
            </w:r>
            <w:r w:rsidR="00D86A05">
              <w:rPr>
                <w:noProof/>
                <w:webHidden/>
              </w:rPr>
              <w:instrText xml:space="preserve"> PAGEREF _Toc136958610 \h </w:instrText>
            </w:r>
            <w:r w:rsidR="00D86A05">
              <w:rPr>
                <w:noProof/>
                <w:webHidden/>
              </w:rPr>
            </w:r>
            <w:r w:rsidR="00D86A05">
              <w:rPr>
                <w:noProof/>
                <w:webHidden/>
              </w:rPr>
              <w:fldChar w:fldCharType="separate"/>
            </w:r>
            <w:r w:rsidR="00D86A05">
              <w:rPr>
                <w:noProof/>
                <w:webHidden/>
              </w:rPr>
              <w:t>15</w:t>
            </w:r>
            <w:r w:rsidR="00D86A05">
              <w:rPr>
                <w:noProof/>
                <w:webHidden/>
              </w:rPr>
              <w:fldChar w:fldCharType="end"/>
            </w:r>
          </w:hyperlink>
        </w:p>
        <w:p w14:paraId="176D8918" w14:textId="637D62EB" w:rsidR="00D86A05" w:rsidRDefault="00633CD9">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58611" w:history="1">
            <w:r w:rsidR="00D86A05" w:rsidRPr="002909DB">
              <w:rPr>
                <w:rStyle w:val="Hipercze"/>
                <w:noProof/>
              </w:rPr>
              <w:t>5.1.1</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Zasilanie obiektu, tablice elektryczne</w:t>
            </w:r>
            <w:r w:rsidR="00D86A05">
              <w:rPr>
                <w:noProof/>
                <w:webHidden/>
              </w:rPr>
              <w:tab/>
            </w:r>
            <w:r w:rsidR="00D86A05">
              <w:rPr>
                <w:noProof/>
                <w:webHidden/>
              </w:rPr>
              <w:fldChar w:fldCharType="begin"/>
            </w:r>
            <w:r w:rsidR="00D86A05">
              <w:rPr>
                <w:noProof/>
                <w:webHidden/>
              </w:rPr>
              <w:instrText xml:space="preserve"> PAGEREF _Toc136958611 \h </w:instrText>
            </w:r>
            <w:r w:rsidR="00D86A05">
              <w:rPr>
                <w:noProof/>
                <w:webHidden/>
              </w:rPr>
            </w:r>
            <w:r w:rsidR="00D86A05">
              <w:rPr>
                <w:noProof/>
                <w:webHidden/>
              </w:rPr>
              <w:fldChar w:fldCharType="separate"/>
            </w:r>
            <w:r w:rsidR="00D86A05">
              <w:rPr>
                <w:noProof/>
                <w:webHidden/>
              </w:rPr>
              <w:t>15</w:t>
            </w:r>
            <w:r w:rsidR="00D86A05">
              <w:rPr>
                <w:noProof/>
                <w:webHidden/>
              </w:rPr>
              <w:fldChar w:fldCharType="end"/>
            </w:r>
          </w:hyperlink>
        </w:p>
        <w:p w14:paraId="60311385" w14:textId="3A6EB9FF" w:rsidR="00D86A05" w:rsidRDefault="00633CD9">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58612" w:history="1">
            <w:r w:rsidR="00D86A05" w:rsidRPr="002909DB">
              <w:rPr>
                <w:rStyle w:val="Hipercze"/>
                <w:noProof/>
              </w:rPr>
              <w:t>5.1.2</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Tablice elektryczne</w:t>
            </w:r>
            <w:r w:rsidR="00D86A05">
              <w:rPr>
                <w:noProof/>
                <w:webHidden/>
              </w:rPr>
              <w:tab/>
            </w:r>
            <w:r w:rsidR="00D86A05">
              <w:rPr>
                <w:noProof/>
                <w:webHidden/>
              </w:rPr>
              <w:fldChar w:fldCharType="begin"/>
            </w:r>
            <w:r w:rsidR="00D86A05">
              <w:rPr>
                <w:noProof/>
                <w:webHidden/>
              </w:rPr>
              <w:instrText xml:space="preserve"> PAGEREF _Toc136958612 \h </w:instrText>
            </w:r>
            <w:r w:rsidR="00D86A05">
              <w:rPr>
                <w:noProof/>
                <w:webHidden/>
              </w:rPr>
            </w:r>
            <w:r w:rsidR="00D86A05">
              <w:rPr>
                <w:noProof/>
                <w:webHidden/>
              </w:rPr>
              <w:fldChar w:fldCharType="separate"/>
            </w:r>
            <w:r w:rsidR="00D86A05">
              <w:rPr>
                <w:noProof/>
                <w:webHidden/>
              </w:rPr>
              <w:t>15</w:t>
            </w:r>
            <w:r w:rsidR="00D86A05">
              <w:rPr>
                <w:noProof/>
                <w:webHidden/>
              </w:rPr>
              <w:fldChar w:fldCharType="end"/>
            </w:r>
          </w:hyperlink>
        </w:p>
        <w:p w14:paraId="55C6AFD4" w14:textId="42E51918" w:rsidR="00D86A05" w:rsidRDefault="00633CD9">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58613" w:history="1">
            <w:r w:rsidR="00D86A05" w:rsidRPr="002909DB">
              <w:rPr>
                <w:rStyle w:val="Hipercze"/>
                <w:noProof/>
              </w:rPr>
              <w:t>5.1.3</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Przeciwpożarowy wyłącznik prądu</w:t>
            </w:r>
            <w:r w:rsidR="00D86A05">
              <w:rPr>
                <w:noProof/>
                <w:webHidden/>
              </w:rPr>
              <w:tab/>
            </w:r>
            <w:r w:rsidR="00D86A05">
              <w:rPr>
                <w:noProof/>
                <w:webHidden/>
              </w:rPr>
              <w:fldChar w:fldCharType="begin"/>
            </w:r>
            <w:r w:rsidR="00D86A05">
              <w:rPr>
                <w:noProof/>
                <w:webHidden/>
              </w:rPr>
              <w:instrText xml:space="preserve"> PAGEREF _Toc136958613 \h </w:instrText>
            </w:r>
            <w:r w:rsidR="00D86A05">
              <w:rPr>
                <w:noProof/>
                <w:webHidden/>
              </w:rPr>
            </w:r>
            <w:r w:rsidR="00D86A05">
              <w:rPr>
                <w:noProof/>
                <w:webHidden/>
              </w:rPr>
              <w:fldChar w:fldCharType="separate"/>
            </w:r>
            <w:r w:rsidR="00D86A05">
              <w:rPr>
                <w:noProof/>
                <w:webHidden/>
              </w:rPr>
              <w:t>16</w:t>
            </w:r>
            <w:r w:rsidR="00D86A05">
              <w:rPr>
                <w:noProof/>
                <w:webHidden/>
              </w:rPr>
              <w:fldChar w:fldCharType="end"/>
            </w:r>
          </w:hyperlink>
        </w:p>
        <w:p w14:paraId="4254420A" w14:textId="127CA54A"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14" w:history="1">
            <w:r w:rsidR="00D86A05" w:rsidRPr="002909DB">
              <w:rPr>
                <w:rStyle w:val="Hipercze"/>
                <w:noProof/>
              </w:rPr>
              <w:t>5.2</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Ochrona przeciwprzepięciowa</w:t>
            </w:r>
            <w:r w:rsidR="00D86A05">
              <w:rPr>
                <w:noProof/>
                <w:webHidden/>
              </w:rPr>
              <w:tab/>
            </w:r>
            <w:r w:rsidR="00D86A05">
              <w:rPr>
                <w:noProof/>
                <w:webHidden/>
              </w:rPr>
              <w:fldChar w:fldCharType="begin"/>
            </w:r>
            <w:r w:rsidR="00D86A05">
              <w:rPr>
                <w:noProof/>
                <w:webHidden/>
              </w:rPr>
              <w:instrText xml:space="preserve"> PAGEREF _Toc136958614 \h </w:instrText>
            </w:r>
            <w:r w:rsidR="00D86A05">
              <w:rPr>
                <w:noProof/>
                <w:webHidden/>
              </w:rPr>
            </w:r>
            <w:r w:rsidR="00D86A05">
              <w:rPr>
                <w:noProof/>
                <w:webHidden/>
              </w:rPr>
              <w:fldChar w:fldCharType="separate"/>
            </w:r>
            <w:r w:rsidR="00D86A05">
              <w:rPr>
                <w:noProof/>
                <w:webHidden/>
              </w:rPr>
              <w:t>16</w:t>
            </w:r>
            <w:r w:rsidR="00D86A05">
              <w:rPr>
                <w:noProof/>
                <w:webHidden/>
              </w:rPr>
              <w:fldChar w:fldCharType="end"/>
            </w:r>
          </w:hyperlink>
        </w:p>
        <w:p w14:paraId="3576544C" w14:textId="714175C6"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15" w:history="1">
            <w:r w:rsidR="00D86A05" w:rsidRPr="002909DB">
              <w:rPr>
                <w:rStyle w:val="Hipercze"/>
                <w:noProof/>
              </w:rPr>
              <w:t>5.3</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Ochrona przeciwporażeniowa</w:t>
            </w:r>
            <w:r w:rsidR="00D86A05">
              <w:rPr>
                <w:noProof/>
                <w:webHidden/>
              </w:rPr>
              <w:tab/>
            </w:r>
            <w:r w:rsidR="00D86A05">
              <w:rPr>
                <w:noProof/>
                <w:webHidden/>
              </w:rPr>
              <w:fldChar w:fldCharType="begin"/>
            </w:r>
            <w:r w:rsidR="00D86A05">
              <w:rPr>
                <w:noProof/>
                <w:webHidden/>
              </w:rPr>
              <w:instrText xml:space="preserve"> PAGEREF _Toc136958615 \h </w:instrText>
            </w:r>
            <w:r w:rsidR="00D86A05">
              <w:rPr>
                <w:noProof/>
                <w:webHidden/>
              </w:rPr>
            </w:r>
            <w:r w:rsidR="00D86A05">
              <w:rPr>
                <w:noProof/>
                <w:webHidden/>
              </w:rPr>
              <w:fldChar w:fldCharType="separate"/>
            </w:r>
            <w:r w:rsidR="00D86A05">
              <w:rPr>
                <w:noProof/>
                <w:webHidden/>
              </w:rPr>
              <w:t>16</w:t>
            </w:r>
            <w:r w:rsidR="00D86A05">
              <w:rPr>
                <w:noProof/>
                <w:webHidden/>
              </w:rPr>
              <w:fldChar w:fldCharType="end"/>
            </w:r>
          </w:hyperlink>
        </w:p>
        <w:p w14:paraId="178CB936" w14:textId="6C35C99D"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16" w:history="1">
            <w:r w:rsidR="00D86A05" w:rsidRPr="002909DB">
              <w:rPr>
                <w:rStyle w:val="Hipercze"/>
                <w:noProof/>
              </w:rPr>
              <w:t>5.4</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zasilania gwarantowanego UPS</w:t>
            </w:r>
            <w:r w:rsidR="00D86A05">
              <w:rPr>
                <w:noProof/>
                <w:webHidden/>
              </w:rPr>
              <w:tab/>
            </w:r>
            <w:r w:rsidR="00D86A05">
              <w:rPr>
                <w:noProof/>
                <w:webHidden/>
              </w:rPr>
              <w:fldChar w:fldCharType="begin"/>
            </w:r>
            <w:r w:rsidR="00D86A05">
              <w:rPr>
                <w:noProof/>
                <w:webHidden/>
              </w:rPr>
              <w:instrText xml:space="preserve"> PAGEREF _Toc136958616 \h </w:instrText>
            </w:r>
            <w:r w:rsidR="00D86A05">
              <w:rPr>
                <w:noProof/>
                <w:webHidden/>
              </w:rPr>
            </w:r>
            <w:r w:rsidR="00D86A05">
              <w:rPr>
                <w:noProof/>
                <w:webHidden/>
              </w:rPr>
              <w:fldChar w:fldCharType="separate"/>
            </w:r>
            <w:r w:rsidR="00D86A05">
              <w:rPr>
                <w:noProof/>
                <w:webHidden/>
              </w:rPr>
              <w:t>17</w:t>
            </w:r>
            <w:r w:rsidR="00D86A05">
              <w:rPr>
                <w:noProof/>
                <w:webHidden/>
              </w:rPr>
              <w:fldChar w:fldCharType="end"/>
            </w:r>
          </w:hyperlink>
        </w:p>
        <w:p w14:paraId="0CA9F8AE" w14:textId="5B14D47C"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17" w:history="1">
            <w:r w:rsidR="00D86A05" w:rsidRPr="002909DB">
              <w:rPr>
                <w:rStyle w:val="Hipercze"/>
                <w:noProof/>
              </w:rPr>
              <w:t>5.5</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zasilania gwarantowanego z siłowni telekomunikacyjnej</w:t>
            </w:r>
            <w:r w:rsidR="00D86A05">
              <w:rPr>
                <w:noProof/>
                <w:webHidden/>
              </w:rPr>
              <w:tab/>
            </w:r>
            <w:r w:rsidR="00D86A05">
              <w:rPr>
                <w:noProof/>
                <w:webHidden/>
              </w:rPr>
              <w:fldChar w:fldCharType="begin"/>
            </w:r>
            <w:r w:rsidR="00D86A05">
              <w:rPr>
                <w:noProof/>
                <w:webHidden/>
              </w:rPr>
              <w:instrText xml:space="preserve"> PAGEREF _Toc136958617 \h </w:instrText>
            </w:r>
            <w:r w:rsidR="00D86A05">
              <w:rPr>
                <w:noProof/>
                <w:webHidden/>
              </w:rPr>
            </w:r>
            <w:r w:rsidR="00D86A05">
              <w:rPr>
                <w:noProof/>
                <w:webHidden/>
              </w:rPr>
              <w:fldChar w:fldCharType="separate"/>
            </w:r>
            <w:r w:rsidR="00D86A05">
              <w:rPr>
                <w:noProof/>
                <w:webHidden/>
              </w:rPr>
              <w:t>17</w:t>
            </w:r>
            <w:r w:rsidR="00D86A05">
              <w:rPr>
                <w:noProof/>
                <w:webHidden/>
              </w:rPr>
              <w:fldChar w:fldCharType="end"/>
            </w:r>
          </w:hyperlink>
        </w:p>
        <w:p w14:paraId="6FB5D731" w14:textId="0A5D7A4F"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18" w:history="1">
            <w:r w:rsidR="00D86A05" w:rsidRPr="002909DB">
              <w:rPr>
                <w:rStyle w:val="Hipercze"/>
                <w:noProof/>
              </w:rPr>
              <w:t>5.6</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Trasy kablowe</w:t>
            </w:r>
            <w:r w:rsidR="00D86A05">
              <w:rPr>
                <w:noProof/>
                <w:webHidden/>
              </w:rPr>
              <w:tab/>
            </w:r>
            <w:r w:rsidR="00D86A05">
              <w:rPr>
                <w:noProof/>
                <w:webHidden/>
              </w:rPr>
              <w:fldChar w:fldCharType="begin"/>
            </w:r>
            <w:r w:rsidR="00D86A05">
              <w:rPr>
                <w:noProof/>
                <w:webHidden/>
              </w:rPr>
              <w:instrText xml:space="preserve"> PAGEREF _Toc136958618 \h </w:instrText>
            </w:r>
            <w:r w:rsidR="00D86A05">
              <w:rPr>
                <w:noProof/>
                <w:webHidden/>
              </w:rPr>
            </w:r>
            <w:r w:rsidR="00D86A05">
              <w:rPr>
                <w:noProof/>
                <w:webHidden/>
              </w:rPr>
              <w:fldChar w:fldCharType="separate"/>
            </w:r>
            <w:r w:rsidR="00D86A05">
              <w:rPr>
                <w:noProof/>
                <w:webHidden/>
              </w:rPr>
              <w:t>17</w:t>
            </w:r>
            <w:r w:rsidR="00D86A05">
              <w:rPr>
                <w:noProof/>
                <w:webHidden/>
              </w:rPr>
              <w:fldChar w:fldCharType="end"/>
            </w:r>
          </w:hyperlink>
        </w:p>
        <w:p w14:paraId="2E0D648B" w14:textId="32C72E7E"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19" w:history="1">
            <w:r w:rsidR="00D86A05" w:rsidRPr="002909DB">
              <w:rPr>
                <w:rStyle w:val="Hipercze"/>
                <w:noProof/>
              </w:rPr>
              <w:t>5.7</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oświetlenia wewnętrznego</w:t>
            </w:r>
            <w:r w:rsidR="00D86A05">
              <w:rPr>
                <w:noProof/>
                <w:webHidden/>
              </w:rPr>
              <w:tab/>
            </w:r>
            <w:r w:rsidR="00D86A05">
              <w:rPr>
                <w:noProof/>
                <w:webHidden/>
              </w:rPr>
              <w:fldChar w:fldCharType="begin"/>
            </w:r>
            <w:r w:rsidR="00D86A05">
              <w:rPr>
                <w:noProof/>
                <w:webHidden/>
              </w:rPr>
              <w:instrText xml:space="preserve"> PAGEREF _Toc136958619 \h </w:instrText>
            </w:r>
            <w:r w:rsidR="00D86A05">
              <w:rPr>
                <w:noProof/>
                <w:webHidden/>
              </w:rPr>
            </w:r>
            <w:r w:rsidR="00D86A05">
              <w:rPr>
                <w:noProof/>
                <w:webHidden/>
              </w:rPr>
              <w:fldChar w:fldCharType="separate"/>
            </w:r>
            <w:r w:rsidR="00D86A05">
              <w:rPr>
                <w:noProof/>
                <w:webHidden/>
              </w:rPr>
              <w:t>18</w:t>
            </w:r>
            <w:r w:rsidR="00D86A05">
              <w:rPr>
                <w:noProof/>
                <w:webHidden/>
              </w:rPr>
              <w:fldChar w:fldCharType="end"/>
            </w:r>
          </w:hyperlink>
        </w:p>
        <w:p w14:paraId="52D6F825" w14:textId="5F89737F" w:rsidR="00D86A05" w:rsidRDefault="00633CD9">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58620" w:history="1">
            <w:r w:rsidR="00D86A05" w:rsidRPr="002909DB">
              <w:rPr>
                <w:rStyle w:val="Hipercze"/>
                <w:noProof/>
              </w:rPr>
              <w:t>5.7.1</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oświetlenia podstawowego</w:t>
            </w:r>
            <w:r w:rsidR="00D86A05">
              <w:rPr>
                <w:noProof/>
                <w:webHidden/>
              </w:rPr>
              <w:tab/>
            </w:r>
            <w:r w:rsidR="00D86A05">
              <w:rPr>
                <w:noProof/>
                <w:webHidden/>
              </w:rPr>
              <w:fldChar w:fldCharType="begin"/>
            </w:r>
            <w:r w:rsidR="00D86A05">
              <w:rPr>
                <w:noProof/>
                <w:webHidden/>
              </w:rPr>
              <w:instrText xml:space="preserve"> PAGEREF _Toc136958620 \h </w:instrText>
            </w:r>
            <w:r w:rsidR="00D86A05">
              <w:rPr>
                <w:noProof/>
                <w:webHidden/>
              </w:rPr>
            </w:r>
            <w:r w:rsidR="00D86A05">
              <w:rPr>
                <w:noProof/>
                <w:webHidden/>
              </w:rPr>
              <w:fldChar w:fldCharType="separate"/>
            </w:r>
            <w:r w:rsidR="00D86A05">
              <w:rPr>
                <w:noProof/>
                <w:webHidden/>
              </w:rPr>
              <w:t>18</w:t>
            </w:r>
            <w:r w:rsidR="00D86A05">
              <w:rPr>
                <w:noProof/>
                <w:webHidden/>
              </w:rPr>
              <w:fldChar w:fldCharType="end"/>
            </w:r>
          </w:hyperlink>
        </w:p>
        <w:p w14:paraId="1BFA8081" w14:textId="4B592CE9" w:rsidR="00D86A05" w:rsidRDefault="00633CD9">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58621" w:history="1">
            <w:r w:rsidR="00D86A05" w:rsidRPr="002909DB">
              <w:rPr>
                <w:rStyle w:val="Hipercze"/>
                <w:noProof/>
              </w:rPr>
              <w:t>5.7.2</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oświetlenia awaryjnego</w:t>
            </w:r>
            <w:r w:rsidR="00D86A05">
              <w:rPr>
                <w:noProof/>
                <w:webHidden/>
              </w:rPr>
              <w:tab/>
            </w:r>
            <w:r w:rsidR="00D86A05">
              <w:rPr>
                <w:noProof/>
                <w:webHidden/>
              </w:rPr>
              <w:fldChar w:fldCharType="begin"/>
            </w:r>
            <w:r w:rsidR="00D86A05">
              <w:rPr>
                <w:noProof/>
                <w:webHidden/>
              </w:rPr>
              <w:instrText xml:space="preserve"> PAGEREF _Toc136958621 \h </w:instrText>
            </w:r>
            <w:r w:rsidR="00D86A05">
              <w:rPr>
                <w:noProof/>
                <w:webHidden/>
              </w:rPr>
            </w:r>
            <w:r w:rsidR="00D86A05">
              <w:rPr>
                <w:noProof/>
                <w:webHidden/>
              </w:rPr>
              <w:fldChar w:fldCharType="separate"/>
            </w:r>
            <w:r w:rsidR="00D86A05">
              <w:rPr>
                <w:noProof/>
                <w:webHidden/>
              </w:rPr>
              <w:t>19</w:t>
            </w:r>
            <w:r w:rsidR="00D86A05">
              <w:rPr>
                <w:noProof/>
                <w:webHidden/>
              </w:rPr>
              <w:fldChar w:fldCharType="end"/>
            </w:r>
          </w:hyperlink>
        </w:p>
        <w:p w14:paraId="74209F44" w14:textId="1E7E37D7"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22" w:history="1">
            <w:r w:rsidR="00D86A05" w:rsidRPr="002909DB">
              <w:rPr>
                <w:rStyle w:val="Hipercze"/>
                <w:noProof/>
              </w:rPr>
              <w:t>5.8</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oświetlenia zewnętrznego</w:t>
            </w:r>
            <w:r w:rsidR="00D86A05">
              <w:rPr>
                <w:noProof/>
                <w:webHidden/>
              </w:rPr>
              <w:tab/>
            </w:r>
            <w:r w:rsidR="00D86A05">
              <w:rPr>
                <w:noProof/>
                <w:webHidden/>
              </w:rPr>
              <w:fldChar w:fldCharType="begin"/>
            </w:r>
            <w:r w:rsidR="00D86A05">
              <w:rPr>
                <w:noProof/>
                <w:webHidden/>
              </w:rPr>
              <w:instrText xml:space="preserve"> PAGEREF _Toc136958622 \h </w:instrText>
            </w:r>
            <w:r w:rsidR="00D86A05">
              <w:rPr>
                <w:noProof/>
                <w:webHidden/>
              </w:rPr>
            </w:r>
            <w:r w:rsidR="00D86A05">
              <w:rPr>
                <w:noProof/>
                <w:webHidden/>
              </w:rPr>
              <w:fldChar w:fldCharType="separate"/>
            </w:r>
            <w:r w:rsidR="00D86A05">
              <w:rPr>
                <w:noProof/>
                <w:webHidden/>
              </w:rPr>
              <w:t>19</w:t>
            </w:r>
            <w:r w:rsidR="00D86A05">
              <w:rPr>
                <w:noProof/>
                <w:webHidden/>
              </w:rPr>
              <w:fldChar w:fldCharType="end"/>
            </w:r>
          </w:hyperlink>
        </w:p>
        <w:p w14:paraId="228ADBB5" w14:textId="6FA9DFDD"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23" w:history="1">
            <w:r w:rsidR="00D86A05" w:rsidRPr="002909DB">
              <w:rPr>
                <w:rStyle w:val="Hipercze"/>
                <w:noProof/>
              </w:rPr>
              <w:t>5.9</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gniazd wtykowych</w:t>
            </w:r>
            <w:r w:rsidR="00D86A05">
              <w:rPr>
                <w:noProof/>
                <w:webHidden/>
              </w:rPr>
              <w:tab/>
            </w:r>
            <w:r w:rsidR="00D86A05">
              <w:rPr>
                <w:noProof/>
                <w:webHidden/>
              </w:rPr>
              <w:fldChar w:fldCharType="begin"/>
            </w:r>
            <w:r w:rsidR="00D86A05">
              <w:rPr>
                <w:noProof/>
                <w:webHidden/>
              </w:rPr>
              <w:instrText xml:space="preserve"> PAGEREF _Toc136958623 \h </w:instrText>
            </w:r>
            <w:r w:rsidR="00D86A05">
              <w:rPr>
                <w:noProof/>
                <w:webHidden/>
              </w:rPr>
            </w:r>
            <w:r w:rsidR="00D86A05">
              <w:rPr>
                <w:noProof/>
                <w:webHidden/>
              </w:rPr>
              <w:fldChar w:fldCharType="separate"/>
            </w:r>
            <w:r w:rsidR="00D86A05">
              <w:rPr>
                <w:noProof/>
                <w:webHidden/>
              </w:rPr>
              <w:t>19</w:t>
            </w:r>
            <w:r w:rsidR="00D86A05">
              <w:rPr>
                <w:noProof/>
                <w:webHidden/>
              </w:rPr>
              <w:fldChar w:fldCharType="end"/>
            </w:r>
          </w:hyperlink>
        </w:p>
        <w:p w14:paraId="441B66BA" w14:textId="40D24E68" w:rsidR="00D86A05" w:rsidRDefault="00633CD9">
          <w:pPr>
            <w:pStyle w:val="Spistreci2"/>
            <w:tabs>
              <w:tab w:val="left" w:pos="1100"/>
            </w:tabs>
            <w:rPr>
              <w:rFonts w:asciiTheme="minorHAnsi" w:eastAsiaTheme="minorEastAsia" w:hAnsiTheme="minorHAnsi"/>
              <w:noProof/>
              <w:kern w:val="2"/>
              <w:sz w:val="22"/>
              <w:lang w:eastAsia="pl-PL"/>
              <w14:ligatures w14:val="standardContextual"/>
            </w:rPr>
          </w:pPr>
          <w:hyperlink w:anchor="_Toc136958624" w:history="1">
            <w:r w:rsidR="00D86A05" w:rsidRPr="002909DB">
              <w:rPr>
                <w:rStyle w:val="Hipercze"/>
                <w:noProof/>
              </w:rPr>
              <w:t>5.10</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zasilania urządzeń branży sanitarnej</w:t>
            </w:r>
            <w:r w:rsidR="00D86A05">
              <w:rPr>
                <w:noProof/>
                <w:webHidden/>
              </w:rPr>
              <w:tab/>
            </w:r>
            <w:r w:rsidR="00D86A05">
              <w:rPr>
                <w:noProof/>
                <w:webHidden/>
              </w:rPr>
              <w:fldChar w:fldCharType="begin"/>
            </w:r>
            <w:r w:rsidR="00D86A05">
              <w:rPr>
                <w:noProof/>
                <w:webHidden/>
              </w:rPr>
              <w:instrText xml:space="preserve"> PAGEREF _Toc136958624 \h </w:instrText>
            </w:r>
            <w:r w:rsidR="00D86A05">
              <w:rPr>
                <w:noProof/>
                <w:webHidden/>
              </w:rPr>
            </w:r>
            <w:r w:rsidR="00D86A05">
              <w:rPr>
                <w:noProof/>
                <w:webHidden/>
              </w:rPr>
              <w:fldChar w:fldCharType="separate"/>
            </w:r>
            <w:r w:rsidR="00D86A05">
              <w:rPr>
                <w:noProof/>
                <w:webHidden/>
              </w:rPr>
              <w:t>20</w:t>
            </w:r>
            <w:r w:rsidR="00D86A05">
              <w:rPr>
                <w:noProof/>
                <w:webHidden/>
              </w:rPr>
              <w:fldChar w:fldCharType="end"/>
            </w:r>
          </w:hyperlink>
        </w:p>
        <w:p w14:paraId="6A40BB58" w14:textId="5ECCA7A0" w:rsidR="00D86A05" w:rsidRDefault="00633CD9">
          <w:pPr>
            <w:pStyle w:val="Spistreci2"/>
            <w:tabs>
              <w:tab w:val="left" w:pos="1100"/>
            </w:tabs>
            <w:rPr>
              <w:rFonts w:asciiTheme="minorHAnsi" w:eastAsiaTheme="minorEastAsia" w:hAnsiTheme="minorHAnsi"/>
              <w:noProof/>
              <w:kern w:val="2"/>
              <w:sz w:val="22"/>
              <w:lang w:eastAsia="pl-PL"/>
              <w14:ligatures w14:val="standardContextual"/>
            </w:rPr>
          </w:pPr>
          <w:hyperlink w:anchor="_Toc136958625" w:history="1">
            <w:r w:rsidR="00D86A05" w:rsidRPr="002909DB">
              <w:rPr>
                <w:rStyle w:val="Hipercze"/>
                <w:noProof/>
              </w:rPr>
              <w:t>5.11</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połączeń wyrównawczych</w:t>
            </w:r>
            <w:r w:rsidR="00D86A05">
              <w:rPr>
                <w:noProof/>
                <w:webHidden/>
              </w:rPr>
              <w:tab/>
            </w:r>
            <w:r w:rsidR="00D86A05">
              <w:rPr>
                <w:noProof/>
                <w:webHidden/>
              </w:rPr>
              <w:fldChar w:fldCharType="begin"/>
            </w:r>
            <w:r w:rsidR="00D86A05">
              <w:rPr>
                <w:noProof/>
                <w:webHidden/>
              </w:rPr>
              <w:instrText xml:space="preserve"> PAGEREF _Toc136958625 \h </w:instrText>
            </w:r>
            <w:r w:rsidR="00D86A05">
              <w:rPr>
                <w:noProof/>
                <w:webHidden/>
              </w:rPr>
            </w:r>
            <w:r w:rsidR="00D86A05">
              <w:rPr>
                <w:noProof/>
                <w:webHidden/>
              </w:rPr>
              <w:fldChar w:fldCharType="separate"/>
            </w:r>
            <w:r w:rsidR="00D86A05">
              <w:rPr>
                <w:noProof/>
                <w:webHidden/>
              </w:rPr>
              <w:t>20</w:t>
            </w:r>
            <w:r w:rsidR="00D86A05">
              <w:rPr>
                <w:noProof/>
                <w:webHidden/>
              </w:rPr>
              <w:fldChar w:fldCharType="end"/>
            </w:r>
          </w:hyperlink>
        </w:p>
        <w:p w14:paraId="50600DA3" w14:textId="70547861" w:rsidR="00D86A05" w:rsidRDefault="00633CD9">
          <w:pPr>
            <w:pStyle w:val="Spistreci2"/>
            <w:tabs>
              <w:tab w:val="left" w:pos="1100"/>
            </w:tabs>
            <w:rPr>
              <w:rFonts w:asciiTheme="minorHAnsi" w:eastAsiaTheme="minorEastAsia" w:hAnsiTheme="minorHAnsi"/>
              <w:noProof/>
              <w:kern w:val="2"/>
              <w:sz w:val="22"/>
              <w:lang w:eastAsia="pl-PL"/>
              <w14:ligatures w14:val="standardContextual"/>
            </w:rPr>
          </w:pPr>
          <w:hyperlink w:anchor="_Toc136958626" w:history="1">
            <w:r w:rsidR="00D86A05" w:rsidRPr="002909DB">
              <w:rPr>
                <w:rStyle w:val="Hipercze"/>
                <w:noProof/>
              </w:rPr>
              <w:t>5.12</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odgromowa i uziomowa</w:t>
            </w:r>
            <w:r w:rsidR="00D86A05">
              <w:rPr>
                <w:noProof/>
                <w:webHidden/>
              </w:rPr>
              <w:tab/>
            </w:r>
            <w:r w:rsidR="00D86A05">
              <w:rPr>
                <w:noProof/>
                <w:webHidden/>
              </w:rPr>
              <w:fldChar w:fldCharType="begin"/>
            </w:r>
            <w:r w:rsidR="00D86A05">
              <w:rPr>
                <w:noProof/>
                <w:webHidden/>
              </w:rPr>
              <w:instrText xml:space="preserve"> PAGEREF _Toc136958626 \h </w:instrText>
            </w:r>
            <w:r w:rsidR="00D86A05">
              <w:rPr>
                <w:noProof/>
                <w:webHidden/>
              </w:rPr>
            </w:r>
            <w:r w:rsidR="00D86A05">
              <w:rPr>
                <w:noProof/>
                <w:webHidden/>
              </w:rPr>
              <w:fldChar w:fldCharType="separate"/>
            </w:r>
            <w:r w:rsidR="00D86A05">
              <w:rPr>
                <w:noProof/>
                <w:webHidden/>
              </w:rPr>
              <w:t>21</w:t>
            </w:r>
            <w:r w:rsidR="00D86A05">
              <w:rPr>
                <w:noProof/>
                <w:webHidden/>
              </w:rPr>
              <w:fldChar w:fldCharType="end"/>
            </w:r>
          </w:hyperlink>
        </w:p>
        <w:p w14:paraId="0FF80AEC" w14:textId="23FBD8DD" w:rsidR="00D86A05" w:rsidRDefault="00633CD9">
          <w:pPr>
            <w:pStyle w:val="Spistreci2"/>
            <w:tabs>
              <w:tab w:val="left" w:pos="1100"/>
            </w:tabs>
            <w:rPr>
              <w:rFonts w:asciiTheme="minorHAnsi" w:eastAsiaTheme="minorEastAsia" w:hAnsiTheme="minorHAnsi"/>
              <w:noProof/>
              <w:kern w:val="2"/>
              <w:sz w:val="22"/>
              <w:lang w:eastAsia="pl-PL"/>
              <w14:ligatures w14:val="standardContextual"/>
            </w:rPr>
          </w:pPr>
          <w:hyperlink w:anchor="_Toc136958627" w:history="1">
            <w:r w:rsidR="00D86A05" w:rsidRPr="002909DB">
              <w:rPr>
                <w:rStyle w:val="Hipercze"/>
                <w:noProof/>
              </w:rPr>
              <w:t>5.13</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fotowoltaiczna</w:t>
            </w:r>
            <w:r w:rsidR="00D86A05">
              <w:rPr>
                <w:noProof/>
                <w:webHidden/>
              </w:rPr>
              <w:tab/>
            </w:r>
            <w:r w:rsidR="00D86A05">
              <w:rPr>
                <w:noProof/>
                <w:webHidden/>
              </w:rPr>
              <w:fldChar w:fldCharType="begin"/>
            </w:r>
            <w:r w:rsidR="00D86A05">
              <w:rPr>
                <w:noProof/>
                <w:webHidden/>
              </w:rPr>
              <w:instrText xml:space="preserve"> PAGEREF _Toc136958627 \h </w:instrText>
            </w:r>
            <w:r w:rsidR="00D86A05">
              <w:rPr>
                <w:noProof/>
                <w:webHidden/>
              </w:rPr>
            </w:r>
            <w:r w:rsidR="00D86A05">
              <w:rPr>
                <w:noProof/>
                <w:webHidden/>
              </w:rPr>
              <w:fldChar w:fldCharType="separate"/>
            </w:r>
            <w:r w:rsidR="00D86A05">
              <w:rPr>
                <w:noProof/>
                <w:webHidden/>
              </w:rPr>
              <w:t>21</w:t>
            </w:r>
            <w:r w:rsidR="00D86A05">
              <w:rPr>
                <w:noProof/>
                <w:webHidden/>
              </w:rPr>
              <w:fldChar w:fldCharType="end"/>
            </w:r>
          </w:hyperlink>
        </w:p>
        <w:p w14:paraId="39C7B802" w14:textId="09D9FAC8" w:rsidR="00D86A05" w:rsidRDefault="00633CD9">
          <w:pPr>
            <w:pStyle w:val="Spistreci1"/>
            <w:rPr>
              <w:rFonts w:asciiTheme="minorHAnsi" w:eastAsiaTheme="minorEastAsia" w:hAnsiTheme="minorHAnsi"/>
              <w:noProof/>
              <w:kern w:val="2"/>
              <w:sz w:val="22"/>
              <w:lang w:eastAsia="pl-PL"/>
              <w14:ligatures w14:val="standardContextual"/>
            </w:rPr>
          </w:pPr>
          <w:hyperlink w:anchor="_Toc136958628" w:history="1">
            <w:r w:rsidR="00D86A05" w:rsidRPr="002909DB">
              <w:rPr>
                <w:rStyle w:val="Hipercze"/>
                <w:noProof/>
              </w:rPr>
              <w:t>6.</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OPIS TECHNICZNY – INSTALACJE TELETECHNICZNE</w:t>
            </w:r>
            <w:r w:rsidR="00D86A05">
              <w:rPr>
                <w:noProof/>
                <w:webHidden/>
              </w:rPr>
              <w:tab/>
            </w:r>
            <w:r w:rsidR="00D86A05">
              <w:rPr>
                <w:noProof/>
                <w:webHidden/>
              </w:rPr>
              <w:fldChar w:fldCharType="begin"/>
            </w:r>
            <w:r w:rsidR="00D86A05">
              <w:rPr>
                <w:noProof/>
                <w:webHidden/>
              </w:rPr>
              <w:instrText xml:space="preserve"> PAGEREF _Toc136958628 \h </w:instrText>
            </w:r>
            <w:r w:rsidR="00D86A05">
              <w:rPr>
                <w:noProof/>
                <w:webHidden/>
              </w:rPr>
            </w:r>
            <w:r w:rsidR="00D86A05">
              <w:rPr>
                <w:noProof/>
                <w:webHidden/>
              </w:rPr>
              <w:fldChar w:fldCharType="separate"/>
            </w:r>
            <w:r w:rsidR="00D86A05">
              <w:rPr>
                <w:noProof/>
                <w:webHidden/>
              </w:rPr>
              <w:t>23</w:t>
            </w:r>
            <w:r w:rsidR="00D86A05">
              <w:rPr>
                <w:noProof/>
                <w:webHidden/>
              </w:rPr>
              <w:fldChar w:fldCharType="end"/>
            </w:r>
          </w:hyperlink>
        </w:p>
        <w:p w14:paraId="3DEAE803" w14:textId="39D95281"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29" w:history="1">
            <w:r w:rsidR="00D86A05" w:rsidRPr="002909DB">
              <w:rPr>
                <w:rStyle w:val="Hipercze"/>
                <w:noProof/>
              </w:rPr>
              <w:t>6.1</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sieci strukturalnej</w:t>
            </w:r>
            <w:r w:rsidR="00D86A05">
              <w:rPr>
                <w:noProof/>
                <w:webHidden/>
              </w:rPr>
              <w:tab/>
            </w:r>
            <w:r w:rsidR="00D86A05">
              <w:rPr>
                <w:noProof/>
                <w:webHidden/>
              </w:rPr>
              <w:fldChar w:fldCharType="begin"/>
            </w:r>
            <w:r w:rsidR="00D86A05">
              <w:rPr>
                <w:noProof/>
                <w:webHidden/>
              </w:rPr>
              <w:instrText xml:space="preserve"> PAGEREF _Toc136958629 \h </w:instrText>
            </w:r>
            <w:r w:rsidR="00D86A05">
              <w:rPr>
                <w:noProof/>
                <w:webHidden/>
              </w:rPr>
            </w:r>
            <w:r w:rsidR="00D86A05">
              <w:rPr>
                <w:noProof/>
                <w:webHidden/>
              </w:rPr>
              <w:fldChar w:fldCharType="separate"/>
            </w:r>
            <w:r w:rsidR="00D86A05">
              <w:rPr>
                <w:noProof/>
                <w:webHidden/>
              </w:rPr>
              <w:t>23</w:t>
            </w:r>
            <w:r w:rsidR="00D86A05">
              <w:rPr>
                <w:noProof/>
                <w:webHidden/>
              </w:rPr>
              <w:fldChar w:fldCharType="end"/>
            </w:r>
          </w:hyperlink>
        </w:p>
        <w:p w14:paraId="77D39946" w14:textId="151FF9BB" w:rsidR="00D86A05" w:rsidRDefault="00633CD9">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58630" w:history="1">
            <w:r w:rsidR="00D86A05" w:rsidRPr="002909DB">
              <w:rPr>
                <w:rStyle w:val="Hipercze"/>
                <w:noProof/>
              </w:rPr>
              <w:t>6.1.1</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Podstawa opracowania</w:t>
            </w:r>
            <w:r w:rsidR="00D86A05">
              <w:rPr>
                <w:noProof/>
                <w:webHidden/>
              </w:rPr>
              <w:tab/>
            </w:r>
            <w:r w:rsidR="00D86A05">
              <w:rPr>
                <w:noProof/>
                <w:webHidden/>
              </w:rPr>
              <w:fldChar w:fldCharType="begin"/>
            </w:r>
            <w:r w:rsidR="00D86A05">
              <w:rPr>
                <w:noProof/>
                <w:webHidden/>
              </w:rPr>
              <w:instrText xml:space="preserve"> PAGEREF _Toc136958630 \h </w:instrText>
            </w:r>
            <w:r w:rsidR="00D86A05">
              <w:rPr>
                <w:noProof/>
                <w:webHidden/>
              </w:rPr>
            </w:r>
            <w:r w:rsidR="00D86A05">
              <w:rPr>
                <w:noProof/>
                <w:webHidden/>
              </w:rPr>
              <w:fldChar w:fldCharType="separate"/>
            </w:r>
            <w:r w:rsidR="00D86A05">
              <w:rPr>
                <w:noProof/>
                <w:webHidden/>
              </w:rPr>
              <w:t>23</w:t>
            </w:r>
            <w:r w:rsidR="00D86A05">
              <w:rPr>
                <w:noProof/>
                <w:webHidden/>
              </w:rPr>
              <w:fldChar w:fldCharType="end"/>
            </w:r>
          </w:hyperlink>
        </w:p>
        <w:p w14:paraId="0BABF8A3" w14:textId="38EB46EE" w:rsidR="00D86A05" w:rsidRDefault="00633CD9">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58631" w:history="1">
            <w:r w:rsidR="00D86A05" w:rsidRPr="002909DB">
              <w:rPr>
                <w:rStyle w:val="Hipercze"/>
                <w:noProof/>
              </w:rPr>
              <w:t>6.1.2</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Podstawowe założenia do projektu okablowania strukturalnego</w:t>
            </w:r>
            <w:r w:rsidR="00D86A05">
              <w:rPr>
                <w:noProof/>
                <w:webHidden/>
              </w:rPr>
              <w:tab/>
            </w:r>
            <w:r w:rsidR="00D86A05">
              <w:rPr>
                <w:noProof/>
                <w:webHidden/>
              </w:rPr>
              <w:fldChar w:fldCharType="begin"/>
            </w:r>
            <w:r w:rsidR="00D86A05">
              <w:rPr>
                <w:noProof/>
                <w:webHidden/>
              </w:rPr>
              <w:instrText xml:space="preserve"> PAGEREF _Toc136958631 \h </w:instrText>
            </w:r>
            <w:r w:rsidR="00D86A05">
              <w:rPr>
                <w:noProof/>
                <w:webHidden/>
              </w:rPr>
            </w:r>
            <w:r w:rsidR="00D86A05">
              <w:rPr>
                <w:noProof/>
                <w:webHidden/>
              </w:rPr>
              <w:fldChar w:fldCharType="separate"/>
            </w:r>
            <w:r w:rsidR="00D86A05">
              <w:rPr>
                <w:noProof/>
                <w:webHidden/>
              </w:rPr>
              <w:t>23</w:t>
            </w:r>
            <w:r w:rsidR="00D86A05">
              <w:rPr>
                <w:noProof/>
                <w:webHidden/>
              </w:rPr>
              <w:fldChar w:fldCharType="end"/>
            </w:r>
          </w:hyperlink>
        </w:p>
        <w:p w14:paraId="5F6E2F66" w14:textId="77899655"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32" w:history="1">
            <w:r w:rsidR="00D86A05" w:rsidRPr="002909DB">
              <w:rPr>
                <w:rStyle w:val="Hipercze"/>
                <w:noProof/>
              </w:rPr>
              <w:t>6.2</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antenowa</w:t>
            </w:r>
            <w:r w:rsidR="00D86A05">
              <w:rPr>
                <w:noProof/>
                <w:webHidden/>
              </w:rPr>
              <w:tab/>
            </w:r>
            <w:r w:rsidR="00D86A05">
              <w:rPr>
                <w:noProof/>
                <w:webHidden/>
              </w:rPr>
              <w:fldChar w:fldCharType="begin"/>
            </w:r>
            <w:r w:rsidR="00D86A05">
              <w:rPr>
                <w:noProof/>
                <w:webHidden/>
              </w:rPr>
              <w:instrText xml:space="preserve"> PAGEREF _Toc136958632 \h </w:instrText>
            </w:r>
            <w:r w:rsidR="00D86A05">
              <w:rPr>
                <w:noProof/>
                <w:webHidden/>
              </w:rPr>
            </w:r>
            <w:r w:rsidR="00D86A05">
              <w:rPr>
                <w:noProof/>
                <w:webHidden/>
              </w:rPr>
              <w:fldChar w:fldCharType="separate"/>
            </w:r>
            <w:r w:rsidR="00D86A05">
              <w:rPr>
                <w:noProof/>
                <w:webHidden/>
              </w:rPr>
              <w:t>25</w:t>
            </w:r>
            <w:r w:rsidR="00D86A05">
              <w:rPr>
                <w:noProof/>
                <w:webHidden/>
              </w:rPr>
              <w:fldChar w:fldCharType="end"/>
            </w:r>
          </w:hyperlink>
        </w:p>
        <w:p w14:paraId="211D4003" w14:textId="6CC04663"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33" w:history="1">
            <w:r w:rsidR="00D86A05" w:rsidRPr="002909DB">
              <w:rPr>
                <w:rStyle w:val="Hipercze"/>
                <w:noProof/>
              </w:rPr>
              <w:t>6.3</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monitoringu CCTV, systemu kontroli dostępu i rejestracji czasu pracy</w:t>
            </w:r>
            <w:r w:rsidR="00D86A05">
              <w:rPr>
                <w:noProof/>
                <w:webHidden/>
              </w:rPr>
              <w:tab/>
            </w:r>
            <w:r w:rsidR="00D86A05">
              <w:rPr>
                <w:noProof/>
                <w:webHidden/>
              </w:rPr>
              <w:fldChar w:fldCharType="begin"/>
            </w:r>
            <w:r w:rsidR="00D86A05">
              <w:rPr>
                <w:noProof/>
                <w:webHidden/>
              </w:rPr>
              <w:instrText xml:space="preserve"> PAGEREF _Toc136958633 \h </w:instrText>
            </w:r>
            <w:r w:rsidR="00D86A05">
              <w:rPr>
                <w:noProof/>
                <w:webHidden/>
              </w:rPr>
            </w:r>
            <w:r w:rsidR="00D86A05">
              <w:rPr>
                <w:noProof/>
                <w:webHidden/>
              </w:rPr>
              <w:fldChar w:fldCharType="separate"/>
            </w:r>
            <w:r w:rsidR="00D86A05">
              <w:rPr>
                <w:noProof/>
                <w:webHidden/>
              </w:rPr>
              <w:t>25</w:t>
            </w:r>
            <w:r w:rsidR="00D86A05">
              <w:rPr>
                <w:noProof/>
                <w:webHidden/>
              </w:rPr>
              <w:fldChar w:fldCharType="end"/>
            </w:r>
          </w:hyperlink>
        </w:p>
        <w:p w14:paraId="7A2D7267" w14:textId="792A14EA" w:rsidR="00D86A05" w:rsidRDefault="00633CD9">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58634" w:history="1">
            <w:r w:rsidR="00D86A05" w:rsidRPr="002909DB">
              <w:rPr>
                <w:rStyle w:val="Hipercze"/>
                <w:noProof/>
              </w:rPr>
              <w:t>6.3.1</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System CCTV</w:t>
            </w:r>
            <w:r w:rsidR="00D86A05">
              <w:rPr>
                <w:noProof/>
                <w:webHidden/>
              </w:rPr>
              <w:tab/>
            </w:r>
            <w:r w:rsidR="00D86A05">
              <w:rPr>
                <w:noProof/>
                <w:webHidden/>
              </w:rPr>
              <w:fldChar w:fldCharType="begin"/>
            </w:r>
            <w:r w:rsidR="00D86A05">
              <w:rPr>
                <w:noProof/>
                <w:webHidden/>
              </w:rPr>
              <w:instrText xml:space="preserve"> PAGEREF _Toc136958634 \h </w:instrText>
            </w:r>
            <w:r w:rsidR="00D86A05">
              <w:rPr>
                <w:noProof/>
                <w:webHidden/>
              </w:rPr>
            </w:r>
            <w:r w:rsidR="00D86A05">
              <w:rPr>
                <w:noProof/>
                <w:webHidden/>
              </w:rPr>
              <w:fldChar w:fldCharType="separate"/>
            </w:r>
            <w:r w:rsidR="00D86A05">
              <w:rPr>
                <w:noProof/>
                <w:webHidden/>
              </w:rPr>
              <w:t>25</w:t>
            </w:r>
            <w:r w:rsidR="00D86A05">
              <w:rPr>
                <w:noProof/>
                <w:webHidden/>
              </w:rPr>
              <w:fldChar w:fldCharType="end"/>
            </w:r>
          </w:hyperlink>
        </w:p>
        <w:p w14:paraId="3C8AC5EA" w14:textId="6FDCB6DA" w:rsidR="00D86A05" w:rsidRDefault="00633CD9">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58635" w:history="1">
            <w:r w:rsidR="00D86A05" w:rsidRPr="002909DB">
              <w:rPr>
                <w:rStyle w:val="Hipercze"/>
                <w:noProof/>
              </w:rPr>
              <w:t>6.3.2</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System kontroli dostępu, rejestracji czasu pracy</w:t>
            </w:r>
            <w:r w:rsidR="00D86A05">
              <w:rPr>
                <w:noProof/>
                <w:webHidden/>
              </w:rPr>
              <w:tab/>
            </w:r>
            <w:r w:rsidR="00D86A05">
              <w:rPr>
                <w:noProof/>
                <w:webHidden/>
              </w:rPr>
              <w:fldChar w:fldCharType="begin"/>
            </w:r>
            <w:r w:rsidR="00D86A05">
              <w:rPr>
                <w:noProof/>
                <w:webHidden/>
              </w:rPr>
              <w:instrText xml:space="preserve"> PAGEREF _Toc136958635 \h </w:instrText>
            </w:r>
            <w:r w:rsidR="00D86A05">
              <w:rPr>
                <w:noProof/>
                <w:webHidden/>
              </w:rPr>
            </w:r>
            <w:r w:rsidR="00D86A05">
              <w:rPr>
                <w:noProof/>
                <w:webHidden/>
              </w:rPr>
              <w:fldChar w:fldCharType="separate"/>
            </w:r>
            <w:r w:rsidR="00D86A05">
              <w:rPr>
                <w:noProof/>
                <w:webHidden/>
              </w:rPr>
              <w:t>25</w:t>
            </w:r>
            <w:r w:rsidR="00D86A05">
              <w:rPr>
                <w:noProof/>
                <w:webHidden/>
              </w:rPr>
              <w:fldChar w:fldCharType="end"/>
            </w:r>
          </w:hyperlink>
        </w:p>
        <w:p w14:paraId="32D77C73" w14:textId="43EC2662"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36" w:history="1">
            <w:r w:rsidR="00D86A05" w:rsidRPr="002909DB">
              <w:rPr>
                <w:rStyle w:val="Hipercze"/>
                <w:noProof/>
              </w:rPr>
              <w:t>6.4</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systemu włamania i napadu</w:t>
            </w:r>
            <w:r w:rsidR="00D86A05">
              <w:rPr>
                <w:noProof/>
                <w:webHidden/>
              </w:rPr>
              <w:tab/>
            </w:r>
            <w:r w:rsidR="00D86A05">
              <w:rPr>
                <w:noProof/>
                <w:webHidden/>
              </w:rPr>
              <w:fldChar w:fldCharType="begin"/>
            </w:r>
            <w:r w:rsidR="00D86A05">
              <w:rPr>
                <w:noProof/>
                <w:webHidden/>
              </w:rPr>
              <w:instrText xml:space="preserve"> PAGEREF _Toc136958636 \h </w:instrText>
            </w:r>
            <w:r w:rsidR="00D86A05">
              <w:rPr>
                <w:noProof/>
                <w:webHidden/>
              </w:rPr>
            </w:r>
            <w:r w:rsidR="00D86A05">
              <w:rPr>
                <w:noProof/>
                <w:webHidden/>
              </w:rPr>
              <w:fldChar w:fldCharType="separate"/>
            </w:r>
            <w:r w:rsidR="00D86A05">
              <w:rPr>
                <w:noProof/>
                <w:webHidden/>
              </w:rPr>
              <w:t>25</w:t>
            </w:r>
            <w:r w:rsidR="00D86A05">
              <w:rPr>
                <w:noProof/>
                <w:webHidden/>
              </w:rPr>
              <w:fldChar w:fldCharType="end"/>
            </w:r>
          </w:hyperlink>
        </w:p>
        <w:p w14:paraId="0FCE0479" w14:textId="54BFDAA3"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37" w:history="1">
            <w:r w:rsidR="00D86A05" w:rsidRPr="002909DB">
              <w:rPr>
                <w:rStyle w:val="Hipercze"/>
                <w:noProof/>
              </w:rPr>
              <w:t>6.5</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domofonowa</w:t>
            </w:r>
            <w:r w:rsidR="00D86A05">
              <w:rPr>
                <w:noProof/>
                <w:webHidden/>
              </w:rPr>
              <w:tab/>
            </w:r>
            <w:r w:rsidR="00D86A05">
              <w:rPr>
                <w:noProof/>
                <w:webHidden/>
              </w:rPr>
              <w:fldChar w:fldCharType="begin"/>
            </w:r>
            <w:r w:rsidR="00D86A05">
              <w:rPr>
                <w:noProof/>
                <w:webHidden/>
              </w:rPr>
              <w:instrText xml:space="preserve"> PAGEREF _Toc136958637 \h </w:instrText>
            </w:r>
            <w:r w:rsidR="00D86A05">
              <w:rPr>
                <w:noProof/>
                <w:webHidden/>
              </w:rPr>
            </w:r>
            <w:r w:rsidR="00D86A05">
              <w:rPr>
                <w:noProof/>
                <w:webHidden/>
              </w:rPr>
              <w:fldChar w:fldCharType="separate"/>
            </w:r>
            <w:r w:rsidR="00D86A05">
              <w:rPr>
                <w:noProof/>
                <w:webHidden/>
              </w:rPr>
              <w:t>26</w:t>
            </w:r>
            <w:r w:rsidR="00D86A05">
              <w:rPr>
                <w:noProof/>
                <w:webHidden/>
              </w:rPr>
              <w:fldChar w:fldCharType="end"/>
            </w:r>
          </w:hyperlink>
        </w:p>
        <w:p w14:paraId="6D8E4E60" w14:textId="792E7F10"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38" w:history="1">
            <w:r w:rsidR="00D86A05" w:rsidRPr="002909DB">
              <w:rPr>
                <w:rStyle w:val="Hipercze"/>
                <w:noProof/>
              </w:rPr>
              <w:t>6.6</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przywoływawcza</w:t>
            </w:r>
            <w:r w:rsidR="00D86A05">
              <w:rPr>
                <w:noProof/>
                <w:webHidden/>
              </w:rPr>
              <w:tab/>
            </w:r>
            <w:r w:rsidR="00D86A05">
              <w:rPr>
                <w:noProof/>
                <w:webHidden/>
              </w:rPr>
              <w:fldChar w:fldCharType="begin"/>
            </w:r>
            <w:r w:rsidR="00D86A05">
              <w:rPr>
                <w:noProof/>
                <w:webHidden/>
              </w:rPr>
              <w:instrText xml:space="preserve"> PAGEREF _Toc136958638 \h </w:instrText>
            </w:r>
            <w:r w:rsidR="00D86A05">
              <w:rPr>
                <w:noProof/>
                <w:webHidden/>
              </w:rPr>
            </w:r>
            <w:r w:rsidR="00D86A05">
              <w:rPr>
                <w:noProof/>
                <w:webHidden/>
              </w:rPr>
              <w:fldChar w:fldCharType="separate"/>
            </w:r>
            <w:r w:rsidR="00D86A05">
              <w:rPr>
                <w:noProof/>
                <w:webHidden/>
              </w:rPr>
              <w:t>26</w:t>
            </w:r>
            <w:r w:rsidR="00D86A05">
              <w:rPr>
                <w:noProof/>
                <w:webHidden/>
              </w:rPr>
              <w:fldChar w:fldCharType="end"/>
            </w:r>
          </w:hyperlink>
        </w:p>
        <w:p w14:paraId="0761B077" w14:textId="13D470EA" w:rsidR="00D86A05" w:rsidRDefault="00633CD9">
          <w:pPr>
            <w:pStyle w:val="Spistreci2"/>
            <w:tabs>
              <w:tab w:val="left" w:pos="880"/>
            </w:tabs>
            <w:rPr>
              <w:rFonts w:asciiTheme="minorHAnsi" w:eastAsiaTheme="minorEastAsia" w:hAnsiTheme="minorHAnsi"/>
              <w:noProof/>
              <w:kern w:val="2"/>
              <w:sz w:val="22"/>
              <w:lang w:eastAsia="pl-PL"/>
              <w14:ligatures w14:val="standardContextual"/>
            </w:rPr>
          </w:pPr>
          <w:hyperlink w:anchor="_Toc136958639" w:history="1">
            <w:r w:rsidR="00D86A05" w:rsidRPr="002909DB">
              <w:rPr>
                <w:rStyle w:val="Hipercze"/>
                <w:noProof/>
              </w:rPr>
              <w:t>6.7</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Instalacja interkomowa</w:t>
            </w:r>
            <w:r w:rsidR="00D86A05">
              <w:rPr>
                <w:noProof/>
                <w:webHidden/>
              </w:rPr>
              <w:tab/>
            </w:r>
            <w:r w:rsidR="00D86A05">
              <w:rPr>
                <w:noProof/>
                <w:webHidden/>
              </w:rPr>
              <w:fldChar w:fldCharType="begin"/>
            </w:r>
            <w:r w:rsidR="00D86A05">
              <w:rPr>
                <w:noProof/>
                <w:webHidden/>
              </w:rPr>
              <w:instrText xml:space="preserve"> PAGEREF _Toc136958639 \h </w:instrText>
            </w:r>
            <w:r w:rsidR="00D86A05">
              <w:rPr>
                <w:noProof/>
                <w:webHidden/>
              </w:rPr>
            </w:r>
            <w:r w:rsidR="00D86A05">
              <w:rPr>
                <w:noProof/>
                <w:webHidden/>
              </w:rPr>
              <w:fldChar w:fldCharType="separate"/>
            </w:r>
            <w:r w:rsidR="00D86A05">
              <w:rPr>
                <w:noProof/>
                <w:webHidden/>
              </w:rPr>
              <w:t>26</w:t>
            </w:r>
            <w:r w:rsidR="00D86A05">
              <w:rPr>
                <w:noProof/>
                <w:webHidden/>
              </w:rPr>
              <w:fldChar w:fldCharType="end"/>
            </w:r>
          </w:hyperlink>
        </w:p>
        <w:p w14:paraId="49BB74CF" w14:textId="040F486D" w:rsidR="00D86A05" w:rsidRDefault="00633CD9">
          <w:pPr>
            <w:pStyle w:val="Spistreci1"/>
            <w:rPr>
              <w:rFonts w:asciiTheme="minorHAnsi" w:eastAsiaTheme="minorEastAsia" w:hAnsiTheme="minorHAnsi"/>
              <w:noProof/>
              <w:kern w:val="2"/>
              <w:sz w:val="22"/>
              <w:lang w:eastAsia="pl-PL"/>
              <w14:ligatures w14:val="standardContextual"/>
            </w:rPr>
          </w:pPr>
          <w:hyperlink w:anchor="_Toc136958640" w:history="1">
            <w:r w:rsidR="00D86A05" w:rsidRPr="002909DB">
              <w:rPr>
                <w:rStyle w:val="Hipercze"/>
                <w:noProof/>
              </w:rPr>
              <w:t>7.</w:t>
            </w:r>
            <w:r w:rsidR="00D86A05">
              <w:rPr>
                <w:rFonts w:asciiTheme="minorHAnsi" w:eastAsiaTheme="minorEastAsia" w:hAnsiTheme="minorHAnsi"/>
                <w:noProof/>
                <w:kern w:val="2"/>
                <w:sz w:val="22"/>
                <w:lang w:eastAsia="pl-PL"/>
                <w14:ligatures w14:val="standardContextual"/>
              </w:rPr>
              <w:tab/>
            </w:r>
            <w:r w:rsidR="00D86A05" w:rsidRPr="002909DB">
              <w:rPr>
                <w:rStyle w:val="Hipercze"/>
                <w:noProof/>
              </w:rPr>
              <w:t>UWAGI KOŃCOWE</w:t>
            </w:r>
            <w:r w:rsidR="00D86A05">
              <w:rPr>
                <w:noProof/>
                <w:webHidden/>
              </w:rPr>
              <w:tab/>
            </w:r>
            <w:r w:rsidR="00D86A05">
              <w:rPr>
                <w:noProof/>
                <w:webHidden/>
              </w:rPr>
              <w:fldChar w:fldCharType="begin"/>
            </w:r>
            <w:r w:rsidR="00D86A05">
              <w:rPr>
                <w:noProof/>
                <w:webHidden/>
              </w:rPr>
              <w:instrText xml:space="preserve"> PAGEREF _Toc136958640 \h </w:instrText>
            </w:r>
            <w:r w:rsidR="00D86A05">
              <w:rPr>
                <w:noProof/>
                <w:webHidden/>
              </w:rPr>
            </w:r>
            <w:r w:rsidR="00D86A05">
              <w:rPr>
                <w:noProof/>
                <w:webHidden/>
              </w:rPr>
              <w:fldChar w:fldCharType="separate"/>
            </w:r>
            <w:r w:rsidR="00D86A05">
              <w:rPr>
                <w:noProof/>
                <w:webHidden/>
              </w:rPr>
              <w:t>27</w:t>
            </w:r>
            <w:r w:rsidR="00D86A05">
              <w:rPr>
                <w:noProof/>
                <w:webHidden/>
              </w:rPr>
              <w:fldChar w:fldCharType="end"/>
            </w:r>
          </w:hyperlink>
        </w:p>
        <w:p w14:paraId="39B9617C" w14:textId="377D1027" w:rsidR="00890385" w:rsidRDefault="00890385">
          <w:r>
            <w:rPr>
              <w:b/>
              <w:bCs/>
            </w:rPr>
            <w:fldChar w:fldCharType="end"/>
          </w:r>
        </w:p>
      </w:sdtContent>
    </w:sdt>
    <w:p w14:paraId="72E6E68D" w14:textId="77777777" w:rsidR="00F2292A" w:rsidRDefault="00F2292A" w:rsidP="00597499">
      <w:pPr>
        <w:pStyle w:val="Spistreci-nagwek"/>
      </w:pPr>
    </w:p>
    <w:p w14:paraId="39159C04" w14:textId="389C241F" w:rsidR="00F2292A" w:rsidRDefault="00EB23B0" w:rsidP="00597499">
      <w:pPr>
        <w:pStyle w:val="Spistreci-nagwek"/>
      </w:pPr>
      <w:r>
        <w:t>SPIS RYSUNKÓW</w:t>
      </w:r>
    </w:p>
    <w:tbl>
      <w:tblPr>
        <w:tblStyle w:val="Tabela-Siatka"/>
        <w:tblW w:w="9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5"/>
        <w:gridCol w:w="2164"/>
      </w:tblGrid>
      <w:tr w:rsidR="00597499" w14:paraId="3FC786DE" w14:textId="77777777" w:rsidTr="00C95116">
        <w:trPr>
          <w:trHeight w:val="435"/>
        </w:trPr>
        <w:tc>
          <w:tcPr>
            <w:tcW w:w="7045" w:type="dxa"/>
          </w:tcPr>
          <w:p w14:paraId="076120B5" w14:textId="1F55FE58" w:rsidR="00597499" w:rsidRPr="00136614" w:rsidRDefault="00597499" w:rsidP="00DA0781">
            <w:pPr>
              <w:pStyle w:val="FBT-normalny"/>
              <w:rPr>
                <w:b/>
              </w:rPr>
            </w:pPr>
            <w:r w:rsidRPr="00136614">
              <w:t>Nazwa rysunku</w:t>
            </w:r>
          </w:p>
        </w:tc>
        <w:tc>
          <w:tcPr>
            <w:tcW w:w="2164" w:type="dxa"/>
          </w:tcPr>
          <w:p w14:paraId="3430660B" w14:textId="5B95B549" w:rsidR="00597499" w:rsidRPr="00136614" w:rsidRDefault="00597499" w:rsidP="00DA0781">
            <w:pPr>
              <w:pStyle w:val="FBT-normalny"/>
              <w:rPr>
                <w:b/>
              </w:rPr>
            </w:pPr>
            <w:r w:rsidRPr="00136614">
              <w:t>Nr rysunku</w:t>
            </w:r>
          </w:p>
        </w:tc>
      </w:tr>
      <w:tr w:rsidR="00597499" w14:paraId="388B0DEC" w14:textId="77777777" w:rsidTr="00C95116">
        <w:trPr>
          <w:trHeight w:val="448"/>
        </w:trPr>
        <w:tc>
          <w:tcPr>
            <w:tcW w:w="7045" w:type="dxa"/>
          </w:tcPr>
          <w:p w14:paraId="648DC870" w14:textId="0AD32558" w:rsidR="00597499" w:rsidRPr="00C95116" w:rsidRDefault="00671F38" w:rsidP="00DA0781">
            <w:pPr>
              <w:pStyle w:val="FBT-normalny"/>
              <w:rPr>
                <w:bCs/>
              </w:rPr>
            </w:pPr>
            <w:r w:rsidRPr="00C95116">
              <w:rPr>
                <w:bCs/>
              </w:rPr>
              <w:t xml:space="preserve">Rzut </w:t>
            </w:r>
            <w:r w:rsidR="00DB1746">
              <w:rPr>
                <w:bCs/>
              </w:rPr>
              <w:t>parteru</w:t>
            </w:r>
            <w:r w:rsidRPr="00C95116">
              <w:rPr>
                <w:bCs/>
              </w:rPr>
              <w:t xml:space="preserve"> – instalacja oświetleniowa</w:t>
            </w:r>
          </w:p>
        </w:tc>
        <w:tc>
          <w:tcPr>
            <w:tcW w:w="2164" w:type="dxa"/>
          </w:tcPr>
          <w:p w14:paraId="2E4F7011" w14:textId="6A67CB52" w:rsidR="00597499" w:rsidRPr="00C95116" w:rsidRDefault="00671F38" w:rsidP="00DA0781">
            <w:pPr>
              <w:pStyle w:val="FBT-normalny"/>
              <w:rPr>
                <w:b/>
              </w:rPr>
            </w:pPr>
            <w:r w:rsidRPr="00C95116">
              <w:t>IE-01</w:t>
            </w:r>
          </w:p>
        </w:tc>
      </w:tr>
      <w:tr w:rsidR="00671F38" w14:paraId="0B31F3C8" w14:textId="77777777" w:rsidTr="00C95116">
        <w:trPr>
          <w:trHeight w:val="435"/>
        </w:trPr>
        <w:tc>
          <w:tcPr>
            <w:tcW w:w="7045" w:type="dxa"/>
          </w:tcPr>
          <w:p w14:paraId="49A1F718" w14:textId="1D0D5246" w:rsidR="00671F38" w:rsidRPr="00C95116" w:rsidRDefault="00671F38" w:rsidP="00671F38">
            <w:pPr>
              <w:pStyle w:val="FBT-normalny"/>
              <w:rPr>
                <w:b/>
              </w:rPr>
            </w:pPr>
            <w:r w:rsidRPr="00C95116">
              <w:rPr>
                <w:bCs/>
              </w:rPr>
              <w:t>Rzut parte</w:t>
            </w:r>
            <w:r w:rsidR="00DB1746">
              <w:rPr>
                <w:bCs/>
              </w:rPr>
              <w:t>ru</w:t>
            </w:r>
            <w:r w:rsidRPr="00C95116">
              <w:rPr>
                <w:bCs/>
              </w:rPr>
              <w:t xml:space="preserve"> – instalacja siły i gniazd wtykowych</w:t>
            </w:r>
          </w:p>
        </w:tc>
        <w:tc>
          <w:tcPr>
            <w:tcW w:w="2164" w:type="dxa"/>
          </w:tcPr>
          <w:p w14:paraId="65911DD2" w14:textId="2C60348E" w:rsidR="00671F38" w:rsidRPr="00C95116" w:rsidRDefault="00671F38" w:rsidP="00671F38">
            <w:pPr>
              <w:pStyle w:val="FBT-normalny"/>
              <w:rPr>
                <w:b/>
              </w:rPr>
            </w:pPr>
            <w:r w:rsidRPr="00C95116">
              <w:t>IE-02</w:t>
            </w:r>
          </w:p>
        </w:tc>
      </w:tr>
      <w:tr w:rsidR="00671F38" w14:paraId="669E5DF4" w14:textId="77777777" w:rsidTr="00C95116">
        <w:trPr>
          <w:trHeight w:val="435"/>
        </w:trPr>
        <w:tc>
          <w:tcPr>
            <w:tcW w:w="7045" w:type="dxa"/>
          </w:tcPr>
          <w:p w14:paraId="1662081D" w14:textId="387C36AB" w:rsidR="00671F38" w:rsidRPr="00C95116" w:rsidRDefault="00671F38" w:rsidP="00671F38">
            <w:pPr>
              <w:pStyle w:val="FBT-normalny"/>
              <w:rPr>
                <w:b/>
              </w:rPr>
            </w:pPr>
            <w:r w:rsidRPr="00C95116">
              <w:rPr>
                <w:bCs/>
              </w:rPr>
              <w:t xml:space="preserve">Rzut parteru – instalacje </w:t>
            </w:r>
            <w:r w:rsidR="00661501">
              <w:rPr>
                <w:bCs/>
              </w:rPr>
              <w:t>teletechniczne</w:t>
            </w:r>
          </w:p>
        </w:tc>
        <w:tc>
          <w:tcPr>
            <w:tcW w:w="2164" w:type="dxa"/>
          </w:tcPr>
          <w:p w14:paraId="49DE0CD0" w14:textId="2CE68B5B" w:rsidR="00671F38" w:rsidRPr="00C95116" w:rsidRDefault="00671F38" w:rsidP="00671F38">
            <w:pPr>
              <w:pStyle w:val="FBT-normalny"/>
              <w:rPr>
                <w:b/>
              </w:rPr>
            </w:pPr>
            <w:r w:rsidRPr="00C95116">
              <w:t>IE-03</w:t>
            </w:r>
          </w:p>
        </w:tc>
      </w:tr>
      <w:tr w:rsidR="00671F38" w14:paraId="371A82BF" w14:textId="77777777" w:rsidTr="00C95116">
        <w:trPr>
          <w:trHeight w:val="435"/>
        </w:trPr>
        <w:tc>
          <w:tcPr>
            <w:tcW w:w="7045" w:type="dxa"/>
          </w:tcPr>
          <w:p w14:paraId="4AB5FFCD" w14:textId="41682356" w:rsidR="00671F38" w:rsidRPr="00C95116" w:rsidRDefault="00671F38" w:rsidP="00DA0781">
            <w:pPr>
              <w:pStyle w:val="FBT-normalny"/>
            </w:pPr>
            <w:r w:rsidRPr="00C95116">
              <w:t>Rzut poddasza – instalacje elektryczne</w:t>
            </w:r>
          </w:p>
        </w:tc>
        <w:tc>
          <w:tcPr>
            <w:tcW w:w="2164" w:type="dxa"/>
          </w:tcPr>
          <w:p w14:paraId="43232A4C" w14:textId="137D2C37" w:rsidR="00671F38" w:rsidRPr="00C95116" w:rsidRDefault="00671F38" w:rsidP="00DA0781">
            <w:pPr>
              <w:pStyle w:val="FBT-normalny"/>
            </w:pPr>
            <w:r w:rsidRPr="00C95116">
              <w:t>IE-0</w:t>
            </w:r>
            <w:r w:rsidR="00E826F2">
              <w:t>4</w:t>
            </w:r>
          </w:p>
        </w:tc>
      </w:tr>
      <w:tr w:rsidR="00671F38" w14:paraId="1E2A59C5" w14:textId="77777777" w:rsidTr="00C95116">
        <w:trPr>
          <w:trHeight w:val="435"/>
        </w:trPr>
        <w:tc>
          <w:tcPr>
            <w:tcW w:w="7045" w:type="dxa"/>
          </w:tcPr>
          <w:p w14:paraId="0F16AAC3" w14:textId="051F3238" w:rsidR="00671F38" w:rsidRPr="00C95116" w:rsidRDefault="00671F38" w:rsidP="00DA0781">
            <w:pPr>
              <w:pStyle w:val="FBT-normalny"/>
            </w:pPr>
            <w:r w:rsidRPr="00C95116">
              <w:t>Rzut dachu – instalacja odgromowa i fotowoltaiczna</w:t>
            </w:r>
          </w:p>
        </w:tc>
        <w:tc>
          <w:tcPr>
            <w:tcW w:w="2164" w:type="dxa"/>
          </w:tcPr>
          <w:p w14:paraId="73A1B85A" w14:textId="24A029B0" w:rsidR="00671F38" w:rsidRPr="00C95116" w:rsidRDefault="00671F38" w:rsidP="00DA0781">
            <w:pPr>
              <w:pStyle w:val="FBT-normalny"/>
            </w:pPr>
            <w:r w:rsidRPr="00C95116">
              <w:t>IE-0</w:t>
            </w:r>
            <w:r w:rsidR="00E826F2">
              <w:t>5</w:t>
            </w:r>
          </w:p>
        </w:tc>
      </w:tr>
      <w:tr w:rsidR="00671F38" w14:paraId="1746F146" w14:textId="77777777" w:rsidTr="00C95116">
        <w:trPr>
          <w:trHeight w:val="435"/>
        </w:trPr>
        <w:tc>
          <w:tcPr>
            <w:tcW w:w="7045" w:type="dxa"/>
          </w:tcPr>
          <w:p w14:paraId="59C2A4D2" w14:textId="584EB269" w:rsidR="00671F38" w:rsidRPr="00C95116" w:rsidRDefault="00671F38" w:rsidP="00DA0781">
            <w:pPr>
              <w:pStyle w:val="FBT-normalny"/>
            </w:pPr>
            <w:r w:rsidRPr="00C95116">
              <w:t>Rzut garażu – instalacje elektryczne</w:t>
            </w:r>
          </w:p>
        </w:tc>
        <w:tc>
          <w:tcPr>
            <w:tcW w:w="2164" w:type="dxa"/>
          </w:tcPr>
          <w:p w14:paraId="1B39E65B" w14:textId="610B13CB" w:rsidR="00671F38" w:rsidRPr="00C95116" w:rsidRDefault="00671F38" w:rsidP="00DA0781">
            <w:pPr>
              <w:pStyle w:val="FBT-normalny"/>
            </w:pPr>
            <w:r w:rsidRPr="00C95116">
              <w:t>IE-0</w:t>
            </w:r>
            <w:r w:rsidR="00E826F2">
              <w:t>6</w:t>
            </w:r>
          </w:p>
        </w:tc>
      </w:tr>
      <w:tr w:rsidR="00661501" w14:paraId="5A76E586" w14:textId="77777777" w:rsidTr="00C95116">
        <w:trPr>
          <w:trHeight w:val="435"/>
        </w:trPr>
        <w:tc>
          <w:tcPr>
            <w:tcW w:w="7045" w:type="dxa"/>
          </w:tcPr>
          <w:p w14:paraId="30D00CA2" w14:textId="09855817" w:rsidR="00661501" w:rsidRPr="00C95116" w:rsidRDefault="00661501" w:rsidP="00DA0781">
            <w:pPr>
              <w:pStyle w:val="FBT-normalny"/>
            </w:pPr>
            <w:r>
              <w:t>Rzut garażu – instalacje teletechniczne</w:t>
            </w:r>
          </w:p>
        </w:tc>
        <w:tc>
          <w:tcPr>
            <w:tcW w:w="2164" w:type="dxa"/>
          </w:tcPr>
          <w:p w14:paraId="38817BCB" w14:textId="72B27E13" w:rsidR="00661501" w:rsidRPr="00C95116" w:rsidRDefault="00661501" w:rsidP="00DA0781">
            <w:pPr>
              <w:pStyle w:val="FBT-normalny"/>
            </w:pPr>
            <w:r>
              <w:t>IE-0</w:t>
            </w:r>
            <w:r w:rsidR="00E826F2">
              <w:t>7</w:t>
            </w:r>
          </w:p>
        </w:tc>
      </w:tr>
      <w:tr w:rsidR="00671F38" w14:paraId="26B2FCC0" w14:textId="77777777" w:rsidTr="00C95116">
        <w:trPr>
          <w:trHeight w:val="435"/>
        </w:trPr>
        <w:tc>
          <w:tcPr>
            <w:tcW w:w="7045" w:type="dxa"/>
          </w:tcPr>
          <w:p w14:paraId="17A2D775" w14:textId="449B901F" w:rsidR="00671F38" w:rsidRPr="00C95116" w:rsidRDefault="00671F38" w:rsidP="00DA0781">
            <w:pPr>
              <w:pStyle w:val="FBT-normalny"/>
            </w:pPr>
            <w:r w:rsidRPr="00C95116">
              <w:t>Rzut dachu garażu – instalacja odgromowa</w:t>
            </w:r>
          </w:p>
        </w:tc>
        <w:tc>
          <w:tcPr>
            <w:tcW w:w="2164" w:type="dxa"/>
          </w:tcPr>
          <w:p w14:paraId="5D3072DA" w14:textId="305C8202" w:rsidR="00671F38" w:rsidRPr="00C95116" w:rsidRDefault="00671F38" w:rsidP="00DA0781">
            <w:pPr>
              <w:pStyle w:val="FBT-normalny"/>
            </w:pPr>
            <w:r w:rsidRPr="00C95116">
              <w:t>IE-08</w:t>
            </w:r>
          </w:p>
        </w:tc>
      </w:tr>
      <w:tr w:rsidR="00671F38" w14:paraId="2E6343E2" w14:textId="77777777" w:rsidTr="00C95116">
        <w:trPr>
          <w:trHeight w:val="435"/>
        </w:trPr>
        <w:tc>
          <w:tcPr>
            <w:tcW w:w="7045" w:type="dxa"/>
          </w:tcPr>
          <w:p w14:paraId="3B970646" w14:textId="145D590C" w:rsidR="00671F38" w:rsidRPr="00C95116" w:rsidRDefault="00671F38" w:rsidP="00DA0781">
            <w:pPr>
              <w:pStyle w:val="FBT-normalny"/>
            </w:pPr>
            <w:r w:rsidRPr="00C95116">
              <w:t>Schemat rozdzielnicy ZK+PWP</w:t>
            </w:r>
          </w:p>
        </w:tc>
        <w:tc>
          <w:tcPr>
            <w:tcW w:w="2164" w:type="dxa"/>
          </w:tcPr>
          <w:p w14:paraId="2BD891EF" w14:textId="61F11F71" w:rsidR="00671F38" w:rsidRPr="00C95116" w:rsidRDefault="00671F38" w:rsidP="00DA0781">
            <w:pPr>
              <w:pStyle w:val="FBT-normalny"/>
            </w:pPr>
            <w:r w:rsidRPr="00C95116">
              <w:t>IE-09</w:t>
            </w:r>
          </w:p>
        </w:tc>
      </w:tr>
      <w:tr w:rsidR="00671F38" w14:paraId="00AC8F13" w14:textId="77777777" w:rsidTr="00C95116">
        <w:trPr>
          <w:trHeight w:val="435"/>
        </w:trPr>
        <w:tc>
          <w:tcPr>
            <w:tcW w:w="7045" w:type="dxa"/>
          </w:tcPr>
          <w:p w14:paraId="5C162D12" w14:textId="2A321F60" w:rsidR="00671F38" w:rsidRPr="00C95116" w:rsidRDefault="00671F38" w:rsidP="00DA0781">
            <w:pPr>
              <w:pStyle w:val="FBT-normalny"/>
            </w:pPr>
            <w:r w:rsidRPr="00C95116">
              <w:t>Schemat rozdzielnicy głównej R-G</w:t>
            </w:r>
          </w:p>
        </w:tc>
        <w:tc>
          <w:tcPr>
            <w:tcW w:w="2164" w:type="dxa"/>
          </w:tcPr>
          <w:p w14:paraId="59CBF616" w14:textId="1FA1D1A7" w:rsidR="00671F38" w:rsidRPr="00C95116" w:rsidRDefault="00671F38" w:rsidP="00DA0781">
            <w:pPr>
              <w:pStyle w:val="FBT-normalny"/>
            </w:pPr>
            <w:r w:rsidRPr="00C95116">
              <w:t>IE-10</w:t>
            </w:r>
          </w:p>
        </w:tc>
      </w:tr>
      <w:tr w:rsidR="00633CD9" w14:paraId="4E3E0FB2" w14:textId="77777777" w:rsidTr="00C95116">
        <w:trPr>
          <w:trHeight w:val="435"/>
        </w:trPr>
        <w:tc>
          <w:tcPr>
            <w:tcW w:w="7045" w:type="dxa"/>
          </w:tcPr>
          <w:p w14:paraId="32BD1127" w14:textId="48549D14" w:rsidR="00633CD9" w:rsidRPr="00C95116" w:rsidRDefault="00633CD9" w:rsidP="00DA0781">
            <w:pPr>
              <w:pStyle w:val="FBT-normalny"/>
            </w:pPr>
            <w:r>
              <w:t xml:space="preserve">Schemat ideowy instalacji fotowoltaicznej </w:t>
            </w:r>
          </w:p>
        </w:tc>
        <w:tc>
          <w:tcPr>
            <w:tcW w:w="2164" w:type="dxa"/>
          </w:tcPr>
          <w:p w14:paraId="1A47C42F" w14:textId="5FADE7D7" w:rsidR="00633CD9" w:rsidRPr="00C95116" w:rsidRDefault="00633CD9" w:rsidP="00DA0781">
            <w:pPr>
              <w:pStyle w:val="FBT-normalny"/>
            </w:pPr>
            <w:r>
              <w:t>IE-11</w:t>
            </w:r>
          </w:p>
        </w:tc>
      </w:tr>
    </w:tbl>
    <w:p w14:paraId="634CECE1" w14:textId="5755AF75" w:rsidR="00BC5979" w:rsidRDefault="00EB23B0" w:rsidP="00A979BD">
      <w:pPr>
        <w:pStyle w:val="Nagwek1"/>
      </w:pPr>
      <w:bookmarkStart w:id="0" w:name="_Toc32237440"/>
      <w:bookmarkStart w:id="1" w:name="_Toc136958602"/>
      <w:r>
        <w:lastRenderedPageBreak/>
        <w:t>UPRAWNIENIA I IZBA PROJEKTANTA</w:t>
      </w:r>
      <w:bookmarkEnd w:id="0"/>
      <w:bookmarkEnd w:id="1"/>
      <w:r w:rsidR="00661501">
        <w:t xml:space="preserve"> </w:t>
      </w:r>
    </w:p>
    <w:p w14:paraId="19ACBD81" w14:textId="2B83EB2D" w:rsidR="00BC5979" w:rsidRDefault="001136FC" w:rsidP="00D16516">
      <w:pPr>
        <w:ind w:left="360" w:hanging="360"/>
      </w:pPr>
      <w:r>
        <w:rPr>
          <w:rFonts w:ascii="Arial" w:hAnsi="Arial" w:cs="Arial"/>
          <w:noProof/>
          <w:sz w:val="16"/>
          <w:szCs w:val="16"/>
          <w:lang w:eastAsia="pl-PL" w:bidi="pl-PL"/>
        </w:rPr>
        <w:drawing>
          <wp:inline distT="0" distB="0" distL="0" distR="0" wp14:anchorId="58CE63F9" wp14:editId="0A81AAD9">
            <wp:extent cx="5760720" cy="8150860"/>
            <wp:effectExtent l="0" t="0" r="0" b="254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150860"/>
                    </a:xfrm>
                    <a:prstGeom prst="rect">
                      <a:avLst/>
                    </a:prstGeom>
                    <a:noFill/>
                    <a:ln>
                      <a:noFill/>
                    </a:ln>
                  </pic:spPr>
                </pic:pic>
              </a:graphicData>
            </a:graphic>
          </wp:inline>
        </w:drawing>
      </w:r>
    </w:p>
    <w:p w14:paraId="7EE1D47E" w14:textId="38A1D9FD" w:rsidR="001136FC" w:rsidRDefault="001136FC" w:rsidP="00D16516">
      <w:pPr>
        <w:ind w:left="360" w:hanging="360"/>
      </w:pPr>
    </w:p>
    <w:p w14:paraId="34348E43" w14:textId="4451ED71" w:rsidR="001136FC" w:rsidRDefault="00890385" w:rsidP="00D16516">
      <w:pPr>
        <w:ind w:left="360" w:hanging="360"/>
      </w:pPr>
      <w:r>
        <w:rPr>
          <w:noProof/>
          <w:lang w:eastAsia="pl-PL"/>
        </w:rPr>
        <w:lastRenderedPageBreak/>
        <w:drawing>
          <wp:inline distT="0" distB="0" distL="0" distR="0" wp14:anchorId="50B79C37" wp14:editId="0E433B98">
            <wp:extent cx="5762625" cy="8144510"/>
            <wp:effectExtent l="0" t="0" r="9525" b="8890"/>
            <wp:docPr id="8913861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2625" cy="8144510"/>
                    </a:xfrm>
                    <a:prstGeom prst="rect">
                      <a:avLst/>
                    </a:prstGeom>
                    <a:noFill/>
                    <a:ln>
                      <a:noFill/>
                    </a:ln>
                  </pic:spPr>
                </pic:pic>
              </a:graphicData>
            </a:graphic>
          </wp:inline>
        </w:drawing>
      </w:r>
    </w:p>
    <w:p w14:paraId="4539EAEB" w14:textId="77777777" w:rsidR="00D819ED" w:rsidRDefault="00D819ED" w:rsidP="00D16516">
      <w:pPr>
        <w:ind w:left="360" w:hanging="360"/>
      </w:pPr>
    </w:p>
    <w:p w14:paraId="4E6D4E08" w14:textId="77777777" w:rsidR="00D819ED" w:rsidRDefault="00D819ED" w:rsidP="00D16516">
      <w:pPr>
        <w:ind w:left="360" w:hanging="360"/>
      </w:pPr>
    </w:p>
    <w:p w14:paraId="7F1A980B" w14:textId="3A47E5C4" w:rsidR="00D819ED" w:rsidRDefault="00D819ED" w:rsidP="00D16516">
      <w:pPr>
        <w:ind w:left="360" w:hanging="360"/>
      </w:pPr>
      <w:r>
        <w:rPr>
          <w:noProof/>
        </w:rPr>
        <w:lastRenderedPageBreak/>
        <w:drawing>
          <wp:inline distT="0" distB="0" distL="0" distR="0" wp14:anchorId="73466F22" wp14:editId="59F1E4FE">
            <wp:extent cx="5760720" cy="8141183"/>
            <wp:effectExtent l="0" t="0" r="0" b="0"/>
            <wp:docPr id="51076242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8141183"/>
                    </a:xfrm>
                    <a:prstGeom prst="rect">
                      <a:avLst/>
                    </a:prstGeom>
                    <a:noFill/>
                    <a:ln>
                      <a:noFill/>
                    </a:ln>
                  </pic:spPr>
                </pic:pic>
              </a:graphicData>
            </a:graphic>
          </wp:inline>
        </w:drawing>
      </w:r>
    </w:p>
    <w:p w14:paraId="3AAF3AFF" w14:textId="77777777" w:rsidR="00D819ED" w:rsidRDefault="00D819ED" w:rsidP="00D16516">
      <w:pPr>
        <w:ind w:left="360" w:hanging="360"/>
      </w:pPr>
    </w:p>
    <w:p w14:paraId="6AAF6B52" w14:textId="77777777" w:rsidR="00D819ED" w:rsidRDefault="00D819ED" w:rsidP="00D16516">
      <w:pPr>
        <w:ind w:left="360" w:hanging="360"/>
      </w:pPr>
    </w:p>
    <w:p w14:paraId="4AF317FC" w14:textId="77777777" w:rsidR="00D819ED" w:rsidRDefault="00D819ED" w:rsidP="00D16516">
      <w:pPr>
        <w:ind w:left="360" w:hanging="360"/>
      </w:pPr>
    </w:p>
    <w:p w14:paraId="7AF7F05F" w14:textId="14CD78B5" w:rsidR="00D819ED" w:rsidRDefault="00D819ED" w:rsidP="00D16516">
      <w:pPr>
        <w:ind w:left="360" w:hanging="360"/>
      </w:pPr>
      <w:r>
        <w:rPr>
          <w:noProof/>
        </w:rPr>
        <w:lastRenderedPageBreak/>
        <w:drawing>
          <wp:inline distT="0" distB="0" distL="0" distR="0" wp14:anchorId="299C6589" wp14:editId="0EEF1BA1">
            <wp:extent cx="5760720" cy="8150705"/>
            <wp:effectExtent l="0" t="0" r="0" b="3175"/>
            <wp:docPr id="94977947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50705"/>
                    </a:xfrm>
                    <a:prstGeom prst="rect">
                      <a:avLst/>
                    </a:prstGeom>
                    <a:noFill/>
                    <a:ln>
                      <a:noFill/>
                    </a:ln>
                  </pic:spPr>
                </pic:pic>
              </a:graphicData>
            </a:graphic>
          </wp:inline>
        </w:drawing>
      </w:r>
    </w:p>
    <w:p w14:paraId="6A5B252C" w14:textId="1EB3AFFC" w:rsidR="00BC5979" w:rsidRDefault="00BC5979" w:rsidP="00D16516">
      <w:pPr>
        <w:ind w:left="360" w:hanging="360"/>
      </w:pPr>
    </w:p>
    <w:p w14:paraId="6E73108A" w14:textId="77777777" w:rsidR="00F2292A" w:rsidRDefault="00F2292A" w:rsidP="00D16516">
      <w:pPr>
        <w:ind w:left="360" w:hanging="360"/>
      </w:pPr>
    </w:p>
    <w:p w14:paraId="719AEA38" w14:textId="0603B57A" w:rsidR="00F00189" w:rsidRDefault="00EB23B0" w:rsidP="003E0972">
      <w:pPr>
        <w:pStyle w:val="Nagwek1"/>
      </w:pPr>
      <w:bookmarkStart w:id="2" w:name="_Toc32237441"/>
      <w:bookmarkStart w:id="3" w:name="_Toc136958603"/>
      <w:r>
        <w:lastRenderedPageBreak/>
        <w:t>UPRAWNIENIA I IZBA SPRAWDZAJĄCEGO</w:t>
      </w:r>
      <w:bookmarkEnd w:id="2"/>
      <w:bookmarkEnd w:id="3"/>
      <w:r w:rsidR="00661501">
        <w:t xml:space="preserve"> </w:t>
      </w:r>
    </w:p>
    <w:p w14:paraId="6C3FFB2F" w14:textId="6D941EA0" w:rsidR="00F00189" w:rsidRDefault="00F00189" w:rsidP="00F00189"/>
    <w:p w14:paraId="6667D755" w14:textId="7D353CB0" w:rsidR="00F00189" w:rsidRDefault="00F00189" w:rsidP="00F00189">
      <w:r>
        <w:rPr>
          <w:noProof/>
        </w:rPr>
        <w:drawing>
          <wp:inline distT="0" distB="0" distL="0" distR="0" wp14:anchorId="602C9EA4" wp14:editId="0BC88E98">
            <wp:extent cx="5753100" cy="8143875"/>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8143875"/>
                    </a:xfrm>
                    <a:prstGeom prst="rect">
                      <a:avLst/>
                    </a:prstGeom>
                    <a:noFill/>
                    <a:ln>
                      <a:noFill/>
                    </a:ln>
                  </pic:spPr>
                </pic:pic>
              </a:graphicData>
            </a:graphic>
          </wp:inline>
        </w:drawing>
      </w:r>
    </w:p>
    <w:p w14:paraId="7E6628C4" w14:textId="2E9A02C8" w:rsidR="00F00189" w:rsidRDefault="00F00189" w:rsidP="00F00189"/>
    <w:p w14:paraId="22D2E05D" w14:textId="77777777" w:rsidR="00F00189" w:rsidRDefault="00F00189" w:rsidP="00F00189"/>
    <w:p w14:paraId="65697E8F" w14:textId="3F385FF4" w:rsidR="00F00189" w:rsidRDefault="00890385" w:rsidP="00F00189">
      <w:r>
        <w:rPr>
          <w:noProof/>
        </w:rPr>
        <w:drawing>
          <wp:inline distT="0" distB="0" distL="0" distR="0" wp14:anchorId="71C5181D" wp14:editId="68B9E94F">
            <wp:extent cx="5752465" cy="8144510"/>
            <wp:effectExtent l="0" t="0" r="635" b="8890"/>
            <wp:docPr id="52889027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2465" cy="8144510"/>
                    </a:xfrm>
                    <a:prstGeom prst="rect">
                      <a:avLst/>
                    </a:prstGeom>
                    <a:noFill/>
                    <a:ln>
                      <a:noFill/>
                    </a:ln>
                  </pic:spPr>
                </pic:pic>
              </a:graphicData>
            </a:graphic>
          </wp:inline>
        </w:drawing>
      </w:r>
    </w:p>
    <w:p w14:paraId="6FEFB6CC" w14:textId="77777777" w:rsidR="00661501" w:rsidRDefault="00661501" w:rsidP="00F00189"/>
    <w:p w14:paraId="6B502FD2" w14:textId="77777777" w:rsidR="00161C33" w:rsidRDefault="00161C33" w:rsidP="00D819ED">
      <w:pPr>
        <w:ind w:left="0"/>
      </w:pPr>
    </w:p>
    <w:p w14:paraId="1866420B" w14:textId="0923BA0E" w:rsidR="00161C33" w:rsidRDefault="00161C33" w:rsidP="00161C33">
      <w:pPr>
        <w:ind w:left="0"/>
      </w:pPr>
      <w:r>
        <w:rPr>
          <w:noProof/>
        </w:rPr>
        <w:lastRenderedPageBreak/>
        <w:drawing>
          <wp:inline distT="0" distB="0" distL="0" distR="0" wp14:anchorId="65E00A85" wp14:editId="4C1E94AE">
            <wp:extent cx="5648325" cy="8023613"/>
            <wp:effectExtent l="0" t="0" r="0" b="0"/>
            <wp:docPr id="65789119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51190" cy="8027682"/>
                    </a:xfrm>
                    <a:prstGeom prst="rect">
                      <a:avLst/>
                    </a:prstGeom>
                    <a:noFill/>
                    <a:ln>
                      <a:noFill/>
                    </a:ln>
                  </pic:spPr>
                </pic:pic>
              </a:graphicData>
            </a:graphic>
          </wp:inline>
        </w:drawing>
      </w:r>
    </w:p>
    <w:p w14:paraId="37AA6B87" w14:textId="77777777" w:rsidR="00161C33" w:rsidRDefault="00161C33" w:rsidP="00F00189"/>
    <w:p w14:paraId="17CFD23E" w14:textId="5222E017" w:rsidR="00161C33" w:rsidRDefault="00161C33" w:rsidP="00F00189">
      <w:r>
        <w:rPr>
          <w:noProof/>
        </w:rPr>
        <w:lastRenderedPageBreak/>
        <w:drawing>
          <wp:inline distT="0" distB="0" distL="0" distR="0" wp14:anchorId="470DF94C" wp14:editId="68745662">
            <wp:extent cx="5762625" cy="8153400"/>
            <wp:effectExtent l="0" t="0" r="9525" b="0"/>
            <wp:docPr id="85612394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2625" cy="8153400"/>
                    </a:xfrm>
                    <a:prstGeom prst="rect">
                      <a:avLst/>
                    </a:prstGeom>
                    <a:noFill/>
                    <a:ln>
                      <a:noFill/>
                    </a:ln>
                  </pic:spPr>
                </pic:pic>
              </a:graphicData>
            </a:graphic>
          </wp:inline>
        </w:drawing>
      </w:r>
    </w:p>
    <w:p w14:paraId="72B25EC9" w14:textId="77777777" w:rsidR="00161C33" w:rsidRDefault="00161C33" w:rsidP="00F00189"/>
    <w:p w14:paraId="00B6EEE6" w14:textId="77777777" w:rsidR="00161C33" w:rsidRDefault="00161C33" w:rsidP="00161C33">
      <w:pPr>
        <w:ind w:left="0"/>
      </w:pPr>
    </w:p>
    <w:p w14:paraId="6C840658" w14:textId="77777777" w:rsidR="00161C33" w:rsidRDefault="00161C33" w:rsidP="00F00189"/>
    <w:p w14:paraId="31F21265" w14:textId="66D7166F" w:rsidR="004C4EA9" w:rsidRDefault="004C4EA9" w:rsidP="004C4EA9">
      <w:pPr>
        <w:pStyle w:val="Nagwek1"/>
      </w:pPr>
      <w:bookmarkStart w:id="4" w:name="_Toc102042092"/>
      <w:bookmarkStart w:id="5" w:name="_Toc133418656"/>
      <w:bookmarkStart w:id="6" w:name="_Toc136958604"/>
      <w:r>
        <w:lastRenderedPageBreak/>
        <w:t>OŚWIADCZENIE PROJEKTANTA I SPRAWDZAJĄCEGO</w:t>
      </w:r>
      <w:bookmarkEnd w:id="4"/>
      <w:bookmarkEnd w:id="5"/>
      <w:bookmarkEnd w:id="6"/>
      <w:r w:rsidR="00161C33">
        <w:t xml:space="preserve"> </w:t>
      </w:r>
    </w:p>
    <w:p w14:paraId="2EB87B38" w14:textId="77777777" w:rsidR="004C4EA9" w:rsidRPr="00A6354F" w:rsidRDefault="004C4EA9" w:rsidP="004C4EA9">
      <w:pPr>
        <w:rPr>
          <w:rFonts w:ascii="Verdana" w:hAnsi="Verdana"/>
        </w:rPr>
      </w:pPr>
    </w:p>
    <w:p w14:paraId="765BD49A" w14:textId="1699EBA8" w:rsidR="004C4EA9" w:rsidRPr="00A6354F" w:rsidRDefault="004C4EA9" w:rsidP="004C4EA9">
      <w:pPr>
        <w:spacing w:line="200" w:lineRule="atLeast"/>
        <w:ind w:left="0" w:right="200"/>
        <w:jc w:val="right"/>
        <w:rPr>
          <w:rFonts w:ascii="Verdana" w:eastAsia="Times New Roman" w:hAnsi="Verdana" w:cs="Times New Roman"/>
          <w:color w:val="000000"/>
          <w:lang w:eastAsia="pl-PL" w:bidi="pl-PL"/>
        </w:rPr>
      </w:pPr>
      <w:r w:rsidRPr="00A6354F">
        <w:rPr>
          <w:rFonts w:ascii="Verdana" w:eastAsia="Times New Roman" w:hAnsi="Verdana" w:cs="Times New Roman"/>
          <w:color w:val="000000"/>
          <w:sz w:val="24"/>
          <w:szCs w:val="24"/>
          <w:lang w:eastAsia="pl-PL" w:bidi="pl-PL"/>
        </w:rPr>
        <w:t xml:space="preserve">Wrocław, </w:t>
      </w:r>
      <w:r w:rsidR="00DB1746">
        <w:rPr>
          <w:rFonts w:ascii="Verdana" w:eastAsia="Times New Roman" w:hAnsi="Verdana" w:cs="Times New Roman"/>
          <w:color w:val="000000"/>
          <w:sz w:val="24"/>
          <w:szCs w:val="24"/>
          <w:lang w:eastAsia="pl-PL" w:bidi="pl-PL"/>
        </w:rPr>
        <w:t>marzec</w:t>
      </w:r>
      <w:r>
        <w:rPr>
          <w:rFonts w:ascii="Verdana" w:eastAsia="Times New Roman" w:hAnsi="Verdana" w:cs="Times New Roman"/>
          <w:color w:val="000000"/>
          <w:sz w:val="24"/>
          <w:szCs w:val="24"/>
          <w:lang w:eastAsia="pl-PL" w:bidi="pl-PL"/>
        </w:rPr>
        <w:t xml:space="preserve"> </w:t>
      </w:r>
      <w:r w:rsidRPr="00A6354F">
        <w:rPr>
          <w:rFonts w:ascii="Verdana" w:eastAsia="Times New Roman" w:hAnsi="Verdana" w:cs="Times New Roman"/>
          <w:color w:val="000000"/>
          <w:sz w:val="24"/>
          <w:szCs w:val="24"/>
          <w:lang w:eastAsia="pl-PL" w:bidi="pl-PL"/>
        </w:rPr>
        <w:t>202</w:t>
      </w:r>
      <w:r w:rsidR="00C41523">
        <w:rPr>
          <w:rFonts w:ascii="Verdana" w:eastAsia="Times New Roman" w:hAnsi="Verdana" w:cs="Times New Roman"/>
          <w:color w:val="000000"/>
          <w:sz w:val="24"/>
          <w:szCs w:val="24"/>
          <w:lang w:eastAsia="pl-PL" w:bidi="pl-PL"/>
        </w:rPr>
        <w:t>3</w:t>
      </w:r>
      <w:r w:rsidRPr="00A6354F">
        <w:rPr>
          <w:rFonts w:ascii="Verdana" w:eastAsia="Times New Roman" w:hAnsi="Verdana" w:cs="Times New Roman"/>
          <w:color w:val="000000"/>
          <w:sz w:val="24"/>
          <w:szCs w:val="24"/>
          <w:lang w:eastAsia="pl-PL" w:bidi="pl-PL"/>
        </w:rPr>
        <w:t xml:space="preserve">r. </w:t>
      </w:r>
    </w:p>
    <w:p w14:paraId="3BF8202A"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38F6CDCA"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6F4192C0"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41A7BDD2"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5B29F4AF" w14:textId="77777777" w:rsidR="004C4EA9" w:rsidRPr="00A6354F" w:rsidRDefault="004C4EA9" w:rsidP="004C4EA9">
      <w:pPr>
        <w:pStyle w:val="FBT-normalny"/>
        <w:jc w:val="center"/>
        <w:rPr>
          <w:b/>
          <w:bCs/>
          <w:sz w:val="22"/>
          <w:szCs w:val="24"/>
          <w:lang w:eastAsia="pl-PL" w:bidi="pl-PL"/>
        </w:rPr>
      </w:pPr>
      <w:bookmarkStart w:id="7" w:name="_Toc42077958"/>
      <w:r w:rsidRPr="00A6354F">
        <w:rPr>
          <w:b/>
          <w:bCs/>
          <w:sz w:val="22"/>
          <w:szCs w:val="24"/>
          <w:lang w:eastAsia="pl-PL" w:bidi="pl-PL"/>
        </w:rPr>
        <w:t>OŚWIADCZENIE</w:t>
      </w:r>
      <w:bookmarkEnd w:id="7"/>
    </w:p>
    <w:p w14:paraId="739CBDC8" w14:textId="77777777" w:rsidR="004C4EA9" w:rsidRPr="00A6354F" w:rsidRDefault="004C4EA9" w:rsidP="004C4EA9">
      <w:pPr>
        <w:rPr>
          <w:rFonts w:ascii="Verdana" w:eastAsia="Times New Roman" w:hAnsi="Verdana" w:cs="Times New Roman"/>
          <w:color w:val="000000"/>
          <w:lang w:eastAsia="pl-PL" w:bidi="pl-PL"/>
        </w:rPr>
      </w:pPr>
    </w:p>
    <w:p w14:paraId="5F29842F" w14:textId="77777777" w:rsidR="004C4EA9" w:rsidRPr="00A6354F" w:rsidRDefault="004C4EA9" w:rsidP="004C4EA9">
      <w:pPr>
        <w:rPr>
          <w:rFonts w:ascii="Verdana" w:eastAsia="Times New Roman" w:hAnsi="Verdana" w:cs="Times New Roman"/>
          <w:color w:val="000000"/>
          <w:lang w:eastAsia="pl-PL" w:bidi="pl-PL"/>
        </w:rPr>
      </w:pPr>
    </w:p>
    <w:p w14:paraId="56C0F9E1" w14:textId="77777777" w:rsidR="004C4EA9" w:rsidRPr="00A6354F" w:rsidRDefault="004C4EA9" w:rsidP="004C4EA9">
      <w:pPr>
        <w:pStyle w:val="Tekstpodstawowy"/>
        <w:ind w:firstLine="708"/>
        <w:rPr>
          <w:rFonts w:ascii="Verdana" w:eastAsia="Times New Roman" w:hAnsi="Verdana"/>
          <w:color w:val="000000"/>
          <w:lang w:eastAsia="pl-PL" w:bidi="pl-PL"/>
        </w:rPr>
      </w:pPr>
      <w:r w:rsidRPr="00A6354F">
        <w:rPr>
          <w:rFonts w:ascii="Verdana" w:eastAsia="Times New Roman" w:hAnsi="Verdana"/>
          <w:color w:val="000000"/>
          <w:szCs w:val="17"/>
          <w:lang w:eastAsia="pl-PL" w:bidi="pl-PL"/>
        </w:rPr>
        <w:t>Zgodnie z art. 20 ust. 4-  Prawa budowlanego z dnia 12 listopada 2010 r ( Dz.U. Nr 243, poz. 1623  tekst jednolity  z późniejszymi zmianami)</w:t>
      </w:r>
    </w:p>
    <w:p w14:paraId="443F21C7" w14:textId="77777777" w:rsidR="004C4EA9" w:rsidRPr="00A6354F" w:rsidRDefault="004C4EA9" w:rsidP="004C4EA9">
      <w:pPr>
        <w:jc w:val="both"/>
        <w:rPr>
          <w:rFonts w:ascii="Verdana" w:eastAsia="Times New Roman" w:hAnsi="Verdana" w:cs="Times New Roman"/>
          <w:color w:val="000000"/>
          <w:lang w:eastAsia="pl-PL" w:bidi="pl-PL"/>
        </w:rPr>
      </w:pPr>
    </w:p>
    <w:p w14:paraId="44FF9E7E" w14:textId="77777777" w:rsidR="004C4EA9" w:rsidRDefault="004C4EA9" w:rsidP="004C4EA9">
      <w:pPr>
        <w:jc w:val="both"/>
        <w:rPr>
          <w:rFonts w:ascii="Verdana" w:eastAsia="Times New Roman" w:hAnsi="Verdana" w:cs="Times New Roman"/>
          <w:color w:val="000000"/>
          <w:lang w:eastAsia="pl-PL" w:bidi="pl-PL"/>
        </w:rPr>
      </w:pPr>
      <w:r w:rsidRPr="00A6354F">
        <w:rPr>
          <w:rFonts w:ascii="Verdana" w:eastAsia="Times New Roman" w:hAnsi="Verdana" w:cs="Times New Roman"/>
          <w:b/>
          <w:color w:val="000000"/>
          <w:lang w:eastAsia="pl-PL" w:bidi="pl-PL"/>
        </w:rPr>
        <w:t>oświadczam</w:t>
      </w:r>
      <w:r w:rsidRPr="00A6354F">
        <w:rPr>
          <w:rFonts w:ascii="Verdana" w:eastAsia="Times New Roman" w:hAnsi="Verdana" w:cs="Times New Roman"/>
          <w:color w:val="000000"/>
          <w:lang w:eastAsia="pl-PL" w:bidi="pl-PL"/>
        </w:rPr>
        <w:t>, że:</w:t>
      </w:r>
    </w:p>
    <w:p w14:paraId="1C228E62" w14:textId="77777777" w:rsidR="00DB1746" w:rsidRPr="00A6354F" w:rsidRDefault="00DB1746" w:rsidP="004C4EA9">
      <w:pPr>
        <w:jc w:val="both"/>
        <w:rPr>
          <w:rFonts w:ascii="Verdana" w:eastAsia="Times New Roman" w:hAnsi="Verdana" w:cs="Times New Roman"/>
          <w:color w:val="000000"/>
          <w:kern w:val="1"/>
          <w:sz w:val="24"/>
          <w:szCs w:val="24"/>
        </w:rPr>
      </w:pPr>
    </w:p>
    <w:p w14:paraId="1D702164"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bookmarkStart w:id="8" w:name="_Hlk42070364"/>
      <w:r w:rsidRPr="00A6354F">
        <w:rPr>
          <w:rFonts w:ascii="Verdana" w:hAnsi="Verdana" w:cs="Times New Roman"/>
          <w:color w:val="000000"/>
          <w:sz w:val="24"/>
          <w:szCs w:val="24"/>
        </w:rPr>
        <w:t xml:space="preserve">PROJEKT INSTALACJI ELEKTRYCZNYCH </w:t>
      </w:r>
    </w:p>
    <w:p w14:paraId="71BDB618"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DLA ZADANIA</w:t>
      </w:r>
      <w:r>
        <w:rPr>
          <w:rFonts w:ascii="Verdana" w:hAnsi="Verdana" w:cs="Times New Roman"/>
          <w:color w:val="000000"/>
          <w:sz w:val="24"/>
          <w:szCs w:val="24"/>
        </w:rPr>
        <w:t>:</w:t>
      </w:r>
    </w:p>
    <w:p w14:paraId="15FF9C79"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p>
    <w:bookmarkEnd w:id="8"/>
    <w:p w14:paraId="6CCBE604" w14:textId="2AAE3265" w:rsidR="00DB1746" w:rsidRDefault="00DB1746" w:rsidP="004C4EA9">
      <w:pPr>
        <w:pStyle w:val="FBT-normalny"/>
        <w:jc w:val="center"/>
      </w:pPr>
      <w:r w:rsidRPr="00DB1746">
        <w:t>Budynek biurowy, garażowo-magazynowy i maszt teleinformatyczny z odciągami na potrzeby posterunku Policji oraz niezbędne obiekty i urządzenia infrastruktury technicznej</w:t>
      </w:r>
    </w:p>
    <w:p w14:paraId="2FEA6A6A" w14:textId="437A8BD4" w:rsidR="004C4EA9" w:rsidRDefault="00DB1746" w:rsidP="00DB1746">
      <w:pPr>
        <w:jc w:val="center"/>
        <w:rPr>
          <w:rFonts w:ascii="Verdana" w:hAnsi="Verdana" w:cs="Tahoma"/>
          <w:sz w:val="20"/>
        </w:rPr>
      </w:pPr>
      <w:r w:rsidRPr="00DB1746">
        <w:rPr>
          <w:rFonts w:ascii="Verdana" w:hAnsi="Verdana" w:cs="Tahoma"/>
          <w:sz w:val="20"/>
        </w:rPr>
        <w:t xml:space="preserve">Janowice Wielkie, dz. nr </w:t>
      </w:r>
      <w:proofErr w:type="spellStart"/>
      <w:r w:rsidRPr="00DB1746">
        <w:rPr>
          <w:rFonts w:ascii="Verdana" w:hAnsi="Verdana" w:cs="Tahoma"/>
          <w:sz w:val="20"/>
        </w:rPr>
        <w:t>ewid</w:t>
      </w:r>
      <w:proofErr w:type="spellEnd"/>
      <w:r w:rsidRPr="00DB1746">
        <w:rPr>
          <w:rFonts w:ascii="Verdana" w:hAnsi="Verdana" w:cs="Tahoma"/>
          <w:sz w:val="20"/>
        </w:rPr>
        <w:t>. 877/1</w:t>
      </w:r>
    </w:p>
    <w:p w14:paraId="4436FA83" w14:textId="77777777" w:rsidR="00DB1746" w:rsidRPr="00A6354F" w:rsidRDefault="00DB1746" w:rsidP="004C4EA9">
      <w:pPr>
        <w:jc w:val="both"/>
        <w:rPr>
          <w:rFonts w:ascii="Verdana" w:eastAsia="Times New Roman" w:hAnsi="Verdana" w:cs="Times New Roman"/>
          <w:b/>
          <w:bCs/>
          <w:color w:val="000000"/>
          <w:sz w:val="20"/>
          <w:szCs w:val="20"/>
          <w:lang w:eastAsia="pl-PL" w:bidi="pl-PL"/>
        </w:rPr>
      </w:pPr>
    </w:p>
    <w:p w14:paraId="4F014098" w14:textId="77777777" w:rsidR="004C4EA9" w:rsidRPr="00A6354F" w:rsidRDefault="004C4EA9" w:rsidP="004C4EA9">
      <w:pPr>
        <w:jc w:val="center"/>
        <w:rPr>
          <w:rFonts w:ascii="Verdana" w:eastAsia="Times New Roman" w:hAnsi="Verdana" w:cs="Times New Roman"/>
          <w:color w:val="000000"/>
          <w:lang w:eastAsia="pl-PL" w:bidi="pl-PL"/>
        </w:rPr>
      </w:pPr>
      <w:r w:rsidRPr="00A6354F">
        <w:rPr>
          <w:rFonts w:ascii="Verdana" w:eastAsia="Times New Roman" w:hAnsi="Verdana" w:cs="Times New Roman"/>
          <w:color w:val="000000"/>
          <w:u w:val="single"/>
          <w:lang w:eastAsia="pl-PL" w:bidi="pl-PL"/>
        </w:rPr>
        <w:t>sporządzono zgodnie z obowiązującymi przepisami oraz zasadami wiedzy technicznej.</w:t>
      </w:r>
    </w:p>
    <w:p w14:paraId="7E17EA1F" w14:textId="77777777" w:rsidR="004C4EA9" w:rsidRDefault="004C4EA9" w:rsidP="004C4EA9">
      <w:pPr>
        <w:jc w:val="both"/>
        <w:rPr>
          <w:rFonts w:ascii="Times New Roman" w:eastAsia="Times New Roman" w:hAnsi="Times New Roman" w:cs="Times New Roman"/>
          <w:color w:val="000000"/>
          <w:lang w:eastAsia="pl-PL" w:bidi="pl-PL"/>
        </w:rPr>
      </w:pPr>
    </w:p>
    <w:p w14:paraId="767D9E78" w14:textId="77777777" w:rsidR="004C4EA9" w:rsidRDefault="004C4EA9" w:rsidP="004C4EA9">
      <w:pPr>
        <w:jc w:val="both"/>
        <w:rPr>
          <w:rFonts w:ascii="Times New Roman" w:eastAsia="Times New Roman" w:hAnsi="Times New Roman" w:cs="Times New Roman"/>
          <w:color w:val="000000"/>
          <w:lang w:eastAsia="pl-PL" w:bidi="pl-PL"/>
        </w:rPr>
      </w:pPr>
    </w:p>
    <w:p w14:paraId="4C35617F" w14:textId="77777777" w:rsidR="004C4EA9" w:rsidRDefault="004C4EA9" w:rsidP="004C4EA9">
      <w:pPr>
        <w:jc w:val="both"/>
        <w:rPr>
          <w:rFonts w:ascii="Times New Roman" w:eastAsia="Times New Roman" w:hAnsi="Times New Roman" w:cs="Times New Roman"/>
          <w:color w:val="000000"/>
          <w:lang w:eastAsia="pl-PL" w:bidi="pl-PL"/>
        </w:rPr>
      </w:pPr>
    </w:p>
    <w:p w14:paraId="36EA2160" w14:textId="77777777" w:rsidR="004C4EA9" w:rsidRDefault="004C4EA9" w:rsidP="004C4EA9">
      <w:pPr>
        <w:jc w:val="both"/>
        <w:rPr>
          <w:rFonts w:ascii="Times New Roman" w:eastAsia="Times New Roman" w:hAnsi="Times New Roman" w:cs="Times New Roman"/>
          <w:color w:val="000000"/>
          <w:lang w:eastAsia="pl-PL" w:bidi="pl-PL"/>
        </w:rPr>
      </w:pPr>
    </w:p>
    <w:p w14:paraId="4F0F2A5A" w14:textId="77777777" w:rsidR="004C4EA9" w:rsidRPr="00A6354F" w:rsidRDefault="004C4EA9" w:rsidP="004C4EA9">
      <w:pPr>
        <w:rPr>
          <w:rFonts w:ascii="Verdana" w:eastAsia="Times New Roman" w:hAnsi="Verdana" w:cs="Times New Roman"/>
          <w:color w:val="000000"/>
          <w:sz w:val="18"/>
          <w:szCs w:val="18"/>
          <w:lang w:eastAsia="pl-PL" w:bidi="pl-PL"/>
        </w:rPr>
      </w:pPr>
      <w:r w:rsidRPr="00A6354F">
        <w:rPr>
          <w:rFonts w:ascii="Verdana" w:eastAsia="Times New Roman" w:hAnsi="Verdana" w:cs="Times New Roman"/>
          <w:color w:val="000000"/>
          <w:sz w:val="18"/>
          <w:szCs w:val="18"/>
          <w:lang w:eastAsia="pl-PL" w:bidi="pl-PL"/>
        </w:rPr>
        <w:t xml:space="preserve"> mgr inż. Franciszek Thlon</w:t>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t xml:space="preserve">   </w:t>
      </w:r>
      <w:r w:rsidRPr="00A6354F">
        <w:rPr>
          <w:rFonts w:ascii="Verdana" w:eastAsia="Times New Roman" w:hAnsi="Verdana" w:cs="Times New Roman"/>
          <w:color w:val="000000"/>
          <w:sz w:val="18"/>
          <w:szCs w:val="18"/>
          <w:lang w:eastAsia="pl-PL" w:bidi="pl-PL"/>
        </w:rPr>
        <w:tab/>
        <w:t xml:space="preserve">             mgr. inż. Piotr Sienkiewicz</w:t>
      </w:r>
    </w:p>
    <w:p w14:paraId="13D8ADAB" w14:textId="77777777" w:rsidR="004C4EA9" w:rsidRPr="00A6354F" w:rsidRDefault="004C4EA9" w:rsidP="004C4EA9">
      <w:pPr>
        <w:pStyle w:val="FBT-normalny"/>
        <w:rPr>
          <w:rFonts w:eastAsia="Times New Roman" w:cs="Times New Roman"/>
          <w:color w:val="000000"/>
          <w:sz w:val="12"/>
          <w:szCs w:val="12"/>
          <w:lang w:eastAsia="pl-PL" w:bidi="pl-PL"/>
        </w:rPr>
      </w:pP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 instalacje elektryczne                                               </w:t>
      </w:r>
      <w:r>
        <w:rPr>
          <w:rFonts w:eastAsia="Times New Roman" w:cs="Times New Roman"/>
          <w:color w:val="000000"/>
          <w:sz w:val="12"/>
          <w:szCs w:val="12"/>
          <w:lang w:eastAsia="pl-PL" w:bidi="pl-PL"/>
        </w:rPr>
        <w:t xml:space="preserve">       </w:t>
      </w:r>
      <w:r w:rsidRPr="00A6354F">
        <w:rPr>
          <w:rFonts w:eastAsia="Times New Roman" w:cs="Times New Roman"/>
          <w:color w:val="000000"/>
          <w:sz w:val="12"/>
          <w:szCs w:val="12"/>
          <w:lang w:eastAsia="pl-PL" w:bidi="pl-PL"/>
        </w:rPr>
        <w:t xml:space="preserve">  </w:t>
      </w: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w specjalności instalacyjnej - instalacje elektryczne</w:t>
      </w:r>
    </w:p>
    <w:p w14:paraId="7A8B2CF8" w14:textId="77777777" w:rsidR="004C4EA9" w:rsidRPr="00A6354F" w:rsidRDefault="004C4EA9" w:rsidP="004C4EA9">
      <w:pPr>
        <w:pStyle w:val="FBT-normalny"/>
        <w:rPr>
          <w:rFonts w:eastAsia="Times New Roman" w:cs="Times New Roman"/>
          <w:color w:val="000000"/>
          <w:sz w:val="12"/>
          <w:szCs w:val="12"/>
          <w:lang w:eastAsia="pl-PL" w:bidi="pl-PL"/>
        </w:rPr>
      </w:pPr>
      <w:r w:rsidRPr="00A6354F">
        <w:rPr>
          <w:rFonts w:eastAsia="Times New Roman" w:cs="Times New Roman"/>
          <w:color w:val="000000"/>
          <w:sz w:val="12"/>
          <w:szCs w:val="12"/>
          <w:lang w:val="en-US" w:eastAsia="pl-PL" w:bidi="pl-PL"/>
        </w:rPr>
        <w:t xml:space="preserve">nr OPL/0796/POOE/12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OPL/IE/0100/12                                                         </w:t>
      </w:r>
      <w:r>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val="en-US" w:eastAsia="pl-PL" w:bidi="pl-PL"/>
        </w:rPr>
        <w:t xml:space="preserve">   nr MAZ/0556/PWBE/15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eastAsia="pl-PL" w:bidi="pl-PL"/>
        </w:rPr>
        <w:t>MAZ/IE/0126/16</w:t>
      </w:r>
    </w:p>
    <w:p w14:paraId="48491A9B"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r w:rsidRPr="00AA699C">
        <w:rPr>
          <w:rFonts w:ascii="Times New Roman" w:eastAsia="Times New Roman" w:hAnsi="Times New Roman" w:cs="Times New Roman"/>
          <w:color w:val="000000"/>
          <w:sz w:val="16"/>
          <w:szCs w:val="16"/>
          <w:lang w:eastAsia="pl-PL" w:bidi="pl-PL"/>
        </w:rPr>
        <w:t xml:space="preserve"> </w:t>
      </w:r>
    </w:p>
    <w:p w14:paraId="378E9788"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p>
    <w:p w14:paraId="74581378"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p>
    <w:p w14:paraId="71EFE557" w14:textId="77777777" w:rsidR="004C4EA9" w:rsidRDefault="004C4EA9" w:rsidP="004C4EA9">
      <w:pPr>
        <w:pStyle w:val="FBT-normalny"/>
        <w:rPr>
          <w:rFonts w:ascii="Times New Roman" w:eastAsia="Times New Roman" w:hAnsi="Times New Roman" w:cs="Times New Roman"/>
          <w:color w:val="000000"/>
          <w:lang w:eastAsia="pl-PL" w:bidi="pl-PL"/>
        </w:rPr>
      </w:pPr>
    </w:p>
    <w:p w14:paraId="1EB785F9" w14:textId="1B3E3976" w:rsidR="004C4EA9" w:rsidRDefault="004C4EA9" w:rsidP="004C4EA9">
      <w:pPr>
        <w:rPr>
          <w:rFonts w:ascii="Verdana" w:eastAsia="Times New Roman" w:hAnsi="Verdana" w:cs="Times New Roman"/>
          <w:color w:val="000000"/>
          <w:sz w:val="20"/>
          <w:szCs w:val="20"/>
          <w:lang w:eastAsia="pl-PL" w:bidi="pl-PL"/>
        </w:rPr>
      </w:pPr>
      <w:r w:rsidRPr="00A6354F">
        <w:rPr>
          <w:rFonts w:ascii="Verdana" w:eastAsia="Times New Roman" w:hAnsi="Verdana" w:cs="Times New Roman"/>
          <w:color w:val="000000"/>
          <w:sz w:val="20"/>
          <w:szCs w:val="20"/>
          <w:lang w:eastAsia="pl-PL" w:bidi="pl-PL"/>
        </w:rPr>
        <w:t xml:space="preserve">podpis- pieczątka projektanta    </w:t>
      </w:r>
      <w:r w:rsidRPr="00A6354F">
        <w:rPr>
          <w:rFonts w:ascii="Verdana" w:eastAsia="Times New Roman" w:hAnsi="Verdana" w:cs="Times New Roman"/>
          <w:color w:val="000000"/>
          <w:lang w:eastAsia="pl-PL" w:bidi="pl-PL"/>
        </w:rPr>
        <w:t xml:space="preserve">                         </w:t>
      </w:r>
      <w:r>
        <w:rPr>
          <w:rFonts w:ascii="Verdana" w:eastAsia="Times New Roman" w:hAnsi="Verdana" w:cs="Times New Roman"/>
          <w:color w:val="000000"/>
          <w:lang w:eastAsia="pl-PL" w:bidi="pl-PL"/>
        </w:rPr>
        <w:t xml:space="preserve"> </w:t>
      </w:r>
      <w:r w:rsidRPr="00A6354F">
        <w:rPr>
          <w:rFonts w:ascii="Verdana" w:eastAsia="Times New Roman" w:hAnsi="Verdana" w:cs="Times New Roman"/>
          <w:color w:val="000000"/>
          <w:sz w:val="20"/>
          <w:szCs w:val="20"/>
          <w:lang w:eastAsia="pl-PL" w:bidi="pl-PL"/>
        </w:rPr>
        <w:t xml:space="preserve">podpis- pieczątka sprawdzającego   </w:t>
      </w:r>
    </w:p>
    <w:p w14:paraId="464C6098" w14:textId="77777777" w:rsidR="004C4EA9" w:rsidRDefault="004C4EA9" w:rsidP="004C4EA9">
      <w:pPr>
        <w:rPr>
          <w:rFonts w:ascii="Verdana" w:eastAsia="Times New Roman" w:hAnsi="Verdana" w:cs="Times New Roman"/>
          <w:color w:val="000000"/>
          <w:sz w:val="20"/>
          <w:szCs w:val="20"/>
          <w:lang w:eastAsia="pl-PL" w:bidi="pl-PL"/>
        </w:rPr>
      </w:pPr>
    </w:p>
    <w:p w14:paraId="37734F6C" w14:textId="77777777" w:rsidR="004C4EA9" w:rsidRDefault="004C4EA9" w:rsidP="004C4EA9">
      <w:pPr>
        <w:rPr>
          <w:rFonts w:ascii="Verdana" w:eastAsia="Times New Roman" w:hAnsi="Verdana" w:cs="Times New Roman"/>
          <w:color w:val="000000"/>
          <w:sz w:val="20"/>
          <w:szCs w:val="20"/>
          <w:lang w:eastAsia="pl-PL" w:bidi="pl-PL"/>
        </w:rPr>
      </w:pPr>
    </w:p>
    <w:p w14:paraId="76616934" w14:textId="77777777" w:rsidR="004C4EA9" w:rsidRDefault="004C4EA9" w:rsidP="004C4EA9">
      <w:pPr>
        <w:rPr>
          <w:rFonts w:ascii="Verdana" w:eastAsia="Times New Roman" w:hAnsi="Verdana" w:cs="Times New Roman"/>
          <w:color w:val="000000"/>
          <w:sz w:val="20"/>
          <w:szCs w:val="20"/>
          <w:lang w:eastAsia="pl-PL" w:bidi="pl-PL"/>
        </w:rPr>
      </w:pPr>
    </w:p>
    <w:p w14:paraId="46F98D95" w14:textId="77777777" w:rsidR="004C4EA9" w:rsidRDefault="004C4EA9" w:rsidP="004C4EA9">
      <w:pPr>
        <w:rPr>
          <w:rFonts w:ascii="Verdana" w:eastAsia="Times New Roman" w:hAnsi="Verdana" w:cs="Times New Roman"/>
          <w:color w:val="000000"/>
          <w:sz w:val="20"/>
          <w:szCs w:val="20"/>
          <w:lang w:eastAsia="pl-PL" w:bidi="pl-PL"/>
        </w:rPr>
      </w:pPr>
    </w:p>
    <w:p w14:paraId="6EFF7F8C" w14:textId="77777777" w:rsidR="004C4EA9" w:rsidRDefault="004C4EA9" w:rsidP="004C4EA9">
      <w:pPr>
        <w:rPr>
          <w:rFonts w:ascii="Verdana" w:eastAsia="Times New Roman" w:hAnsi="Verdana" w:cs="Times New Roman"/>
          <w:color w:val="000000"/>
          <w:sz w:val="20"/>
          <w:szCs w:val="20"/>
          <w:lang w:eastAsia="pl-PL" w:bidi="pl-PL"/>
        </w:rPr>
      </w:pPr>
    </w:p>
    <w:p w14:paraId="0365DF6C" w14:textId="77777777" w:rsidR="004C4EA9" w:rsidRDefault="004C4EA9" w:rsidP="004C4EA9">
      <w:pPr>
        <w:rPr>
          <w:rFonts w:ascii="Verdana" w:eastAsia="Times New Roman" w:hAnsi="Verdana" w:cs="Times New Roman"/>
          <w:color w:val="000000"/>
          <w:sz w:val="20"/>
          <w:szCs w:val="20"/>
          <w:lang w:eastAsia="pl-PL" w:bidi="pl-PL"/>
        </w:rPr>
      </w:pPr>
    </w:p>
    <w:p w14:paraId="22D913EB" w14:textId="77777777" w:rsidR="004C4EA9" w:rsidRDefault="004C4EA9" w:rsidP="004C4EA9">
      <w:pPr>
        <w:rPr>
          <w:rFonts w:ascii="Verdana" w:eastAsia="Times New Roman" w:hAnsi="Verdana" w:cs="Times New Roman"/>
          <w:color w:val="000000"/>
          <w:sz w:val="20"/>
          <w:szCs w:val="20"/>
          <w:lang w:eastAsia="pl-PL" w:bidi="pl-PL"/>
        </w:rPr>
      </w:pPr>
    </w:p>
    <w:p w14:paraId="00A4D07E" w14:textId="77777777" w:rsidR="004C4EA9" w:rsidRDefault="004C4EA9" w:rsidP="004C4EA9">
      <w:pPr>
        <w:rPr>
          <w:rFonts w:ascii="Verdana" w:eastAsia="Times New Roman" w:hAnsi="Verdana" w:cs="Times New Roman"/>
          <w:color w:val="000000"/>
          <w:sz w:val="20"/>
          <w:szCs w:val="20"/>
          <w:lang w:eastAsia="pl-PL" w:bidi="pl-PL"/>
        </w:rPr>
      </w:pPr>
    </w:p>
    <w:p w14:paraId="5B95998C" w14:textId="77777777" w:rsidR="004C4EA9" w:rsidRDefault="004C4EA9" w:rsidP="004C4EA9">
      <w:pPr>
        <w:rPr>
          <w:rFonts w:ascii="Verdana" w:eastAsia="Times New Roman" w:hAnsi="Verdana" w:cs="Times New Roman"/>
          <w:color w:val="000000"/>
          <w:sz w:val="20"/>
          <w:szCs w:val="20"/>
          <w:lang w:eastAsia="pl-PL" w:bidi="pl-PL"/>
        </w:rPr>
      </w:pPr>
    </w:p>
    <w:p w14:paraId="6144481D" w14:textId="77777777" w:rsidR="00161C33" w:rsidRDefault="00161C33" w:rsidP="004C4EA9">
      <w:pPr>
        <w:rPr>
          <w:rFonts w:ascii="Verdana" w:eastAsia="Times New Roman" w:hAnsi="Verdana" w:cs="Times New Roman"/>
          <w:color w:val="000000"/>
          <w:sz w:val="20"/>
          <w:szCs w:val="20"/>
          <w:lang w:eastAsia="pl-PL" w:bidi="pl-PL"/>
        </w:rPr>
      </w:pPr>
    </w:p>
    <w:p w14:paraId="7F81EFE9" w14:textId="77777777" w:rsidR="00161C33" w:rsidRDefault="00161C33" w:rsidP="004C4EA9">
      <w:pPr>
        <w:rPr>
          <w:rFonts w:ascii="Verdana" w:eastAsia="Times New Roman" w:hAnsi="Verdana" w:cs="Times New Roman"/>
          <w:color w:val="000000"/>
          <w:sz w:val="20"/>
          <w:szCs w:val="20"/>
          <w:lang w:eastAsia="pl-PL" w:bidi="pl-PL"/>
        </w:rPr>
      </w:pPr>
    </w:p>
    <w:p w14:paraId="74DFD2F5" w14:textId="77777777" w:rsidR="00161C33" w:rsidRDefault="00161C33" w:rsidP="004C4EA9">
      <w:pPr>
        <w:rPr>
          <w:rFonts w:ascii="Verdana" w:eastAsia="Times New Roman" w:hAnsi="Verdana" w:cs="Times New Roman"/>
          <w:color w:val="000000"/>
          <w:sz w:val="20"/>
          <w:szCs w:val="20"/>
          <w:lang w:eastAsia="pl-PL" w:bidi="pl-PL"/>
        </w:rPr>
      </w:pPr>
    </w:p>
    <w:p w14:paraId="1B1EDA1A" w14:textId="77777777" w:rsidR="00161C33" w:rsidRPr="00A6354F" w:rsidRDefault="00161C33" w:rsidP="00161C33">
      <w:pPr>
        <w:ind w:left="0"/>
        <w:rPr>
          <w:rFonts w:ascii="Verdana" w:hAnsi="Verdana"/>
        </w:rPr>
      </w:pPr>
    </w:p>
    <w:p w14:paraId="09A1DA36" w14:textId="4CB29F35" w:rsidR="00161C33" w:rsidRPr="00A6354F" w:rsidRDefault="00161C33" w:rsidP="00161C33">
      <w:pPr>
        <w:spacing w:line="200" w:lineRule="atLeast"/>
        <w:ind w:left="0" w:right="200"/>
        <w:jc w:val="right"/>
        <w:rPr>
          <w:rFonts w:ascii="Verdana" w:eastAsia="Times New Roman" w:hAnsi="Verdana" w:cs="Times New Roman"/>
          <w:color w:val="000000"/>
          <w:lang w:eastAsia="pl-PL" w:bidi="pl-PL"/>
        </w:rPr>
      </w:pPr>
      <w:r w:rsidRPr="00A6354F">
        <w:rPr>
          <w:rFonts w:ascii="Verdana" w:eastAsia="Times New Roman" w:hAnsi="Verdana" w:cs="Times New Roman"/>
          <w:color w:val="000000"/>
          <w:sz w:val="24"/>
          <w:szCs w:val="24"/>
          <w:lang w:eastAsia="pl-PL" w:bidi="pl-PL"/>
        </w:rPr>
        <w:lastRenderedPageBreak/>
        <w:t xml:space="preserve">Wrocław, </w:t>
      </w:r>
      <w:r>
        <w:rPr>
          <w:rFonts w:ascii="Verdana" w:eastAsia="Times New Roman" w:hAnsi="Verdana" w:cs="Times New Roman"/>
          <w:color w:val="000000"/>
          <w:sz w:val="24"/>
          <w:szCs w:val="24"/>
          <w:lang w:eastAsia="pl-PL" w:bidi="pl-PL"/>
        </w:rPr>
        <w:t xml:space="preserve">marzec </w:t>
      </w:r>
      <w:r w:rsidRPr="00A6354F">
        <w:rPr>
          <w:rFonts w:ascii="Verdana" w:eastAsia="Times New Roman" w:hAnsi="Verdana" w:cs="Times New Roman"/>
          <w:color w:val="000000"/>
          <w:sz w:val="24"/>
          <w:szCs w:val="24"/>
          <w:lang w:eastAsia="pl-PL" w:bidi="pl-PL"/>
        </w:rPr>
        <w:t>202</w:t>
      </w:r>
      <w:r w:rsidR="00C41523">
        <w:rPr>
          <w:rFonts w:ascii="Verdana" w:eastAsia="Times New Roman" w:hAnsi="Verdana" w:cs="Times New Roman"/>
          <w:color w:val="000000"/>
          <w:sz w:val="24"/>
          <w:szCs w:val="24"/>
          <w:lang w:eastAsia="pl-PL" w:bidi="pl-PL"/>
        </w:rPr>
        <w:t>3</w:t>
      </w:r>
      <w:r w:rsidRPr="00A6354F">
        <w:rPr>
          <w:rFonts w:ascii="Verdana" w:eastAsia="Times New Roman" w:hAnsi="Verdana" w:cs="Times New Roman"/>
          <w:color w:val="000000"/>
          <w:sz w:val="24"/>
          <w:szCs w:val="24"/>
          <w:lang w:eastAsia="pl-PL" w:bidi="pl-PL"/>
        </w:rPr>
        <w:t xml:space="preserve">r. </w:t>
      </w:r>
    </w:p>
    <w:p w14:paraId="213CF707" w14:textId="77777777" w:rsidR="00161C33" w:rsidRPr="00A6354F" w:rsidRDefault="00161C33" w:rsidP="00161C33">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3ADD7DDE" w14:textId="77777777" w:rsidR="00161C33" w:rsidRPr="00A6354F" w:rsidRDefault="00161C33" w:rsidP="00161C33">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5E327B93" w14:textId="77777777" w:rsidR="00161C33" w:rsidRPr="00A6354F" w:rsidRDefault="00161C33" w:rsidP="00161C33">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51BB8CA5" w14:textId="77777777" w:rsidR="00161C33" w:rsidRPr="00A6354F" w:rsidRDefault="00161C33" w:rsidP="00161C33">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230F7268" w14:textId="77777777" w:rsidR="00161C33" w:rsidRPr="00A6354F" w:rsidRDefault="00161C33" w:rsidP="00161C33">
      <w:pPr>
        <w:pStyle w:val="FBT-normalny"/>
        <w:jc w:val="center"/>
        <w:rPr>
          <w:b/>
          <w:bCs/>
          <w:sz w:val="22"/>
          <w:szCs w:val="24"/>
          <w:lang w:eastAsia="pl-PL" w:bidi="pl-PL"/>
        </w:rPr>
      </w:pPr>
      <w:r w:rsidRPr="00A6354F">
        <w:rPr>
          <w:b/>
          <w:bCs/>
          <w:sz w:val="22"/>
          <w:szCs w:val="24"/>
          <w:lang w:eastAsia="pl-PL" w:bidi="pl-PL"/>
        </w:rPr>
        <w:t>OŚWIADCZENIE</w:t>
      </w:r>
    </w:p>
    <w:p w14:paraId="22A4B8CE" w14:textId="77777777" w:rsidR="00161C33" w:rsidRPr="00A6354F" w:rsidRDefault="00161C33" w:rsidP="00161C33">
      <w:pPr>
        <w:rPr>
          <w:rFonts w:ascii="Verdana" w:eastAsia="Times New Roman" w:hAnsi="Verdana" w:cs="Times New Roman"/>
          <w:color w:val="000000"/>
          <w:lang w:eastAsia="pl-PL" w:bidi="pl-PL"/>
        </w:rPr>
      </w:pPr>
    </w:p>
    <w:p w14:paraId="24527315" w14:textId="77777777" w:rsidR="00161C33" w:rsidRPr="00A6354F" w:rsidRDefault="00161C33" w:rsidP="00161C33">
      <w:pPr>
        <w:rPr>
          <w:rFonts w:ascii="Verdana" w:eastAsia="Times New Roman" w:hAnsi="Verdana" w:cs="Times New Roman"/>
          <w:color w:val="000000"/>
          <w:lang w:eastAsia="pl-PL" w:bidi="pl-PL"/>
        </w:rPr>
      </w:pPr>
    </w:p>
    <w:p w14:paraId="0A15A19B" w14:textId="438B1E53" w:rsidR="00161C33" w:rsidRPr="00A6354F" w:rsidRDefault="00161C33" w:rsidP="00161C33">
      <w:pPr>
        <w:pStyle w:val="Tekstpodstawowy"/>
        <w:ind w:firstLine="708"/>
        <w:rPr>
          <w:rFonts w:ascii="Verdana" w:eastAsia="Times New Roman" w:hAnsi="Verdana"/>
          <w:color w:val="000000"/>
          <w:lang w:eastAsia="pl-PL" w:bidi="pl-PL"/>
        </w:rPr>
      </w:pPr>
      <w:r w:rsidRPr="00A6354F">
        <w:rPr>
          <w:rFonts w:ascii="Verdana" w:eastAsia="Times New Roman" w:hAnsi="Verdana"/>
          <w:color w:val="000000"/>
          <w:szCs w:val="17"/>
          <w:lang w:eastAsia="pl-PL" w:bidi="pl-PL"/>
        </w:rPr>
        <w:t>Zgodnie z art. 20 ust. 4-  Prawa budowlanego z dnia 12 listopada 2010 r ( Dz.U. Nr 243, poz. 1623  tekst jednolity z późniejszymi zmianami)</w:t>
      </w:r>
    </w:p>
    <w:p w14:paraId="7AE57AE4" w14:textId="77777777" w:rsidR="00161C33" w:rsidRPr="00A6354F" w:rsidRDefault="00161C33" w:rsidP="00161C33">
      <w:pPr>
        <w:jc w:val="both"/>
        <w:rPr>
          <w:rFonts w:ascii="Verdana" w:eastAsia="Times New Roman" w:hAnsi="Verdana" w:cs="Times New Roman"/>
          <w:color w:val="000000"/>
          <w:lang w:eastAsia="pl-PL" w:bidi="pl-PL"/>
        </w:rPr>
      </w:pPr>
    </w:p>
    <w:p w14:paraId="50A876E3" w14:textId="77777777" w:rsidR="00161C33" w:rsidRDefault="00161C33" w:rsidP="00161C33">
      <w:pPr>
        <w:jc w:val="both"/>
        <w:rPr>
          <w:rFonts w:ascii="Verdana" w:eastAsia="Times New Roman" w:hAnsi="Verdana" w:cs="Times New Roman"/>
          <w:color w:val="000000"/>
          <w:lang w:eastAsia="pl-PL" w:bidi="pl-PL"/>
        </w:rPr>
      </w:pPr>
      <w:r w:rsidRPr="00A6354F">
        <w:rPr>
          <w:rFonts w:ascii="Verdana" w:eastAsia="Times New Roman" w:hAnsi="Verdana" w:cs="Times New Roman"/>
          <w:b/>
          <w:color w:val="000000"/>
          <w:lang w:eastAsia="pl-PL" w:bidi="pl-PL"/>
        </w:rPr>
        <w:t>oświadczam</w:t>
      </w:r>
      <w:r w:rsidRPr="00A6354F">
        <w:rPr>
          <w:rFonts w:ascii="Verdana" w:eastAsia="Times New Roman" w:hAnsi="Verdana" w:cs="Times New Roman"/>
          <w:color w:val="000000"/>
          <w:lang w:eastAsia="pl-PL" w:bidi="pl-PL"/>
        </w:rPr>
        <w:t>, że:</w:t>
      </w:r>
    </w:p>
    <w:p w14:paraId="69E5B841" w14:textId="77777777" w:rsidR="00161C33" w:rsidRPr="00A6354F" w:rsidRDefault="00161C33" w:rsidP="00161C33">
      <w:pPr>
        <w:jc w:val="both"/>
        <w:rPr>
          <w:rFonts w:ascii="Verdana" w:eastAsia="Times New Roman" w:hAnsi="Verdana" w:cs="Times New Roman"/>
          <w:color w:val="000000"/>
          <w:kern w:val="1"/>
          <w:sz w:val="24"/>
          <w:szCs w:val="24"/>
        </w:rPr>
      </w:pPr>
    </w:p>
    <w:p w14:paraId="2CDA94FE" w14:textId="487A8E35" w:rsidR="00161C33" w:rsidRPr="00A6354F" w:rsidRDefault="00161C33" w:rsidP="00161C33">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 xml:space="preserve">PROJEKT INSTALACJI </w:t>
      </w:r>
      <w:r w:rsidR="00E826F2">
        <w:rPr>
          <w:rFonts w:ascii="Verdana" w:hAnsi="Verdana" w:cs="Times New Roman"/>
          <w:color w:val="000000"/>
          <w:sz w:val="24"/>
          <w:szCs w:val="24"/>
        </w:rPr>
        <w:t>TELEKOMUNIKACYJNYCH</w:t>
      </w:r>
    </w:p>
    <w:p w14:paraId="5892A605" w14:textId="77777777" w:rsidR="00161C33" w:rsidRPr="00A6354F" w:rsidRDefault="00161C33" w:rsidP="00161C33">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DLA ZADANIA</w:t>
      </w:r>
      <w:r>
        <w:rPr>
          <w:rFonts w:ascii="Verdana" w:hAnsi="Verdana" w:cs="Times New Roman"/>
          <w:color w:val="000000"/>
          <w:sz w:val="24"/>
          <w:szCs w:val="24"/>
        </w:rPr>
        <w:t>:</w:t>
      </w:r>
    </w:p>
    <w:p w14:paraId="0CF7EE2D" w14:textId="77777777" w:rsidR="00161C33" w:rsidRPr="00A6354F" w:rsidRDefault="00161C33" w:rsidP="00161C33">
      <w:pPr>
        <w:autoSpaceDE w:val="0"/>
        <w:spacing w:line="200" w:lineRule="atLeast"/>
        <w:ind w:left="15" w:right="45"/>
        <w:jc w:val="center"/>
        <w:rPr>
          <w:rFonts w:ascii="Verdana" w:hAnsi="Verdana" w:cs="Times New Roman"/>
          <w:color w:val="000000"/>
          <w:sz w:val="24"/>
          <w:szCs w:val="24"/>
        </w:rPr>
      </w:pPr>
    </w:p>
    <w:p w14:paraId="1E78FE74" w14:textId="77777777" w:rsidR="00161C33" w:rsidRDefault="00161C33" w:rsidP="00161C33">
      <w:pPr>
        <w:pStyle w:val="FBT-normalny"/>
        <w:jc w:val="center"/>
      </w:pPr>
      <w:r w:rsidRPr="00DB1746">
        <w:t>Budynek biurowy, garażowo-magazynowy i maszt teleinformatyczny z odciągami na potrzeby posterunku Policji oraz niezbędne obiekty i urządzenia infrastruktury technicznej</w:t>
      </w:r>
    </w:p>
    <w:p w14:paraId="22C67445" w14:textId="77777777" w:rsidR="00161C33" w:rsidRDefault="00161C33" w:rsidP="00161C33">
      <w:pPr>
        <w:jc w:val="center"/>
        <w:rPr>
          <w:rFonts w:ascii="Verdana" w:hAnsi="Verdana" w:cs="Tahoma"/>
          <w:sz w:val="20"/>
        </w:rPr>
      </w:pPr>
      <w:r w:rsidRPr="00DB1746">
        <w:rPr>
          <w:rFonts w:ascii="Verdana" w:hAnsi="Verdana" w:cs="Tahoma"/>
          <w:sz w:val="20"/>
        </w:rPr>
        <w:t xml:space="preserve">Janowice Wielkie, dz. nr </w:t>
      </w:r>
      <w:proofErr w:type="spellStart"/>
      <w:r w:rsidRPr="00DB1746">
        <w:rPr>
          <w:rFonts w:ascii="Verdana" w:hAnsi="Verdana" w:cs="Tahoma"/>
          <w:sz w:val="20"/>
        </w:rPr>
        <w:t>ewid</w:t>
      </w:r>
      <w:proofErr w:type="spellEnd"/>
      <w:r w:rsidRPr="00DB1746">
        <w:rPr>
          <w:rFonts w:ascii="Verdana" w:hAnsi="Verdana" w:cs="Tahoma"/>
          <w:sz w:val="20"/>
        </w:rPr>
        <w:t>. 877/1</w:t>
      </w:r>
    </w:p>
    <w:p w14:paraId="32674386" w14:textId="77777777" w:rsidR="00161C33" w:rsidRPr="00A6354F" w:rsidRDefault="00161C33" w:rsidP="00161C33">
      <w:pPr>
        <w:jc w:val="both"/>
        <w:rPr>
          <w:rFonts w:ascii="Verdana" w:eastAsia="Times New Roman" w:hAnsi="Verdana" w:cs="Times New Roman"/>
          <w:b/>
          <w:bCs/>
          <w:color w:val="000000"/>
          <w:sz w:val="20"/>
          <w:szCs w:val="20"/>
          <w:lang w:eastAsia="pl-PL" w:bidi="pl-PL"/>
        </w:rPr>
      </w:pPr>
    </w:p>
    <w:p w14:paraId="3E9637F5" w14:textId="77777777" w:rsidR="00161C33" w:rsidRPr="00A6354F" w:rsidRDefault="00161C33" w:rsidP="00161C33">
      <w:pPr>
        <w:jc w:val="center"/>
        <w:rPr>
          <w:rFonts w:ascii="Verdana" w:eastAsia="Times New Roman" w:hAnsi="Verdana" w:cs="Times New Roman"/>
          <w:color w:val="000000"/>
          <w:lang w:eastAsia="pl-PL" w:bidi="pl-PL"/>
        </w:rPr>
      </w:pPr>
      <w:r w:rsidRPr="00A6354F">
        <w:rPr>
          <w:rFonts w:ascii="Verdana" w:eastAsia="Times New Roman" w:hAnsi="Verdana" w:cs="Times New Roman"/>
          <w:color w:val="000000"/>
          <w:u w:val="single"/>
          <w:lang w:eastAsia="pl-PL" w:bidi="pl-PL"/>
        </w:rPr>
        <w:t>sporządzono zgodnie z obowiązującymi przepisami oraz zasadami wiedzy technicznej.</w:t>
      </w:r>
    </w:p>
    <w:p w14:paraId="23ED8866" w14:textId="77777777" w:rsidR="00161C33" w:rsidRDefault="00161C33" w:rsidP="00161C33">
      <w:pPr>
        <w:jc w:val="both"/>
        <w:rPr>
          <w:rFonts w:ascii="Times New Roman" w:eastAsia="Times New Roman" w:hAnsi="Times New Roman" w:cs="Times New Roman"/>
          <w:color w:val="000000"/>
          <w:lang w:eastAsia="pl-PL" w:bidi="pl-PL"/>
        </w:rPr>
      </w:pPr>
    </w:p>
    <w:p w14:paraId="6A967516" w14:textId="77777777" w:rsidR="00161C33" w:rsidRDefault="00161C33" w:rsidP="00161C33">
      <w:pPr>
        <w:jc w:val="both"/>
        <w:rPr>
          <w:rFonts w:ascii="Times New Roman" w:eastAsia="Times New Roman" w:hAnsi="Times New Roman" w:cs="Times New Roman"/>
          <w:color w:val="000000"/>
          <w:lang w:eastAsia="pl-PL" w:bidi="pl-PL"/>
        </w:rPr>
      </w:pPr>
    </w:p>
    <w:p w14:paraId="2916CA80" w14:textId="77777777" w:rsidR="00161C33" w:rsidRDefault="00161C33" w:rsidP="00161C33">
      <w:pPr>
        <w:jc w:val="both"/>
        <w:rPr>
          <w:rFonts w:ascii="Times New Roman" w:eastAsia="Times New Roman" w:hAnsi="Times New Roman" w:cs="Times New Roman"/>
          <w:color w:val="000000"/>
          <w:lang w:eastAsia="pl-PL" w:bidi="pl-PL"/>
        </w:rPr>
      </w:pPr>
    </w:p>
    <w:p w14:paraId="6A634D7D" w14:textId="77777777" w:rsidR="00161C33" w:rsidRDefault="00161C33" w:rsidP="00161C33">
      <w:pPr>
        <w:jc w:val="both"/>
        <w:rPr>
          <w:rFonts w:ascii="Times New Roman" w:eastAsia="Times New Roman" w:hAnsi="Times New Roman" w:cs="Times New Roman"/>
          <w:color w:val="000000"/>
          <w:lang w:eastAsia="pl-PL" w:bidi="pl-PL"/>
        </w:rPr>
      </w:pPr>
    </w:p>
    <w:p w14:paraId="7EA0AF10" w14:textId="3B5B52E5" w:rsidR="00161C33" w:rsidRPr="00A6354F" w:rsidRDefault="00161C33" w:rsidP="00161C33">
      <w:pPr>
        <w:rPr>
          <w:rFonts w:ascii="Verdana" w:eastAsia="Times New Roman" w:hAnsi="Verdana" w:cs="Times New Roman"/>
          <w:color w:val="000000"/>
          <w:sz w:val="18"/>
          <w:szCs w:val="18"/>
          <w:lang w:eastAsia="pl-PL" w:bidi="pl-PL"/>
        </w:rPr>
      </w:pPr>
      <w:r w:rsidRPr="00A6354F">
        <w:rPr>
          <w:rFonts w:ascii="Verdana" w:eastAsia="Times New Roman" w:hAnsi="Verdana" w:cs="Times New Roman"/>
          <w:color w:val="000000"/>
          <w:sz w:val="18"/>
          <w:szCs w:val="18"/>
          <w:lang w:eastAsia="pl-PL" w:bidi="pl-PL"/>
        </w:rPr>
        <w:t xml:space="preserve"> </w:t>
      </w:r>
      <w:r w:rsidR="00EE6E25">
        <w:rPr>
          <w:rFonts w:ascii="Verdana" w:eastAsia="Times New Roman" w:hAnsi="Verdana" w:cs="Times New Roman"/>
          <w:color w:val="000000"/>
          <w:sz w:val="18"/>
          <w:szCs w:val="18"/>
          <w:lang w:eastAsia="pl-PL" w:bidi="pl-PL"/>
        </w:rPr>
        <w:t xml:space="preserve">      </w:t>
      </w:r>
      <w:r w:rsidRPr="00A6354F">
        <w:rPr>
          <w:rFonts w:ascii="Verdana" w:eastAsia="Times New Roman" w:hAnsi="Verdana" w:cs="Times New Roman"/>
          <w:color w:val="000000"/>
          <w:sz w:val="18"/>
          <w:szCs w:val="18"/>
          <w:lang w:eastAsia="pl-PL" w:bidi="pl-PL"/>
        </w:rPr>
        <w:t xml:space="preserve">mgr inż. </w:t>
      </w:r>
      <w:r>
        <w:rPr>
          <w:rFonts w:ascii="Verdana" w:eastAsia="Times New Roman" w:hAnsi="Verdana" w:cs="Times New Roman"/>
          <w:color w:val="000000"/>
          <w:sz w:val="18"/>
          <w:szCs w:val="18"/>
          <w:lang w:eastAsia="pl-PL" w:bidi="pl-PL"/>
        </w:rPr>
        <w:t xml:space="preserve">Piotr </w:t>
      </w:r>
      <w:proofErr w:type="spellStart"/>
      <w:r>
        <w:rPr>
          <w:rFonts w:ascii="Verdana" w:eastAsia="Times New Roman" w:hAnsi="Verdana" w:cs="Times New Roman"/>
          <w:color w:val="000000"/>
          <w:sz w:val="18"/>
          <w:szCs w:val="18"/>
          <w:lang w:eastAsia="pl-PL" w:bidi="pl-PL"/>
        </w:rPr>
        <w:t>Dowolski</w:t>
      </w:r>
      <w:proofErr w:type="spellEnd"/>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t xml:space="preserve">   </w:t>
      </w:r>
      <w:r w:rsidRPr="00A6354F">
        <w:rPr>
          <w:rFonts w:ascii="Verdana" w:eastAsia="Times New Roman" w:hAnsi="Verdana" w:cs="Times New Roman"/>
          <w:color w:val="000000"/>
          <w:sz w:val="18"/>
          <w:szCs w:val="18"/>
          <w:lang w:eastAsia="pl-PL" w:bidi="pl-PL"/>
        </w:rPr>
        <w:tab/>
        <w:t xml:space="preserve">      mgr inż. </w:t>
      </w:r>
      <w:r>
        <w:rPr>
          <w:rFonts w:ascii="Verdana" w:eastAsia="Times New Roman" w:hAnsi="Verdana" w:cs="Times New Roman"/>
          <w:color w:val="000000"/>
          <w:sz w:val="18"/>
          <w:szCs w:val="18"/>
          <w:lang w:eastAsia="pl-PL" w:bidi="pl-PL"/>
        </w:rPr>
        <w:t>Jacek Springer</w:t>
      </w:r>
    </w:p>
    <w:p w14:paraId="75690646" w14:textId="2FA98FC2" w:rsidR="00161C33" w:rsidRPr="00A6354F" w:rsidRDefault="00161C33" w:rsidP="00161C33">
      <w:pPr>
        <w:pStyle w:val="FBT-normalny"/>
        <w:rPr>
          <w:rFonts w:eastAsia="Times New Roman" w:cs="Times New Roman"/>
          <w:color w:val="000000"/>
          <w:sz w:val="12"/>
          <w:szCs w:val="12"/>
          <w:lang w:eastAsia="pl-PL" w:bidi="pl-PL"/>
        </w:rPr>
      </w:pP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w:t>
      </w:r>
      <w:r w:rsidR="00EE6E25">
        <w:rPr>
          <w:rFonts w:eastAsia="Times New Roman" w:cs="Times New Roman"/>
          <w:color w:val="000000"/>
          <w:sz w:val="12"/>
          <w:szCs w:val="12"/>
          <w:lang w:eastAsia="pl-PL" w:bidi="pl-PL"/>
        </w:rPr>
        <w:t>–</w:t>
      </w:r>
      <w:r w:rsidRPr="00A6354F">
        <w:rPr>
          <w:rFonts w:eastAsia="Times New Roman" w:cs="Times New Roman"/>
          <w:color w:val="000000"/>
          <w:sz w:val="12"/>
          <w:szCs w:val="12"/>
          <w:lang w:eastAsia="pl-PL" w:bidi="pl-PL"/>
        </w:rPr>
        <w:t xml:space="preserve"> instalacje</w:t>
      </w:r>
      <w:r w:rsidR="00EE6E25">
        <w:rPr>
          <w:rFonts w:eastAsia="Times New Roman" w:cs="Times New Roman"/>
          <w:color w:val="000000"/>
          <w:sz w:val="12"/>
          <w:szCs w:val="12"/>
          <w:lang w:eastAsia="pl-PL" w:bidi="pl-PL"/>
        </w:rPr>
        <w:t xml:space="preserve"> telekomunikacyjne</w:t>
      </w:r>
      <w:r w:rsidRPr="00A6354F">
        <w:rPr>
          <w:rFonts w:eastAsia="Times New Roman" w:cs="Times New Roman"/>
          <w:color w:val="000000"/>
          <w:sz w:val="12"/>
          <w:szCs w:val="12"/>
          <w:lang w:eastAsia="pl-PL" w:bidi="pl-PL"/>
        </w:rPr>
        <w:t xml:space="preserve">                                </w:t>
      </w: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w:t>
      </w:r>
      <w:r w:rsidR="00EE6E25">
        <w:rPr>
          <w:rFonts w:eastAsia="Times New Roman" w:cs="Times New Roman"/>
          <w:color w:val="000000"/>
          <w:sz w:val="12"/>
          <w:szCs w:val="12"/>
          <w:lang w:eastAsia="pl-PL" w:bidi="pl-PL"/>
        </w:rPr>
        <w:t>–</w:t>
      </w:r>
      <w:r w:rsidRPr="00A6354F">
        <w:rPr>
          <w:rFonts w:eastAsia="Times New Roman" w:cs="Times New Roman"/>
          <w:color w:val="000000"/>
          <w:sz w:val="12"/>
          <w:szCs w:val="12"/>
          <w:lang w:eastAsia="pl-PL" w:bidi="pl-PL"/>
        </w:rPr>
        <w:t xml:space="preserve"> instalacje</w:t>
      </w:r>
      <w:r w:rsidR="00EE6E25">
        <w:rPr>
          <w:rFonts w:eastAsia="Times New Roman" w:cs="Times New Roman"/>
          <w:color w:val="000000"/>
          <w:sz w:val="12"/>
          <w:szCs w:val="12"/>
          <w:lang w:eastAsia="pl-PL" w:bidi="pl-PL"/>
        </w:rPr>
        <w:t xml:space="preserve"> telekomunikacyjne</w:t>
      </w:r>
    </w:p>
    <w:p w14:paraId="5922A93C" w14:textId="75C5E264" w:rsidR="00161C33" w:rsidRPr="00A6354F" w:rsidRDefault="00D819ED" w:rsidP="00161C33">
      <w:pPr>
        <w:pStyle w:val="FBT-normalny"/>
        <w:rPr>
          <w:rFonts w:eastAsia="Times New Roman" w:cs="Times New Roman"/>
          <w:color w:val="000000"/>
          <w:sz w:val="12"/>
          <w:szCs w:val="12"/>
          <w:lang w:eastAsia="pl-PL" w:bidi="pl-PL"/>
        </w:rPr>
      </w:pPr>
      <w:r>
        <w:rPr>
          <w:rFonts w:eastAsia="Times New Roman" w:cs="Times New Roman"/>
          <w:color w:val="000000"/>
          <w:sz w:val="12"/>
          <w:szCs w:val="12"/>
          <w:lang w:val="en-US" w:eastAsia="pl-PL" w:bidi="pl-PL"/>
        </w:rPr>
        <w:t xml:space="preserve">   </w:t>
      </w:r>
      <w:r w:rsidR="00EE6E25">
        <w:rPr>
          <w:rFonts w:eastAsia="Times New Roman" w:cs="Times New Roman"/>
          <w:color w:val="000000"/>
          <w:sz w:val="12"/>
          <w:szCs w:val="12"/>
          <w:lang w:val="en-US" w:eastAsia="pl-PL" w:bidi="pl-PL"/>
        </w:rPr>
        <w:t xml:space="preserve">      </w:t>
      </w:r>
      <w:r w:rsidR="00161C33" w:rsidRPr="00A6354F">
        <w:rPr>
          <w:rFonts w:eastAsia="Times New Roman" w:cs="Times New Roman"/>
          <w:color w:val="000000"/>
          <w:sz w:val="12"/>
          <w:szCs w:val="12"/>
          <w:lang w:val="en-US" w:eastAsia="pl-PL" w:bidi="pl-PL"/>
        </w:rPr>
        <w:t xml:space="preserve">nr </w:t>
      </w:r>
      <w:r>
        <w:rPr>
          <w:rFonts w:eastAsia="Times New Roman" w:cs="Times New Roman"/>
          <w:color w:val="000000"/>
          <w:sz w:val="12"/>
          <w:szCs w:val="12"/>
          <w:lang w:val="en-US" w:eastAsia="pl-PL" w:bidi="pl-PL"/>
        </w:rPr>
        <w:t>296/DOŚ/06</w:t>
      </w:r>
      <w:r w:rsidR="00161C33" w:rsidRPr="00A6354F">
        <w:rPr>
          <w:rFonts w:eastAsia="Times New Roman" w:cs="Times New Roman"/>
          <w:color w:val="000000"/>
          <w:sz w:val="12"/>
          <w:szCs w:val="12"/>
          <w:lang w:val="en-US" w:eastAsia="pl-PL" w:bidi="pl-PL"/>
        </w:rPr>
        <w:t xml:space="preserve"> | nr </w:t>
      </w:r>
      <w:proofErr w:type="spellStart"/>
      <w:r w:rsidR="00161C33" w:rsidRPr="00A6354F">
        <w:rPr>
          <w:rFonts w:eastAsia="Times New Roman" w:cs="Times New Roman"/>
          <w:color w:val="000000"/>
          <w:sz w:val="12"/>
          <w:szCs w:val="12"/>
          <w:lang w:val="en-US" w:eastAsia="pl-PL" w:bidi="pl-PL"/>
        </w:rPr>
        <w:t>ewid</w:t>
      </w:r>
      <w:proofErr w:type="spellEnd"/>
      <w:r w:rsidR="00161C33" w:rsidRPr="00A6354F">
        <w:rPr>
          <w:rFonts w:eastAsia="Times New Roman" w:cs="Times New Roman"/>
          <w:color w:val="000000"/>
          <w:sz w:val="12"/>
          <w:szCs w:val="12"/>
          <w:lang w:val="en-US" w:eastAsia="pl-PL" w:bidi="pl-PL"/>
        </w:rPr>
        <w:t xml:space="preserve">. </w:t>
      </w:r>
      <w:r>
        <w:rPr>
          <w:rFonts w:eastAsia="Times New Roman" w:cs="Times New Roman"/>
          <w:color w:val="000000"/>
          <w:sz w:val="12"/>
          <w:szCs w:val="12"/>
          <w:lang w:val="en-US" w:eastAsia="pl-PL" w:bidi="pl-PL"/>
        </w:rPr>
        <w:t>DOŚ/BT/0067/07</w:t>
      </w:r>
      <w:r w:rsidR="00161C33" w:rsidRPr="00A6354F">
        <w:rPr>
          <w:rFonts w:eastAsia="Times New Roman" w:cs="Times New Roman"/>
          <w:color w:val="000000"/>
          <w:sz w:val="12"/>
          <w:szCs w:val="12"/>
          <w:lang w:val="en-US" w:eastAsia="pl-PL" w:bidi="pl-PL"/>
        </w:rPr>
        <w:t xml:space="preserve">                                                         </w:t>
      </w:r>
      <w:r w:rsidR="00161C33">
        <w:rPr>
          <w:rFonts w:eastAsia="Times New Roman" w:cs="Times New Roman"/>
          <w:color w:val="000000"/>
          <w:sz w:val="12"/>
          <w:szCs w:val="12"/>
          <w:lang w:val="en-US" w:eastAsia="pl-PL" w:bidi="pl-PL"/>
        </w:rPr>
        <w:t xml:space="preserve">          </w:t>
      </w:r>
      <w:r w:rsidR="00161C33" w:rsidRPr="00A6354F">
        <w:rPr>
          <w:rFonts w:eastAsia="Times New Roman" w:cs="Times New Roman"/>
          <w:color w:val="000000"/>
          <w:sz w:val="12"/>
          <w:szCs w:val="12"/>
          <w:lang w:val="en-US" w:eastAsia="pl-PL" w:bidi="pl-PL"/>
        </w:rPr>
        <w:t xml:space="preserve">nr </w:t>
      </w:r>
      <w:r>
        <w:rPr>
          <w:rFonts w:eastAsia="Times New Roman" w:cs="Times New Roman"/>
          <w:color w:val="000000"/>
          <w:sz w:val="12"/>
          <w:szCs w:val="12"/>
          <w:lang w:val="en-US" w:eastAsia="pl-PL" w:bidi="pl-PL"/>
        </w:rPr>
        <w:t>2073/00/U</w:t>
      </w:r>
      <w:r w:rsidR="00161C33" w:rsidRPr="00A6354F">
        <w:rPr>
          <w:rFonts w:eastAsia="Times New Roman" w:cs="Times New Roman"/>
          <w:color w:val="000000"/>
          <w:sz w:val="12"/>
          <w:szCs w:val="12"/>
          <w:lang w:val="en-US" w:eastAsia="pl-PL" w:bidi="pl-PL"/>
        </w:rPr>
        <w:t xml:space="preserve"> | nr </w:t>
      </w:r>
      <w:proofErr w:type="spellStart"/>
      <w:r w:rsidR="00161C33" w:rsidRPr="00A6354F">
        <w:rPr>
          <w:rFonts w:eastAsia="Times New Roman" w:cs="Times New Roman"/>
          <w:color w:val="000000"/>
          <w:sz w:val="12"/>
          <w:szCs w:val="12"/>
          <w:lang w:val="en-US" w:eastAsia="pl-PL" w:bidi="pl-PL"/>
        </w:rPr>
        <w:t>ewid</w:t>
      </w:r>
      <w:proofErr w:type="spellEnd"/>
      <w:r>
        <w:rPr>
          <w:rFonts w:eastAsia="Times New Roman" w:cs="Times New Roman"/>
          <w:color w:val="000000"/>
          <w:sz w:val="12"/>
          <w:szCs w:val="12"/>
          <w:lang w:val="en-US" w:eastAsia="pl-PL" w:bidi="pl-PL"/>
        </w:rPr>
        <w:t xml:space="preserve"> DOŚ/IE/0685/04</w:t>
      </w:r>
    </w:p>
    <w:p w14:paraId="21C33BBD" w14:textId="77777777" w:rsidR="00161C33" w:rsidRDefault="00161C33" w:rsidP="00161C33">
      <w:pPr>
        <w:pStyle w:val="FBT-normalny"/>
        <w:rPr>
          <w:rFonts w:ascii="Times New Roman" w:eastAsia="Times New Roman" w:hAnsi="Times New Roman" w:cs="Times New Roman"/>
          <w:color w:val="000000"/>
          <w:sz w:val="16"/>
          <w:szCs w:val="16"/>
          <w:lang w:eastAsia="pl-PL" w:bidi="pl-PL"/>
        </w:rPr>
      </w:pPr>
      <w:r w:rsidRPr="00AA699C">
        <w:rPr>
          <w:rFonts w:ascii="Times New Roman" w:eastAsia="Times New Roman" w:hAnsi="Times New Roman" w:cs="Times New Roman"/>
          <w:color w:val="000000"/>
          <w:sz w:val="16"/>
          <w:szCs w:val="16"/>
          <w:lang w:eastAsia="pl-PL" w:bidi="pl-PL"/>
        </w:rPr>
        <w:t xml:space="preserve"> </w:t>
      </w:r>
    </w:p>
    <w:p w14:paraId="59D78C70" w14:textId="77777777" w:rsidR="00161C33" w:rsidRDefault="00161C33" w:rsidP="00161C33">
      <w:pPr>
        <w:pStyle w:val="FBT-normalny"/>
        <w:rPr>
          <w:rFonts w:ascii="Times New Roman" w:eastAsia="Times New Roman" w:hAnsi="Times New Roman" w:cs="Times New Roman"/>
          <w:color w:val="000000"/>
          <w:sz w:val="16"/>
          <w:szCs w:val="16"/>
          <w:lang w:eastAsia="pl-PL" w:bidi="pl-PL"/>
        </w:rPr>
      </w:pPr>
    </w:p>
    <w:p w14:paraId="3D33892B" w14:textId="77777777" w:rsidR="00161C33" w:rsidRDefault="00161C33" w:rsidP="00161C33">
      <w:pPr>
        <w:pStyle w:val="FBT-normalny"/>
        <w:rPr>
          <w:rFonts w:ascii="Times New Roman" w:eastAsia="Times New Roman" w:hAnsi="Times New Roman" w:cs="Times New Roman"/>
          <w:color w:val="000000"/>
          <w:sz w:val="16"/>
          <w:szCs w:val="16"/>
          <w:lang w:eastAsia="pl-PL" w:bidi="pl-PL"/>
        </w:rPr>
      </w:pPr>
    </w:p>
    <w:p w14:paraId="7D220059" w14:textId="77777777" w:rsidR="00161C33" w:rsidRDefault="00161C33" w:rsidP="00161C33">
      <w:pPr>
        <w:pStyle w:val="FBT-normalny"/>
        <w:rPr>
          <w:rFonts w:ascii="Times New Roman" w:eastAsia="Times New Roman" w:hAnsi="Times New Roman" w:cs="Times New Roman"/>
          <w:color w:val="000000"/>
          <w:lang w:eastAsia="pl-PL" w:bidi="pl-PL"/>
        </w:rPr>
      </w:pPr>
    </w:p>
    <w:p w14:paraId="1C744C59" w14:textId="77777777" w:rsidR="00161C33" w:rsidRDefault="00161C33" w:rsidP="00161C33">
      <w:pPr>
        <w:rPr>
          <w:rFonts w:ascii="Verdana" w:eastAsia="Times New Roman" w:hAnsi="Verdana" w:cs="Times New Roman"/>
          <w:color w:val="000000"/>
          <w:sz w:val="20"/>
          <w:szCs w:val="20"/>
          <w:lang w:eastAsia="pl-PL" w:bidi="pl-PL"/>
        </w:rPr>
      </w:pPr>
      <w:r w:rsidRPr="00A6354F">
        <w:rPr>
          <w:rFonts w:ascii="Verdana" w:eastAsia="Times New Roman" w:hAnsi="Verdana" w:cs="Times New Roman"/>
          <w:color w:val="000000"/>
          <w:sz w:val="20"/>
          <w:szCs w:val="20"/>
          <w:lang w:eastAsia="pl-PL" w:bidi="pl-PL"/>
        </w:rPr>
        <w:t xml:space="preserve">podpis- pieczątka projektanta    </w:t>
      </w:r>
      <w:r w:rsidRPr="00A6354F">
        <w:rPr>
          <w:rFonts w:ascii="Verdana" w:eastAsia="Times New Roman" w:hAnsi="Verdana" w:cs="Times New Roman"/>
          <w:color w:val="000000"/>
          <w:lang w:eastAsia="pl-PL" w:bidi="pl-PL"/>
        </w:rPr>
        <w:t xml:space="preserve">                         </w:t>
      </w:r>
      <w:r>
        <w:rPr>
          <w:rFonts w:ascii="Verdana" w:eastAsia="Times New Roman" w:hAnsi="Verdana" w:cs="Times New Roman"/>
          <w:color w:val="000000"/>
          <w:lang w:eastAsia="pl-PL" w:bidi="pl-PL"/>
        </w:rPr>
        <w:t xml:space="preserve"> </w:t>
      </w:r>
      <w:r w:rsidRPr="00A6354F">
        <w:rPr>
          <w:rFonts w:ascii="Verdana" w:eastAsia="Times New Roman" w:hAnsi="Verdana" w:cs="Times New Roman"/>
          <w:color w:val="000000"/>
          <w:sz w:val="20"/>
          <w:szCs w:val="20"/>
          <w:lang w:eastAsia="pl-PL" w:bidi="pl-PL"/>
        </w:rPr>
        <w:t xml:space="preserve">podpis- pieczątka sprawdzającego   </w:t>
      </w:r>
    </w:p>
    <w:p w14:paraId="7368EB7C" w14:textId="77777777" w:rsidR="00161C33" w:rsidRDefault="00161C33" w:rsidP="004C4EA9">
      <w:pPr>
        <w:rPr>
          <w:rFonts w:ascii="Verdana" w:eastAsia="Times New Roman" w:hAnsi="Verdana" w:cs="Times New Roman"/>
          <w:color w:val="000000"/>
          <w:sz w:val="20"/>
          <w:szCs w:val="20"/>
          <w:lang w:eastAsia="pl-PL" w:bidi="pl-PL"/>
        </w:rPr>
      </w:pPr>
    </w:p>
    <w:p w14:paraId="6E489992" w14:textId="77777777" w:rsidR="004C4EA9" w:rsidRDefault="004C4EA9" w:rsidP="004C4EA9">
      <w:pPr>
        <w:rPr>
          <w:rFonts w:ascii="Verdana" w:eastAsia="Times New Roman" w:hAnsi="Verdana" w:cs="Times New Roman"/>
          <w:color w:val="000000"/>
          <w:sz w:val="20"/>
          <w:szCs w:val="20"/>
          <w:lang w:eastAsia="pl-PL" w:bidi="pl-PL"/>
        </w:rPr>
      </w:pPr>
    </w:p>
    <w:p w14:paraId="7D6D9DF7" w14:textId="77777777" w:rsidR="00161C33" w:rsidRDefault="00161C33" w:rsidP="004C4EA9">
      <w:pPr>
        <w:rPr>
          <w:rFonts w:ascii="Verdana" w:eastAsia="Times New Roman" w:hAnsi="Verdana" w:cs="Times New Roman"/>
          <w:color w:val="000000"/>
          <w:sz w:val="20"/>
          <w:szCs w:val="20"/>
          <w:lang w:eastAsia="pl-PL" w:bidi="pl-PL"/>
        </w:rPr>
      </w:pPr>
    </w:p>
    <w:p w14:paraId="72A4ABB4" w14:textId="77777777" w:rsidR="00161C33" w:rsidRDefault="00161C33" w:rsidP="004C4EA9">
      <w:pPr>
        <w:rPr>
          <w:rFonts w:ascii="Verdana" w:eastAsia="Times New Roman" w:hAnsi="Verdana" w:cs="Times New Roman"/>
          <w:color w:val="000000"/>
          <w:sz w:val="20"/>
          <w:szCs w:val="20"/>
          <w:lang w:eastAsia="pl-PL" w:bidi="pl-PL"/>
        </w:rPr>
      </w:pPr>
    </w:p>
    <w:p w14:paraId="13534385" w14:textId="77777777" w:rsidR="00161C33" w:rsidRDefault="00161C33" w:rsidP="004C4EA9">
      <w:pPr>
        <w:rPr>
          <w:rFonts w:ascii="Verdana" w:eastAsia="Times New Roman" w:hAnsi="Verdana" w:cs="Times New Roman"/>
          <w:color w:val="000000"/>
          <w:sz w:val="20"/>
          <w:szCs w:val="20"/>
          <w:lang w:eastAsia="pl-PL" w:bidi="pl-PL"/>
        </w:rPr>
      </w:pPr>
    </w:p>
    <w:p w14:paraId="6FBF758B" w14:textId="77777777" w:rsidR="00161C33" w:rsidRDefault="00161C33" w:rsidP="004C4EA9">
      <w:pPr>
        <w:rPr>
          <w:rFonts w:ascii="Verdana" w:eastAsia="Times New Roman" w:hAnsi="Verdana" w:cs="Times New Roman"/>
          <w:color w:val="000000"/>
          <w:sz w:val="20"/>
          <w:szCs w:val="20"/>
          <w:lang w:eastAsia="pl-PL" w:bidi="pl-PL"/>
        </w:rPr>
      </w:pPr>
    </w:p>
    <w:p w14:paraId="5E2D3F4E" w14:textId="77777777" w:rsidR="00161C33" w:rsidRDefault="00161C33" w:rsidP="004C4EA9">
      <w:pPr>
        <w:rPr>
          <w:rFonts w:ascii="Verdana" w:eastAsia="Times New Roman" w:hAnsi="Verdana" w:cs="Times New Roman"/>
          <w:color w:val="000000"/>
          <w:sz w:val="20"/>
          <w:szCs w:val="20"/>
          <w:lang w:eastAsia="pl-PL" w:bidi="pl-PL"/>
        </w:rPr>
      </w:pPr>
    </w:p>
    <w:p w14:paraId="761AD41F" w14:textId="77777777" w:rsidR="00161C33" w:rsidRDefault="00161C33" w:rsidP="004C4EA9">
      <w:pPr>
        <w:rPr>
          <w:rFonts w:ascii="Verdana" w:eastAsia="Times New Roman" w:hAnsi="Verdana" w:cs="Times New Roman"/>
          <w:color w:val="000000"/>
          <w:sz w:val="20"/>
          <w:szCs w:val="20"/>
          <w:lang w:eastAsia="pl-PL" w:bidi="pl-PL"/>
        </w:rPr>
      </w:pPr>
    </w:p>
    <w:p w14:paraId="44E7A88F" w14:textId="77777777" w:rsidR="00161C33" w:rsidRDefault="00161C33" w:rsidP="004C4EA9">
      <w:pPr>
        <w:rPr>
          <w:rFonts w:ascii="Verdana" w:eastAsia="Times New Roman" w:hAnsi="Verdana" w:cs="Times New Roman"/>
          <w:color w:val="000000"/>
          <w:sz w:val="20"/>
          <w:szCs w:val="20"/>
          <w:lang w:eastAsia="pl-PL" w:bidi="pl-PL"/>
        </w:rPr>
      </w:pPr>
    </w:p>
    <w:p w14:paraId="08AEAC0E" w14:textId="77777777" w:rsidR="00161C33" w:rsidRDefault="00161C33" w:rsidP="004C4EA9">
      <w:pPr>
        <w:rPr>
          <w:rFonts w:ascii="Verdana" w:eastAsia="Times New Roman" w:hAnsi="Verdana" w:cs="Times New Roman"/>
          <w:color w:val="000000"/>
          <w:sz w:val="20"/>
          <w:szCs w:val="20"/>
          <w:lang w:eastAsia="pl-PL" w:bidi="pl-PL"/>
        </w:rPr>
      </w:pPr>
    </w:p>
    <w:p w14:paraId="3C4D4996" w14:textId="77777777" w:rsidR="00161C33" w:rsidRDefault="00161C33" w:rsidP="004C4EA9">
      <w:pPr>
        <w:rPr>
          <w:rFonts w:ascii="Verdana" w:eastAsia="Times New Roman" w:hAnsi="Verdana" w:cs="Times New Roman"/>
          <w:color w:val="000000"/>
          <w:sz w:val="20"/>
          <w:szCs w:val="20"/>
          <w:lang w:eastAsia="pl-PL" w:bidi="pl-PL"/>
        </w:rPr>
      </w:pPr>
    </w:p>
    <w:p w14:paraId="15E8CD4F" w14:textId="77777777" w:rsidR="00161C33" w:rsidRDefault="00161C33" w:rsidP="004C4EA9">
      <w:pPr>
        <w:rPr>
          <w:rFonts w:ascii="Verdana" w:eastAsia="Times New Roman" w:hAnsi="Verdana" w:cs="Times New Roman"/>
          <w:color w:val="000000"/>
          <w:sz w:val="20"/>
          <w:szCs w:val="20"/>
          <w:lang w:eastAsia="pl-PL" w:bidi="pl-PL"/>
        </w:rPr>
      </w:pPr>
    </w:p>
    <w:p w14:paraId="533E06BD" w14:textId="77777777" w:rsidR="004C4EA9" w:rsidRPr="00F00189" w:rsidRDefault="004C4EA9" w:rsidP="004C4EA9"/>
    <w:p w14:paraId="008ADFD7" w14:textId="422FE11B" w:rsidR="00762AED" w:rsidRPr="00762AED" w:rsidRDefault="00EB23B0" w:rsidP="00762AED">
      <w:pPr>
        <w:pStyle w:val="Nagwek1"/>
      </w:pPr>
      <w:bookmarkStart w:id="9" w:name="_Toc32237442"/>
      <w:bookmarkStart w:id="10" w:name="_Toc136958605"/>
      <w:r>
        <w:lastRenderedPageBreak/>
        <w:t>DANE WEJŚCIOWE DO PROJEKTOWANIA</w:t>
      </w:r>
      <w:bookmarkEnd w:id="9"/>
      <w:bookmarkEnd w:id="10"/>
    </w:p>
    <w:p w14:paraId="59057076" w14:textId="054CE2AB" w:rsidR="00D16516" w:rsidRPr="003E0972" w:rsidRDefault="003E0972" w:rsidP="003E0972">
      <w:pPr>
        <w:pStyle w:val="Nagwek2"/>
      </w:pPr>
      <w:bookmarkStart w:id="11" w:name="_Toc32237443"/>
      <w:bookmarkStart w:id="12" w:name="_Toc136958606"/>
      <w:r>
        <w:t>Przedmiot opracowania</w:t>
      </w:r>
      <w:bookmarkEnd w:id="11"/>
      <w:bookmarkEnd w:id="12"/>
    </w:p>
    <w:p w14:paraId="606EEB8C" w14:textId="5BD73A64" w:rsidR="00890385" w:rsidRDefault="00C41C1B" w:rsidP="00DA0781">
      <w:pPr>
        <w:pStyle w:val="FBT-normalny"/>
      </w:pPr>
      <w:r>
        <w:t xml:space="preserve">Przedmiotem opracowania jest projekt </w:t>
      </w:r>
      <w:r w:rsidR="00E826F2">
        <w:t>techniczny</w:t>
      </w:r>
      <w:r w:rsidR="00890385">
        <w:t xml:space="preserve"> instalacji elektrycznych obiektu budowlanego:</w:t>
      </w:r>
    </w:p>
    <w:p w14:paraId="6DA432FF" w14:textId="77777777" w:rsidR="00890385" w:rsidRDefault="00890385" w:rsidP="00DA0781">
      <w:pPr>
        <w:pStyle w:val="FBT-normalny"/>
      </w:pPr>
    </w:p>
    <w:p w14:paraId="1C17DE83" w14:textId="77777777" w:rsidR="00DB1746" w:rsidRDefault="00DB1746" w:rsidP="00DB1746">
      <w:pPr>
        <w:pStyle w:val="FBT-normalny"/>
        <w:jc w:val="center"/>
      </w:pPr>
      <w:r w:rsidRPr="00DB1746">
        <w:t>Budynek biurowy, garażowo-magazynowy i maszt teleinformatyczny z odciągami na potrzeby posterunku Policji oraz niezbędne obiekty i urządzenia infrastruktury technicznej</w:t>
      </w:r>
    </w:p>
    <w:p w14:paraId="5AC017FD" w14:textId="77777777" w:rsidR="00DB1746" w:rsidRDefault="00DB1746" w:rsidP="00DB1746">
      <w:pPr>
        <w:jc w:val="center"/>
        <w:rPr>
          <w:rFonts w:ascii="Verdana" w:hAnsi="Verdana" w:cs="Tahoma"/>
          <w:sz w:val="20"/>
        </w:rPr>
      </w:pPr>
      <w:r w:rsidRPr="00DB1746">
        <w:rPr>
          <w:rFonts w:ascii="Verdana" w:hAnsi="Verdana" w:cs="Tahoma"/>
          <w:sz w:val="20"/>
        </w:rPr>
        <w:t xml:space="preserve">Janowice Wielkie, dz. nr </w:t>
      </w:r>
      <w:proofErr w:type="spellStart"/>
      <w:r w:rsidRPr="00DB1746">
        <w:rPr>
          <w:rFonts w:ascii="Verdana" w:hAnsi="Verdana" w:cs="Tahoma"/>
          <w:sz w:val="20"/>
        </w:rPr>
        <w:t>ewid</w:t>
      </w:r>
      <w:proofErr w:type="spellEnd"/>
      <w:r w:rsidRPr="00DB1746">
        <w:rPr>
          <w:rFonts w:ascii="Verdana" w:hAnsi="Verdana" w:cs="Tahoma"/>
          <w:sz w:val="20"/>
        </w:rPr>
        <w:t>. 877/1</w:t>
      </w:r>
    </w:p>
    <w:p w14:paraId="5525B027" w14:textId="77777777" w:rsidR="00890385" w:rsidRDefault="00890385" w:rsidP="00DA0781">
      <w:pPr>
        <w:pStyle w:val="FBT-normalny"/>
      </w:pPr>
    </w:p>
    <w:p w14:paraId="447D8E5E" w14:textId="551237A5" w:rsidR="003E0972" w:rsidRDefault="003E0972" w:rsidP="003E0972">
      <w:pPr>
        <w:pStyle w:val="Nagwek2"/>
      </w:pPr>
      <w:bookmarkStart w:id="13" w:name="_Toc32237444"/>
      <w:bookmarkStart w:id="14" w:name="_Toc136958607"/>
      <w:r>
        <w:t>Podstawa opracowania</w:t>
      </w:r>
      <w:bookmarkEnd w:id="13"/>
      <w:bookmarkEnd w:id="14"/>
    </w:p>
    <w:p w14:paraId="61BB23D1" w14:textId="1CBF9C5D" w:rsidR="00F00189" w:rsidRDefault="00F00189" w:rsidP="00471DC9">
      <w:pPr>
        <w:pStyle w:val="FBT-normalny"/>
        <w:numPr>
          <w:ilvl w:val="0"/>
          <w:numId w:val="3"/>
        </w:numPr>
      </w:pPr>
      <w:r>
        <w:t>Zarządzenie nr 29 Ministra Górnictwa i Energetyki w sprawie doboru przewodów i kabli elektroenergetycznych do obciążeń prądem elektrycznym;</w:t>
      </w:r>
    </w:p>
    <w:p w14:paraId="7DDE4E35" w14:textId="042DDD50" w:rsidR="00775E5F" w:rsidRDefault="00775E5F" w:rsidP="00471DC9">
      <w:pPr>
        <w:pStyle w:val="FBT-normalny"/>
        <w:numPr>
          <w:ilvl w:val="0"/>
          <w:numId w:val="3"/>
        </w:numPr>
      </w:pPr>
      <w:r w:rsidRPr="00775E5F">
        <w:t>Rozporządzenie Ministra Infrastruktury z dnia 12.04.2002r. w sprawie warunków technicznych jakim powinny odpowiadać budynki i ich usytuowanie z późniejszymi zmianami (Dz. U. Nr 75, poz. 690)</w:t>
      </w:r>
      <w:r>
        <w:t>;</w:t>
      </w:r>
    </w:p>
    <w:p w14:paraId="6359FC17" w14:textId="77777777" w:rsidR="00F00189" w:rsidRPr="006C5D8F" w:rsidRDefault="00F00189" w:rsidP="00471DC9">
      <w:pPr>
        <w:pStyle w:val="FBT-normalny"/>
        <w:numPr>
          <w:ilvl w:val="0"/>
          <w:numId w:val="3"/>
        </w:numPr>
      </w:pPr>
      <w:r w:rsidRPr="006C5D8F">
        <w:t>PN-EN 12464-1:201</w:t>
      </w:r>
      <w:r>
        <w:t>2</w:t>
      </w:r>
      <w:r w:rsidRPr="006C5D8F">
        <w:t xml:space="preserve"> Światło i oświetlenie. Oświetlenie miejsc pracy. Część 1: Miejsca pracy we wnętrzach</w:t>
      </w:r>
      <w:r>
        <w:t>;</w:t>
      </w:r>
    </w:p>
    <w:p w14:paraId="0E28DF2B" w14:textId="77777777" w:rsidR="00F00189" w:rsidRPr="006C5D8F" w:rsidRDefault="00F00189" w:rsidP="00471DC9">
      <w:pPr>
        <w:pStyle w:val="FBT-normalny"/>
        <w:numPr>
          <w:ilvl w:val="0"/>
          <w:numId w:val="3"/>
        </w:numPr>
      </w:pPr>
      <w:r w:rsidRPr="006C5D8F">
        <w:t>PN-EN 1838:2013-11 Zastosowania oświetlenia – Oświetlenie awaryjne</w:t>
      </w:r>
      <w:r>
        <w:t>;</w:t>
      </w:r>
    </w:p>
    <w:p w14:paraId="51061BCF" w14:textId="77777777" w:rsidR="00F00189" w:rsidRDefault="00F00189" w:rsidP="00471DC9">
      <w:pPr>
        <w:pStyle w:val="FBT-normalny"/>
        <w:numPr>
          <w:ilvl w:val="0"/>
          <w:numId w:val="3"/>
        </w:numPr>
      </w:pPr>
      <w:r w:rsidRPr="006C5D8F">
        <w:t>PN-EN 50172:2005 Systemy awaryjnego oświetlenia ewakuacyjnego</w:t>
      </w:r>
      <w:r>
        <w:t>;</w:t>
      </w:r>
    </w:p>
    <w:p w14:paraId="7265ADF6" w14:textId="77777777" w:rsidR="00F00189" w:rsidRPr="006C5D8F" w:rsidRDefault="00F00189" w:rsidP="00471DC9">
      <w:pPr>
        <w:pStyle w:val="FBT-normalny"/>
        <w:numPr>
          <w:ilvl w:val="0"/>
          <w:numId w:val="3"/>
        </w:numPr>
      </w:pPr>
      <w:r>
        <w:t>PN-IEC-60364 Instalacje elektryczne w obiektach budowlanych. Ochrona zapewniająca bezpieczeństwo. Ochrona przeciwporażeniowa;</w:t>
      </w:r>
    </w:p>
    <w:p w14:paraId="41CFA76F" w14:textId="77777777" w:rsidR="00F00189" w:rsidRDefault="00F00189" w:rsidP="00471DC9">
      <w:pPr>
        <w:pStyle w:val="FBT-normalny"/>
        <w:numPr>
          <w:ilvl w:val="0"/>
          <w:numId w:val="3"/>
        </w:numPr>
      </w:pPr>
      <w:r w:rsidRPr="006C5D8F">
        <w:t>PN-E-05125 Elektroenergetyczne i sygnalizacyjne linie kablowe</w:t>
      </w:r>
      <w:r>
        <w:t>;</w:t>
      </w:r>
    </w:p>
    <w:p w14:paraId="56572AE9" w14:textId="5955FA25" w:rsidR="00F00189" w:rsidRPr="008A73E7" w:rsidRDefault="00F00189" w:rsidP="00471DC9">
      <w:pPr>
        <w:pStyle w:val="FBT-normalny"/>
        <w:numPr>
          <w:ilvl w:val="0"/>
          <w:numId w:val="3"/>
        </w:numPr>
      </w:pPr>
      <w:r w:rsidRPr="00A04B1E">
        <w:rPr>
          <w:rFonts w:cs="Times New Roman"/>
          <w:szCs w:val="16"/>
          <w:lang w:eastAsia="pl-PL"/>
        </w:rPr>
        <w:t>PN-HD 60364-5-54:201</w:t>
      </w:r>
      <w:r>
        <w:rPr>
          <w:rFonts w:cs="Times New Roman"/>
          <w:szCs w:val="16"/>
          <w:lang w:eastAsia="pl-PL"/>
        </w:rPr>
        <w:t>1</w:t>
      </w:r>
      <w:r w:rsidRPr="00A04B1E">
        <w:rPr>
          <w:rFonts w:cs="Times New Roman"/>
          <w:szCs w:val="16"/>
          <w:lang w:eastAsia="pl-PL"/>
        </w:rPr>
        <w:t xml:space="preserve"> Instalacje elektryczne niskiego napięcia. Część 5-54: Dobór i montaż - wyposażenia elektrycznego. Uziemienia, przewody ochronne i</w:t>
      </w:r>
      <w:r w:rsidR="00D211C8">
        <w:rPr>
          <w:rFonts w:cs="Times New Roman"/>
          <w:szCs w:val="16"/>
          <w:lang w:eastAsia="pl-PL"/>
        </w:rPr>
        <w:t> </w:t>
      </w:r>
      <w:r w:rsidRPr="00A04B1E">
        <w:rPr>
          <w:rFonts w:cs="Times New Roman"/>
          <w:szCs w:val="16"/>
          <w:lang w:eastAsia="pl-PL"/>
        </w:rPr>
        <w:t>przewody połączeń ochronnych</w:t>
      </w:r>
      <w:r>
        <w:rPr>
          <w:rFonts w:cs="Times New Roman"/>
          <w:szCs w:val="16"/>
          <w:lang w:eastAsia="pl-PL"/>
        </w:rPr>
        <w:t>;</w:t>
      </w:r>
    </w:p>
    <w:p w14:paraId="69160176" w14:textId="77777777" w:rsidR="00F00189" w:rsidRDefault="00F00189" w:rsidP="00471DC9">
      <w:pPr>
        <w:pStyle w:val="FBT-normalny"/>
        <w:numPr>
          <w:ilvl w:val="0"/>
          <w:numId w:val="3"/>
        </w:numPr>
      </w:pPr>
      <w:r w:rsidRPr="00C82FF9">
        <w:t>PN-IEC 60364-1 Instalacje elektryczne w obiektach budowlanych. Zakres, przedmiot i wymagania podstawowe</w:t>
      </w:r>
      <w:r>
        <w:t>;</w:t>
      </w:r>
    </w:p>
    <w:p w14:paraId="0C42FD63" w14:textId="4F9579CD" w:rsidR="00F00189" w:rsidRPr="00C82FF9" w:rsidRDefault="00F00189" w:rsidP="00471DC9">
      <w:pPr>
        <w:pStyle w:val="FBT-normalny"/>
        <w:numPr>
          <w:ilvl w:val="0"/>
          <w:numId w:val="3"/>
        </w:numPr>
      </w:pPr>
      <w:r w:rsidRPr="00C82FF9">
        <w:t>PN-IEC 60364-441 Instalacje elektryczne w obiektach budowlanych. Ochrona dla</w:t>
      </w:r>
      <w:r w:rsidR="00D211C8">
        <w:t> </w:t>
      </w:r>
      <w:r w:rsidRPr="00C82FF9">
        <w:t>zapewnienia bezpieczeństwa Ochrona przeciwporażeniowa</w:t>
      </w:r>
      <w:r>
        <w:t>;</w:t>
      </w:r>
    </w:p>
    <w:p w14:paraId="00FF7990" w14:textId="0409FFD1" w:rsidR="00F00189" w:rsidRPr="00C82FF9" w:rsidRDefault="00F00189" w:rsidP="00471DC9">
      <w:pPr>
        <w:pStyle w:val="FBT-normalny"/>
        <w:numPr>
          <w:ilvl w:val="0"/>
          <w:numId w:val="3"/>
        </w:numPr>
      </w:pPr>
      <w:r w:rsidRPr="00C82FF9">
        <w:t>PN-IEC 60364-4-443 Instalacje elektryczne w obiektach budowlanych. Ochrona dla</w:t>
      </w:r>
      <w:r w:rsidR="00D211C8">
        <w:t> </w:t>
      </w:r>
      <w:r w:rsidRPr="00C82FF9">
        <w:t>zapewnienia bezpieczeństwa. Ochrona przed przepięciami atmosferycznymi lub</w:t>
      </w:r>
      <w:r w:rsidR="00D211C8">
        <w:t> </w:t>
      </w:r>
      <w:r w:rsidRPr="00C82FF9">
        <w:t>łączeniowymi</w:t>
      </w:r>
      <w:r>
        <w:t>;</w:t>
      </w:r>
    </w:p>
    <w:p w14:paraId="63E73E6F" w14:textId="77777777" w:rsidR="00F00189" w:rsidRPr="00C82FF9" w:rsidRDefault="00F00189" w:rsidP="00471DC9">
      <w:pPr>
        <w:pStyle w:val="FBT-normalny"/>
        <w:numPr>
          <w:ilvl w:val="0"/>
          <w:numId w:val="3"/>
        </w:numPr>
      </w:pPr>
      <w:r w:rsidRPr="00C82FF9">
        <w:t>PN-EN 62305-1:2011 Ochrona odgromowa – Część 1: Zasady ogólne</w:t>
      </w:r>
      <w:r>
        <w:t>;</w:t>
      </w:r>
    </w:p>
    <w:p w14:paraId="39532036" w14:textId="77777777" w:rsidR="00F00189" w:rsidRPr="00C82FF9" w:rsidRDefault="00F00189" w:rsidP="00471DC9">
      <w:pPr>
        <w:pStyle w:val="FBT-normalny"/>
        <w:numPr>
          <w:ilvl w:val="0"/>
          <w:numId w:val="3"/>
        </w:numPr>
      </w:pPr>
      <w:r w:rsidRPr="00C82FF9">
        <w:t>PN-EN 62305-2:2012 Ochrona odgromowa - Część 2: Zarządzanie ryzykiem</w:t>
      </w:r>
      <w:r>
        <w:t>;</w:t>
      </w:r>
    </w:p>
    <w:p w14:paraId="45078E89" w14:textId="77777777" w:rsidR="00F00189" w:rsidRPr="00C82FF9" w:rsidRDefault="00F00189" w:rsidP="00471DC9">
      <w:pPr>
        <w:pStyle w:val="FBT-normalny"/>
        <w:numPr>
          <w:ilvl w:val="0"/>
          <w:numId w:val="3"/>
        </w:numPr>
      </w:pPr>
      <w:r w:rsidRPr="00C82FF9">
        <w:t>PN-EN 62305-3:2011 Ochrona odgromowa - Część 3: Uszkodzenia fizyczne obiektów, budowlanych i zagrożenie życia</w:t>
      </w:r>
      <w:r>
        <w:t>;</w:t>
      </w:r>
    </w:p>
    <w:p w14:paraId="4DF3EC38" w14:textId="483F3294" w:rsidR="00F00189" w:rsidRPr="00C82FF9" w:rsidRDefault="00F00189" w:rsidP="00471DC9">
      <w:pPr>
        <w:pStyle w:val="FBT-normalny"/>
        <w:numPr>
          <w:ilvl w:val="0"/>
          <w:numId w:val="3"/>
        </w:numPr>
      </w:pPr>
      <w:r w:rsidRPr="00C82FF9">
        <w:t>PN-EN 62305-4:2011 Ochrona odgromowa - Część 4: Urządzenia elektryczne i</w:t>
      </w:r>
      <w:r w:rsidR="00D211C8">
        <w:t> </w:t>
      </w:r>
      <w:r w:rsidRPr="00C82FF9">
        <w:t>elektroniczne w obiektach budowlanych</w:t>
      </w:r>
      <w:r>
        <w:t>;</w:t>
      </w:r>
    </w:p>
    <w:p w14:paraId="4E8E28AC" w14:textId="77777777" w:rsidR="00F00189" w:rsidRPr="003E41E4" w:rsidRDefault="00F00189" w:rsidP="00471DC9">
      <w:pPr>
        <w:pStyle w:val="FBT-normalny"/>
        <w:numPr>
          <w:ilvl w:val="0"/>
          <w:numId w:val="3"/>
        </w:numPr>
      </w:pPr>
      <w:r w:rsidRPr="003E41E4">
        <w:t>ISO/IEC 11801-1:2017  Technologie informatyczne - Systemy przewodów i kabli komunikacyjnych neutralnych pod względem aplikacji - Część 1: Wymagania ogólne</w:t>
      </w:r>
      <w:r>
        <w:t>;</w:t>
      </w:r>
    </w:p>
    <w:p w14:paraId="7061785B" w14:textId="77777777" w:rsidR="00F00189" w:rsidRPr="003E41E4" w:rsidRDefault="00F00189" w:rsidP="00471DC9">
      <w:pPr>
        <w:pStyle w:val="FBT-normalny"/>
        <w:numPr>
          <w:ilvl w:val="0"/>
          <w:numId w:val="3"/>
        </w:numPr>
      </w:pPr>
      <w:r w:rsidRPr="003E41E4">
        <w:t>EN 50173-1: 2018 Technika Informatyczna - Systemy okablowania strukturalnego - Część 1: Wymagania ogólne;</w:t>
      </w:r>
    </w:p>
    <w:p w14:paraId="665334BD" w14:textId="77777777" w:rsidR="00F00189" w:rsidRPr="003E41E4" w:rsidRDefault="00F00189" w:rsidP="00471DC9">
      <w:pPr>
        <w:pStyle w:val="FBT-normalny"/>
        <w:numPr>
          <w:ilvl w:val="0"/>
          <w:numId w:val="3"/>
        </w:numPr>
      </w:pPr>
      <w:r w:rsidRPr="003E41E4">
        <w:t>EN 50173-2: 2018 Technika Informatyczna - Systemy okablowania strukturalnego - Część 2: Pomieszczenia biurowe;</w:t>
      </w:r>
    </w:p>
    <w:p w14:paraId="2BFD8EFE" w14:textId="77777777" w:rsidR="00F00189" w:rsidRPr="003E41E4" w:rsidRDefault="00F00189" w:rsidP="00471DC9">
      <w:pPr>
        <w:pStyle w:val="FBT-normalny"/>
        <w:numPr>
          <w:ilvl w:val="0"/>
          <w:numId w:val="3"/>
        </w:numPr>
      </w:pPr>
      <w:r w:rsidRPr="003E41E4">
        <w:t>EN 50174-1:2018 Technika informatyczna - Instalacja okablowania - Część 1  - Specyfikacja i zapewnienie jakości;</w:t>
      </w:r>
    </w:p>
    <w:p w14:paraId="39637A45" w14:textId="77777777" w:rsidR="00F00189" w:rsidRPr="003E41E4" w:rsidRDefault="00F00189" w:rsidP="00471DC9">
      <w:pPr>
        <w:pStyle w:val="FBT-normalny"/>
        <w:numPr>
          <w:ilvl w:val="0"/>
          <w:numId w:val="3"/>
        </w:numPr>
      </w:pPr>
      <w:r w:rsidRPr="003E41E4">
        <w:lastRenderedPageBreak/>
        <w:t>EN 50174-2:2009/A2:2014 Technika informatyczna - Instalacja okablowania -Część 2 - Planowanie i wykonawstwo instalacji wewnątrz budynków;</w:t>
      </w:r>
    </w:p>
    <w:p w14:paraId="3856744C" w14:textId="77777777" w:rsidR="00F00189" w:rsidRPr="003E41E4" w:rsidRDefault="00F00189" w:rsidP="00471DC9">
      <w:pPr>
        <w:pStyle w:val="FBT-normalny"/>
        <w:numPr>
          <w:ilvl w:val="0"/>
          <w:numId w:val="3"/>
        </w:numPr>
      </w:pPr>
      <w:r w:rsidRPr="003E41E4">
        <w:t>EN 50174-3:2013 Technika informatyczna - Instalacja okablowania - Część 3: Planowanie i wykonawstwo instalacji na zewnątrz budynków;</w:t>
      </w:r>
    </w:p>
    <w:p w14:paraId="67B8492B" w14:textId="77777777" w:rsidR="00F00189" w:rsidRPr="003E41E4" w:rsidRDefault="00F00189" w:rsidP="00471DC9">
      <w:pPr>
        <w:pStyle w:val="FBT-normalny"/>
        <w:numPr>
          <w:ilvl w:val="0"/>
          <w:numId w:val="3"/>
        </w:numPr>
      </w:pPr>
      <w:r w:rsidRPr="003E41E4">
        <w:t>EN 50346:2007/A1:2007/A2:2009+2010 Technika informatyczna - Instalacja okablowania - Badanie zainstalowanego okablowania;</w:t>
      </w:r>
    </w:p>
    <w:p w14:paraId="23DBF45A" w14:textId="140EB779" w:rsidR="00F00189" w:rsidRPr="003E41E4" w:rsidRDefault="00F00189" w:rsidP="00471DC9">
      <w:pPr>
        <w:pStyle w:val="FBT-normalny"/>
        <w:numPr>
          <w:ilvl w:val="0"/>
          <w:numId w:val="3"/>
        </w:numPr>
      </w:pPr>
      <w:r w:rsidRPr="003E41E4">
        <w:t>EN 61935-1:2009 Wymagania dotyczące sprawdzania symetrycznych i</w:t>
      </w:r>
      <w:r w:rsidR="00D211C8">
        <w:t> </w:t>
      </w:r>
      <w:r w:rsidRPr="003E41E4">
        <w:t>współosiowych kablowych linii telekomunikacyjnych -- Część 1: Okablowanie z</w:t>
      </w:r>
      <w:r w:rsidR="00D211C8">
        <w:t> </w:t>
      </w:r>
      <w:r w:rsidRPr="003E41E4">
        <w:t>symetrycznych kabli telekomunikacyjnych zgodne z serią norm EN 50173;</w:t>
      </w:r>
    </w:p>
    <w:p w14:paraId="4839F297" w14:textId="77777777" w:rsidR="00F00189" w:rsidRPr="003E41E4" w:rsidRDefault="00F00189" w:rsidP="00471DC9">
      <w:pPr>
        <w:pStyle w:val="FBT-normalny"/>
        <w:numPr>
          <w:ilvl w:val="0"/>
          <w:numId w:val="3"/>
        </w:numPr>
      </w:pPr>
      <w:r w:rsidRPr="003E41E4">
        <w:t>ISO/IEC 14763-3:2014 Technika informatyczna - Implementacja i obsługa okablowania w zabudowaniach użytkowych - Część 3: Testowanie okablowania światłowodowego;</w:t>
      </w:r>
    </w:p>
    <w:p w14:paraId="721C7926" w14:textId="77777777" w:rsidR="00F00189" w:rsidRPr="003E41E4" w:rsidRDefault="00F00189" w:rsidP="00471DC9">
      <w:pPr>
        <w:pStyle w:val="FBT-normalny"/>
        <w:numPr>
          <w:ilvl w:val="0"/>
          <w:numId w:val="3"/>
        </w:numPr>
      </w:pPr>
      <w:r w:rsidRPr="003E41E4">
        <w:t>EN 50310:2016 Stosowanie połączeń wyrównawczych i uziemiających w budynkach z zainstalowanym sprzętem informatycznym;</w:t>
      </w:r>
    </w:p>
    <w:p w14:paraId="49608F08" w14:textId="2739A92B" w:rsidR="00F00189" w:rsidRDefault="00F00189" w:rsidP="00471DC9">
      <w:pPr>
        <w:pStyle w:val="FBT-normalny"/>
        <w:numPr>
          <w:ilvl w:val="0"/>
          <w:numId w:val="3"/>
        </w:numPr>
      </w:pPr>
      <w:r>
        <w:t>N SEP-E-007:2017-09 Instalacje elektroenergetyczne i teletechniczne w budynkach. Dobór kabli i innych przewodów ze względu na ich reakcję na ogień</w:t>
      </w:r>
      <w:r w:rsidR="00775E5F">
        <w:t>;</w:t>
      </w:r>
    </w:p>
    <w:p w14:paraId="34BFBD67" w14:textId="324379B5" w:rsidR="00775E5F" w:rsidRDefault="00775E5F" w:rsidP="00471DC9">
      <w:pPr>
        <w:pStyle w:val="FBT-normalny"/>
        <w:numPr>
          <w:ilvl w:val="0"/>
          <w:numId w:val="3"/>
        </w:numPr>
      </w:pPr>
      <w:r>
        <w:t>N SEP-E-004 Elektroenergetyczne i sygnalizacyjne linie kablowe. Projektowanie i</w:t>
      </w:r>
      <w:r w:rsidR="00D211C8">
        <w:t> </w:t>
      </w:r>
      <w:r>
        <w:t>budowa;</w:t>
      </w:r>
    </w:p>
    <w:p w14:paraId="258A279E" w14:textId="7271FA4B" w:rsidR="00775E5F" w:rsidRDefault="00775E5F" w:rsidP="00471DC9">
      <w:pPr>
        <w:pStyle w:val="FBT-normalny"/>
        <w:numPr>
          <w:ilvl w:val="0"/>
          <w:numId w:val="3"/>
        </w:numPr>
      </w:pPr>
      <w:r>
        <w:t>PN-EN 12464-2:2014 Światło i oświetlenie – Oświetlenie miejsc pracy – Część 2: Miejsca pracy na zewnątrz;</w:t>
      </w:r>
    </w:p>
    <w:p w14:paraId="147662F9" w14:textId="20A3CD7A" w:rsidR="00775E5F" w:rsidRDefault="00775E5F" w:rsidP="00471DC9">
      <w:pPr>
        <w:pStyle w:val="FBT-normalny"/>
        <w:numPr>
          <w:ilvl w:val="0"/>
          <w:numId w:val="3"/>
        </w:numPr>
      </w:pPr>
      <w:r>
        <w:t>PKN-CEN/TR 13201-1 Oświetlenie dróg – Część 1: Wytyczne wyboru klas oświetlenia;</w:t>
      </w:r>
    </w:p>
    <w:p w14:paraId="014ABB14" w14:textId="7E228635" w:rsidR="00F51B3D" w:rsidRDefault="00775E5F" w:rsidP="00F51B3D">
      <w:pPr>
        <w:pStyle w:val="FBT-normalny"/>
        <w:numPr>
          <w:ilvl w:val="0"/>
          <w:numId w:val="3"/>
        </w:numPr>
      </w:pPr>
      <w:r>
        <w:t>PN-EN 13201-2- Oświetlenie dróg – Część 2: Wymagania eksploatacyjne;</w:t>
      </w:r>
    </w:p>
    <w:p w14:paraId="0D838AB4" w14:textId="77777777" w:rsidR="00A572FC" w:rsidRDefault="00A572FC" w:rsidP="00A572FC">
      <w:pPr>
        <w:pStyle w:val="FBT-normalny"/>
        <w:ind w:left="720"/>
      </w:pPr>
    </w:p>
    <w:p w14:paraId="6EC8751B" w14:textId="2B886661" w:rsidR="003E0972" w:rsidRDefault="004E02B1" w:rsidP="003E0972">
      <w:pPr>
        <w:pStyle w:val="Nagwek2"/>
      </w:pPr>
      <w:bookmarkStart w:id="15" w:name="_Toc32237445"/>
      <w:bookmarkStart w:id="16" w:name="_Toc136958608"/>
      <w:r>
        <w:t>Zakres opracowania</w:t>
      </w:r>
      <w:bookmarkEnd w:id="15"/>
      <w:bookmarkEnd w:id="16"/>
    </w:p>
    <w:p w14:paraId="37E97530" w14:textId="77777777" w:rsidR="00905632" w:rsidRDefault="00905632" w:rsidP="00DA0781">
      <w:pPr>
        <w:pStyle w:val="FBT-normalny"/>
      </w:pPr>
      <w:r>
        <w:t>W skład opracowania wchodzą:</w:t>
      </w:r>
    </w:p>
    <w:p w14:paraId="1241865C" w14:textId="77777777" w:rsidR="00905632" w:rsidRPr="00DA0781" w:rsidRDefault="00905632" w:rsidP="00DA0781">
      <w:pPr>
        <w:pStyle w:val="FBT-normalny"/>
        <w:rPr>
          <w:u w:val="single"/>
        </w:rPr>
      </w:pPr>
      <w:r w:rsidRPr="00DA0781">
        <w:rPr>
          <w:u w:val="single"/>
        </w:rPr>
        <w:t>Instalacje elektryczne:</w:t>
      </w:r>
    </w:p>
    <w:p w14:paraId="76CC3BAE" w14:textId="1D758095" w:rsidR="00905632" w:rsidRDefault="004E02B1" w:rsidP="00E131D9">
      <w:pPr>
        <w:pStyle w:val="FBT-normalny"/>
        <w:numPr>
          <w:ilvl w:val="0"/>
          <w:numId w:val="4"/>
        </w:numPr>
      </w:pPr>
      <w:r>
        <w:t>instalacja zasilania / tablice elektryczne,</w:t>
      </w:r>
    </w:p>
    <w:p w14:paraId="141A6E43" w14:textId="77777777" w:rsidR="00905632" w:rsidRDefault="00905632" w:rsidP="00E131D9">
      <w:pPr>
        <w:pStyle w:val="FBT-normalny"/>
        <w:numPr>
          <w:ilvl w:val="0"/>
          <w:numId w:val="4"/>
        </w:numPr>
      </w:pPr>
      <w:r>
        <w:t>zasilania gwarantowanego UPS,</w:t>
      </w:r>
    </w:p>
    <w:p w14:paraId="4E336A24" w14:textId="0396D4BD" w:rsidR="009D530D" w:rsidRDefault="009D530D" w:rsidP="00E131D9">
      <w:pPr>
        <w:pStyle w:val="FBT-normalny"/>
        <w:numPr>
          <w:ilvl w:val="0"/>
          <w:numId w:val="4"/>
        </w:numPr>
      </w:pPr>
      <w:r>
        <w:t>zasilania gwarantowanego z siłowni telekomunikacyjnej,</w:t>
      </w:r>
    </w:p>
    <w:p w14:paraId="5504B11E" w14:textId="6ABD668D" w:rsidR="00905632" w:rsidRDefault="00905632" w:rsidP="00E131D9">
      <w:pPr>
        <w:pStyle w:val="FBT-normalny"/>
        <w:numPr>
          <w:ilvl w:val="0"/>
          <w:numId w:val="4"/>
        </w:numPr>
      </w:pPr>
      <w:r>
        <w:t>instalacja oświetlenia</w:t>
      </w:r>
      <w:r w:rsidR="009D530D">
        <w:t xml:space="preserve"> wewnętrznego</w:t>
      </w:r>
      <w:r>
        <w:t xml:space="preserve"> podstawowego oraz awaryjnego</w:t>
      </w:r>
      <w:r w:rsidR="009D530D">
        <w:t>,</w:t>
      </w:r>
    </w:p>
    <w:p w14:paraId="12EA9DED" w14:textId="2F1B6605" w:rsidR="009D530D" w:rsidRDefault="009D530D" w:rsidP="00E131D9">
      <w:pPr>
        <w:pStyle w:val="FBT-normalny"/>
        <w:numPr>
          <w:ilvl w:val="0"/>
          <w:numId w:val="4"/>
        </w:numPr>
      </w:pPr>
      <w:r>
        <w:t>instalacja oświetlenia zewnętrznego,</w:t>
      </w:r>
    </w:p>
    <w:p w14:paraId="300BAF41" w14:textId="77777777" w:rsidR="00905632" w:rsidRDefault="00905632" w:rsidP="00E131D9">
      <w:pPr>
        <w:pStyle w:val="FBT-normalny"/>
        <w:numPr>
          <w:ilvl w:val="0"/>
          <w:numId w:val="4"/>
        </w:numPr>
      </w:pPr>
      <w:r>
        <w:t>instalacja siły i gniazd wtykowych,</w:t>
      </w:r>
    </w:p>
    <w:p w14:paraId="4B4F24E8" w14:textId="78EF35C3" w:rsidR="00905632" w:rsidRDefault="00905632" w:rsidP="00E131D9">
      <w:pPr>
        <w:pStyle w:val="FBT-normalny"/>
        <w:numPr>
          <w:ilvl w:val="0"/>
          <w:numId w:val="4"/>
        </w:numPr>
      </w:pPr>
      <w:r>
        <w:t>instalacja odgromowa,</w:t>
      </w:r>
    </w:p>
    <w:p w14:paraId="3647BF62" w14:textId="77777777" w:rsidR="00905632" w:rsidRDefault="00905632" w:rsidP="00E131D9">
      <w:pPr>
        <w:pStyle w:val="FBT-normalny"/>
        <w:numPr>
          <w:ilvl w:val="0"/>
          <w:numId w:val="4"/>
        </w:numPr>
      </w:pPr>
      <w:r>
        <w:t>instalacja połączeń wyrównawczych,</w:t>
      </w:r>
    </w:p>
    <w:p w14:paraId="572279BC" w14:textId="77B094D6" w:rsidR="00F12988" w:rsidRDefault="00905632" w:rsidP="00E131D9">
      <w:pPr>
        <w:pStyle w:val="FBT-normalny"/>
        <w:numPr>
          <w:ilvl w:val="0"/>
          <w:numId w:val="4"/>
        </w:numPr>
      </w:pPr>
      <w:r>
        <w:t>trasy kablowe</w:t>
      </w:r>
      <w:r w:rsidR="00F12988">
        <w:t>,</w:t>
      </w:r>
    </w:p>
    <w:p w14:paraId="6A2762E3" w14:textId="1A017526" w:rsidR="00F12988" w:rsidRDefault="00F12988" w:rsidP="00E131D9">
      <w:pPr>
        <w:pStyle w:val="FBT-normalny"/>
        <w:numPr>
          <w:ilvl w:val="0"/>
          <w:numId w:val="4"/>
        </w:numPr>
      </w:pPr>
      <w:r>
        <w:t>instalacja fotowoltaiczna.</w:t>
      </w:r>
    </w:p>
    <w:p w14:paraId="6D95FAC3" w14:textId="77777777" w:rsidR="00F2292A" w:rsidRDefault="00F2292A" w:rsidP="00F2292A">
      <w:pPr>
        <w:pStyle w:val="FBT-normalny"/>
        <w:ind w:left="720"/>
      </w:pPr>
    </w:p>
    <w:p w14:paraId="740C623E" w14:textId="77777777" w:rsidR="00905632" w:rsidRPr="00DA0781" w:rsidRDefault="00905632" w:rsidP="00DA0781">
      <w:pPr>
        <w:pStyle w:val="FBT-normalny"/>
        <w:rPr>
          <w:u w:val="single"/>
        </w:rPr>
      </w:pPr>
      <w:r w:rsidRPr="00DA0781">
        <w:rPr>
          <w:u w:val="single"/>
        </w:rPr>
        <w:t>Instalacje teletechniczne:</w:t>
      </w:r>
    </w:p>
    <w:p w14:paraId="179ED8C3" w14:textId="392DD049" w:rsidR="00905632" w:rsidRDefault="00905632" w:rsidP="00E131D9">
      <w:pPr>
        <w:pStyle w:val="FBT-normalny"/>
        <w:numPr>
          <w:ilvl w:val="0"/>
          <w:numId w:val="5"/>
        </w:numPr>
      </w:pPr>
      <w:r>
        <w:t>instalacja sieci strukturalnej,</w:t>
      </w:r>
    </w:p>
    <w:p w14:paraId="2CD2FA5B" w14:textId="61E4715C" w:rsidR="00905632" w:rsidRDefault="009D530D" w:rsidP="00E131D9">
      <w:pPr>
        <w:pStyle w:val="FBT-normalny"/>
        <w:numPr>
          <w:ilvl w:val="0"/>
          <w:numId w:val="5"/>
        </w:numPr>
      </w:pPr>
      <w:r>
        <w:t>i</w:t>
      </w:r>
      <w:r w:rsidR="00905632">
        <w:t>nstalacja systemu kontroli dostępu,</w:t>
      </w:r>
    </w:p>
    <w:p w14:paraId="3DD088B5" w14:textId="2F9A8C14" w:rsidR="009D530D" w:rsidRDefault="009D530D" w:rsidP="00E131D9">
      <w:pPr>
        <w:pStyle w:val="FBT-normalny"/>
        <w:numPr>
          <w:ilvl w:val="0"/>
          <w:numId w:val="5"/>
        </w:numPr>
      </w:pPr>
      <w:r>
        <w:t>instalacja systemu włamania i napadu,</w:t>
      </w:r>
    </w:p>
    <w:p w14:paraId="34DB4502" w14:textId="77777777" w:rsidR="00905632" w:rsidRDefault="00905632" w:rsidP="00E131D9">
      <w:pPr>
        <w:pStyle w:val="FBT-normalny"/>
        <w:numPr>
          <w:ilvl w:val="0"/>
          <w:numId w:val="5"/>
        </w:numPr>
      </w:pPr>
      <w:r>
        <w:t>instalacja CCTV,</w:t>
      </w:r>
    </w:p>
    <w:p w14:paraId="0023152A" w14:textId="60D347FC" w:rsidR="009D530D" w:rsidRDefault="009D530D" w:rsidP="00E131D9">
      <w:pPr>
        <w:pStyle w:val="FBT-normalny"/>
        <w:numPr>
          <w:ilvl w:val="0"/>
          <w:numId w:val="5"/>
        </w:numPr>
      </w:pPr>
      <w:r>
        <w:t>instalacja domo</w:t>
      </w:r>
      <w:r w:rsidR="00E826F2">
        <w:t>f</w:t>
      </w:r>
      <w:r>
        <w:t>onowa,</w:t>
      </w:r>
    </w:p>
    <w:p w14:paraId="17C970F7" w14:textId="06EE1321" w:rsidR="00F51B3D" w:rsidRPr="00F51B3D" w:rsidRDefault="00905632" w:rsidP="00E131D9">
      <w:pPr>
        <w:pStyle w:val="FBT-normalny"/>
        <w:numPr>
          <w:ilvl w:val="0"/>
          <w:numId w:val="5"/>
        </w:numPr>
      </w:pPr>
      <w:r>
        <w:t xml:space="preserve">instalacja </w:t>
      </w:r>
      <w:proofErr w:type="spellStart"/>
      <w:r>
        <w:t>przywoływawcza</w:t>
      </w:r>
      <w:proofErr w:type="spellEnd"/>
      <w:r w:rsidR="009D530D">
        <w:t>.</w:t>
      </w:r>
    </w:p>
    <w:p w14:paraId="55DFC6D1" w14:textId="008E0A6A" w:rsidR="006C5D8F" w:rsidRDefault="00EB23B0" w:rsidP="003E0972">
      <w:pPr>
        <w:pStyle w:val="Nagwek1"/>
      </w:pPr>
      <w:bookmarkStart w:id="17" w:name="_Toc32237446"/>
      <w:bookmarkStart w:id="18" w:name="_Toc136958609"/>
      <w:r>
        <w:lastRenderedPageBreak/>
        <w:t>OPIS TECHNICZNY – INSTALACJE ELEKTRYCZNE</w:t>
      </w:r>
      <w:bookmarkEnd w:id="17"/>
      <w:bookmarkEnd w:id="18"/>
    </w:p>
    <w:p w14:paraId="22139568" w14:textId="11B398B4" w:rsidR="003E0972" w:rsidRDefault="003E0972" w:rsidP="003E0972">
      <w:pPr>
        <w:pStyle w:val="Nagwek2"/>
      </w:pPr>
      <w:bookmarkStart w:id="19" w:name="_Toc32237447"/>
      <w:bookmarkStart w:id="20" w:name="_Toc136958610"/>
      <w:r>
        <w:t xml:space="preserve">Zasilanie w </w:t>
      </w:r>
      <w:r w:rsidRPr="003E0972">
        <w:t>energię</w:t>
      </w:r>
      <w:r>
        <w:t xml:space="preserve"> elektryczną</w:t>
      </w:r>
      <w:bookmarkEnd w:id="19"/>
      <w:bookmarkEnd w:id="20"/>
    </w:p>
    <w:p w14:paraId="6CA4F726" w14:textId="218F4D94" w:rsidR="003E0972" w:rsidRDefault="008C36A7" w:rsidP="003E0972">
      <w:pPr>
        <w:pStyle w:val="Nagwek3"/>
      </w:pPr>
      <w:bookmarkStart w:id="21" w:name="_Toc32237448"/>
      <w:bookmarkStart w:id="22" w:name="_Toc136958611"/>
      <w:r>
        <w:t>Zasilanie obiektu, t</w:t>
      </w:r>
      <w:r w:rsidR="003E0972">
        <w:t>ablice elektryczne</w:t>
      </w:r>
      <w:bookmarkEnd w:id="21"/>
      <w:bookmarkEnd w:id="22"/>
    </w:p>
    <w:p w14:paraId="6916F2DD" w14:textId="50B19B82" w:rsidR="00A54F3D" w:rsidRDefault="00A54F3D" w:rsidP="00A54F3D">
      <w:pPr>
        <w:pStyle w:val="FBT-normalny"/>
      </w:pPr>
      <w:r>
        <w:t>Zaopatrzenie obiektu w energię elektryczną odbywać się będzie ze złącza kablowo-pomiarowego ZK zlokalizowanego w granicy działki zgodnie z technicznymi warunkami przyłączenia (projekt złącza kablowego z układem pomiarowym jest zagadnieniem odrębnego opracowania). Ze złącza kablowo-pomiarowego ZK wyprowadzona zostanie główna linia zasilająca obiektu. Linia ta zasili rozdzielnicę / złącze kablowe ZK+PWP z zabudowanym certyfikowanym urządzeniem sygnalizująco – sterowniczym przeciwpożarowego wyłącznika prądu, zlokalizowaną na zewnętrznej ścianie projektowanego budynku. Z rozdzielnic / złącza kablowego ZK+PWP zostanie zasilona rozdzielnica główna obiektu R-G.</w:t>
      </w:r>
    </w:p>
    <w:p w14:paraId="04B63EC9" w14:textId="77777777" w:rsidR="00F2292A" w:rsidRDefault="00F2292A" w:rsidP="00DA0781">
      <w:pPr>
        <w:pStyle w:val="FBT-normalny"/>
      </w:pPr>
    </w:p>
    <w:p w14:paraId="3940270F" w14:textId="772EEDA5" w:rsidR="008C36A7" w:rsidRDefault="008C36A7" w:rsidP="008C36A7">
      <w:pPr>
        <w:ind w:left="0"/>
        <w:jc w:val="both"/>
        <w:rPr>
          <w:rFonts w:ascii="Verdana" w:hAnsi="Verdana" w:cs="Tahoma"/>
          <w:sz w:val="20"/>
        </w:rPr>
      </w:pPr>
      <w:r w:rsidRPr="008C36A7">
        <w:rPr>
          <w:rFonts w:ascii="Verdana" w:hAnsi="Verdana" w:cs="Tahoma"/>
          <w:sz w:val="20"/>
        </w:rPr>
        <w:t>Kable zasilające instalacje zewnętrzne należy ułożyć w ziemi na głębokości co najmniej 0,7m pomiędzy dwiema warstwami piasku o grubości 0,1m. Nad kablem w odl. 0,25m należy ułożyć folię kalandrową koloru niebieskiego o szer. min. 0,2m. W miejscach skrzyżowań z innymi instalacjami, w miejscach narażenia na uszkodzenie kable należy układać w rurach DVK dostosowanych do średnicy kabla. W przejściach pod drogami</w:t>
      </w:r>
      <w:r w:rsidR="007A17C9">
        <w:rPr>
          <w:rFonts w:ascii="Verdana" w:hAnsi="Verdana" w:cs="Tahoma"/>
          <w:sz w:val="20"/>
        </w:rPr>
        <w:t xml:space="preserve"> i parkingami </w:t>
      </w:r>
      <w:r w:rsidRPr="008C36A7">
        <w:rPr>
          <w:rFonts w:ascii="Verdana" w:hAnsi="Verdana" w:cs="Tahoma"/>
          <w:sz w:val="20"/>
        </w:rPr>
        <w:t xml:space="preserve">kable należy układać w rurach osłonowych SRS dostosowanych do średnicy kabla. 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 Na całej długości kabli ułożonych w ziemi należy założyć trwałe oznaczniki w odstępach nie większych niż 10m oraz na końcach odcinków kabli, przy skrzyżowaniu, wejściach do kanałów, końcach i początkach przepustów. </w:t>
      </w:r>
    </w:p>
    <w:p w14:paraId="51BC20B8" w14:textId="77777777" w:rsidR="008C36A7" w:rsidRDefault="008C36A7" w:rsidP="00DA0781">
      <w:pPr>
        <w:pStyle w:val="FBT-normalny"/>
      </w:pPr>
    </w:p>
    <w:p w14:paraId="35F1DC32" w14:textId="77777777" w:rsidR="00EF7107" w:rsidRPr="00E50EB8" w:rsidRDefault="00EF7107" w:rsidP="00DA0781">
      <w:pPr>
        <w:pStyle w:val="FBT-normalny"/>
      </w:pPr>
    </w:p>
    <w:p w14:paraId="5ED8DC53" w14:textId="10808CA9" w:rsidR="008C36A7" w:rsidRDefault="008C36A7" w:rsidP="008C36A7">
      <w:pPr>
        <w:pStyle w:val="Nagwek3"/>
      </w:pPr>
      <w:bookmarkStart w:id="23" w:name="_Toc136958612"/>
      <w:r>
        <w:t>Tablice elektryczne</w:t>
      </w:r>
      <w:bookmarkEnd w:id="23"/>
    </w:p>
    <w:p w14:paraId="414A6A32" w14:textId="6F9FC71A" w:rsidR="008C36A7" w:rsidRDefault="001D4107" w:rsidP="00DA0781">
      <w:pPr>
        <w:pStyle w:val="FBT-normalny"/>
      </w:pPr>
      <w:r>
        <w:t>W obiekcie przewiduje się montaż rozdzielnic elektrycznych wewnętrznych:</w:t>
      </w:r>
    </w:p>
    <w:p w14:paraId="625BE79B" w14:textId="2EDD2A0F" w:rsidR="001D4107" w:rsidRDefault="001D4107" w:rsidP="0082009E">
      <w:pPr>
        <w:pStyle w:val="FBT-normalny"/>
        <w:numPr>
          <w:ilvl w:val="0"/>
          <w:numId w:val="17"/>
        </w:numPr>
      </w:pPr>
      <w:r>
        <w:t>rozdzielnicy głównej R-G;</w:t>
      </w:r>
    </w:p>
    <w:p w14:paraId="14DE2F7C" w14:textId="09C91A65" w:rsidR="001D4107" w:rsidRDefault="001D4107" w:rsidP="0082009E">
      <w:pPr>
        <w:pStyle w:val="FBT-normalny"/>
        <w:numPr>
          <w:ilvl w:val="0"/>
          <w:numId w:val="17"/>
        </w:numPr>
      </w:pPr>
      <w:r>
        <w:t>rozdzielnicy R-UPS (we wspólnej obudowie z rozdzielnicą R-G);</w:t>
      </w:r>
    </w:p>
    <w:p w14:paraId="633DC7DE" w14:textId="59760968" w:rsidR="000D3AFE" w:rsidRDefault="001D4107" w:rsidP="000D3AFE">
      <w:pPr>
        <w:pStyle w:val="FBT-normalny"/>
        <w:numPr>
          <w:ilvl w:val="0"/>
          <w:numId w:val="17"/>
        </w:numPr>
      </w:pPr>
      <w:r>
        <w:t>rozdzielnicy garażu R-GARAŻ;</w:t>
      </w:r>
    </w:p>
    <w:p w14:paraId="6795812F" w14:textId="71159C97" w:rsidR="000D3AFE" w:rsidRDefault="000D3AFE" w:rsidP="000D3AFE">
      <w:pPr>
        <w:pStyle w:val="FBT-normalny"/>
      </w:pPr>
      <w:r>
        <w:t>Oraz zewnętrznych:</w:t>
      </w:r>
    </w:p>
    <w:p w14:paraId="786BB7D2" w14:textId="4B845668" w:rsidR="001D4107" w:rsidRDefault="001D4107" w:rsidP="0082009E">
      <w:pPr>
        <w:pStyle w:val="FBT-normalny"/>
        <w:numPr>
          <w:ilvl w:val="0"/>
          <w:numId w:val="17"/>
        </w:numPr>
      </w:pPr>
      <w:r>
        <w:t>rozdzielnic instalacji fotowoltaicznej R-AC i R-DC.</w:t>
      </w:r>
    </w:p>
    <w:p w14:paraId="22B9E968" w14:textId="77777777" w:rsidR="008C36A7" w:rsidRDefault="008C36A7" w:rsidP="00DA0781">
      <w:pPr>
        <w:pStyle w:val="FBT-normalny"/>
      </w:pPr>
    </w:p>
    <w:p w14:paraId="0435C451" w14:textId="77777777" w:rsidR="001D4107" w:rsidRDefault="001D4107" w:rsidP="001D4107">
      <w:pPr>
        <w:pStyle w:val="FBT-normalny"/>
      </w:pPr>
      <w:r>
        <w:t>Schematy wyżej opisanych tablic zostały dołączone do części graficznej niniejszego opracowania.</w:t>
      </w:r>
    </w:p>
    <w:p w14:paraId="037A41AA" w14:textId="77777777" w:rsidR="001D4107" w:rsidRDefault="001D4107" w:rsidP="00DA0781">
      <w:pPr>
        <w:pStyle w:val="FBT-normalny"/>
      </w:pPr>
    </w:p>
    <w:p w14:paraId="1E451248" w14:textId="77777777" w:rsidR="008C36A7" w:rsidRPr="00E50EB8" w:rsidRDefault="008C36A7" w:rsidP="008C36A7">
      <w:pPr>
        <w:pStyle w:val="FBT-normalny"/>
      </w:pPr>
      <w:r w:rsidRPr="00E50EB8">
        <w:t>Zasilanie odbiorów należy wykonać przewodami zgodnie z obowiązującymi przepisami oraz wytycznymi zawartymi w normie N-SEP-E-007:2017-09.</w:t>
      </w:r>
    </w:p>
    <w:p w14:paraId="5ADB1C9C" w14:textId="77777777" w:rsidR="008C36A7" w:rsidRPr="00E50EB8" w:rsidRDefault="008C36A7" w:rsidP="008C36A7">
      <w:pPr>
        <w:pStyle w:val="FBT-normalny"/>
      </w:pPr>
      <w:r w:rsidRPr="00E50EB8">
        <w:t>Kable i inne przewody ogólnego przeznaczenia instalowane w obrębie dróg ewakuacyjnych powinny spełniać wymagania klasy reakcji na ogień – B</w:t>
      </w:r>
      <w:r w:rsidRPr="00E50EB8">
        <w:rPr>
          <w:vertAlign w:val="subscript"/>
        </w:rPr>
        <w:t>2CA</w:t>
      </w:r>
      <w:r w:rsidRPr="00E50EB8">
        <w:t xml:space="preserve"> – s1b, d1, a1.</w:t>
      </w:r>
    </w:p>
    <w:p w14:paraId="22E57F50" w14:textId="77777777" w:rsidR="008C36A7" w:rsidRDefault="008C36A7" w:rsidP="008C36A7">
      <w:pPr>
        <w:pStyle w:val="FBT-normalny"/>
      </w:pPr>
      <w:r w:rsidRPr="00E50EB8">
        <w:t>Kable i inne przewody ogólnego przeznaczenia instalowane poza obrębem dróg ewakuacyjnych powinny spełniać wymagania klasy reakcji na ogień – D</w:t>
      </w:r>
      <w:r w:rsidRPr="00E50EB8">
        <w:rPr>
          <w:vertAlign w:val="subscript"/>
        </w:rPr>
        <w:t>CA</w:t>
      </w:r>
      <w:r w:rsidRPr="00E50EB8">
        <w:t xml:space="preserve"> – s2, d1, a3. </w:t>
      </w:r>
    </w:p>
    <w:p w14:paraId="3D1EC691" w14:textId="77777777" w:rsidR="008C36A7" w:rsidRPr="00E50EB8" w:rsidRDefault="008C36A7" w:rsidP="00DA0781">
      <w:pPr>
        <w:pStyle w:val="FBT-normalny"/>
      </w:pPr>
    </w:p>
    <w:p w14:paraId="64274F9D" w14:textId="5ADC8D5F" w:rsidR="00F010FC" w:rsidRDefault="00F010FC" w:rsidP="00A979BD">
      <w:pPr>
        <w:pStyle w:val="Nagwek3"/>
      </w:pPr>
      <w:bookmarkStart w:id="24" w:name="_Toc32237449"/>
      <w:bookmarkStart w:id="25" w:name="_Toc136958613"/>
      <w:r>
        <w:lastRenderedPageBreak/>
        <w:t>Przeciwpożarowy wyłącznik prądu</w:t>
      </w:r>
      <w:bookmarkEnd w:id="24"/>
      <w:bookmarkEnd w:id="25"/>
    </w:p>
    <w:p w14:paraId="27137D3F" w14:textId="77777777" w:rsidR="001D4107" w:rsidRPr="001D4107" w:rsidRDefault="001D4107" w:rsidP="001D4107">
      <w:pPr>
        <w:pStyle w:val="FBT-normalny"/>
      </w:pPr>
      <w:r w:rsidRPr="001D4107">
        <w:t>W ramach zadania projektowego przewiduje się montaż rozdzielnicy / złącza kablowego z zabudowanym certyfikowanym urządzeniem sygnalizująco – sterowniczym przeciwpożarowego wyłącznika prądu.</w:t>
      </w:r>
    </w:p>
    <w:p w14:paraId="31B8A019" w14:textId="312CA122" w:rsidR="001D4107" w:rsidRPr="001D4107" w:rsidRDefault="001D4107" w:rsidP="001D4107">
      <w:pPr>
        <w:pStyle w:val="FBT-normalny"/>
      </w:pPr>
      <w:r w:rsidRPr="001D4107">
        <w:t>Instalacja przeciwpożarowego wyłącznika prądu w projektowanym budynku będzie składała się z następujących elementów:</w:t>
      </w:r>
    </w:p>
    <w:p w14:paraId="12E29A21" w14:textId="54A915FD" w:rsidR="001D4107" w:rsidRPr="001D4107" w:rsidRDefault="001D4107" w:rsidP="0082009E">
      <w:pPr>
        <w:pStyle w:val="FBT-normalny"/>
        <w:numPr>
          <w:ilvl w:val="0"/>
          <w:numId w:val="19"/>
        </w:numPr>
      </w:pPr>
      <w:r w:rsidRPr="001D4107">
        <w:t>urządzenia wykonawczego – aparatu wykonawczego przeciwpożarowego wyłącznika prądu</w:t>
      </w:r>
      <w:r>
        <w:t xml:space="preserve"> – rozłącznika </w:t>
      </w:r>
      <w:r w:rsidRPr="001D4107">
        <w:t>stanowiącego element mechanicznego odpływu energii elektrycznej do budynku, umieszczonego w projektowanej rozdzielnicy,</w:t>
      </w:r>
    </w:p>
    <w:p w14:paraId="1A3F9C90" w14:textId="441FFBB0" w:rsidR="001D4107" w:rsidRPr="001D4107" w:rsidRDefault="001D4107" w:rsidP="0082009E">
      <w:pPr>
        <w:pStyle w:val="FBT-normalny"/>
        <w:numPr>
          <w:ilvl w:val="0"/>
          <w:numId w:val="19"/>
        </w:numPr>
      </w:pPr>
      <w:r w:rsidRPr="001D4107">
        <w:t>urządzenia uruchamiającego – przycisku uruchamiania przeciwpożarowego wyłącznika prądu, zlokalizowanego przy drzwiach wejściowych do budynku,</w:t>
      </w:r>
    </w:p>
    <w:p w14:paraId="1565F91C" w14:textId="2729448A" w:rsidR="001D4107" w:rsidRPr="001D4107" w:rsidRDefault="001D4107" w:rsidP="0082009E">
      <w:pPr>
        <w:pStyle w:val="FBT-normalny"/>
        <w:numPr>
          <w:ilvl w:val="0"/>
          <w:numId w:val="18"/>
        </w:numPr>
      </w:pPr>
      <w:r w:rsidRPr="001D4107">
        <w:t>urządzania sygnalizującego – sygnalizatora optycznego wskazującego o wyłączeniu zasilania w budynku, poprzez świecenie ciągłe, sterowany za pośrednictwem automatyki przeciwpożarowego wyłącznika prądu.</w:t>
      </w:r>
    </w:p>
    <w:p w14:paraId="24C642CD" w14:textId="77777777" w:rsidR="001D4107" w:rsidRDefault="001D4107" w:rsidP="00DA0781">
      <w:pPr>
        <w:pStyle w:val="FBT-normalny"/>
        <w:rPr>
          <w:color w:val="FF0000"/>
        </w:rPr>
      </w:pPr>
    </w:p>
    <w:p w14:paraId="46A77B92" w14:textId="77777777" w:rsidR="001D4107" w:rsidRDefault="00905632" w:rsidP="00DA0781">
      <w:pPr>
        <w:pStyle w:val="FBT-normalny"/>
      </w:pPr>
      <w:r w:rsidRPr="001D4107">
        <w:t>Uruchomienie przycisku PWP</w:t>
      </w:r>
      <w:r w:rsidR="001D4107" w:rsidRPr="001D4107">
        <w:t xml:space="preserve"> (urządzenia uruchamiającego)</w:t>
      </w:r>
      <w:r w:rsidRPr="001D4107">
        <w:t xml:space="preserve"> – poprzez zbicie szybki – wyłącza napięcie w całym obiekcie odcinając napięcie z sieci energetycznej.</w:t>
      </w:r>
    </w:p>
    <w:p w14:paraId="04549BCB" w14:textId="77777777" w:rsidR="001D4107" w:rsidRDefault="001D4107" w:rsidP="00DA0781">
      <w:pPr>
        <w:pStyle w:val="FBT-normalny"/>
      </w:pPr>
    </w:p>
    <w:p w14:paraId="303B045F" w14:textId="3CF0C85D" w:rsidR="004E02B1" w:rsidRDefault="004E02B1" w:rsidP="004E02B1">
      <w:pPr>
        <w:pStyle w:val="Nagwek2"/>
      </w:pPr>
      <w:bookmarkStart w:id="26" w:name="_Toc32237450"/>
      <w:bookmarkStart w:id="27" w:name="_Toc136958614"/>
      <w:r>
        <w:t>Ochrona przeciwprzepięciowa</w:t>
      </w:r>
      <w:bookmarkEnd w:id="26"/>
      <w:bookmarkEnd w:id="27"/>
    </w:p>
    <w:p w14:paraId="5CF692E1" w14:textId="77777777" w:rsidR="00276325" w:rsidRPr="00E131D9" w:rsidRDefault="00276325" w:rsidP="00276325">
      <w:pPr>
        <w:pStyle w:val="FBT-normalny"/>
      </w:pPr>
      <w:r w:rsidRPr="00E131D9">
        <w:t xml:space="preserve">Ogółem w budynku przewidziano dwustopniową ochronę przed skutkami przepięć - dwa stopnie ochrony urządzeń i instalacji wewnętrznych po stronie niskiego napięcia: </w:t>
      </w:r>
    </w:p>
    <w:p w14:paraId="7A6DA697" w14:textId="6AE9B62D" w:rsidR="00276325" w:rsidRPr="00E131D9" w:rsidRDefault="00276325" w:rsidP="0082009E">
      <w:pPr>
        <w:pStyle w:val="FBT-normalny"/>
        <w:numPr>
          <w:ilvl w:val="0"/>
          <w:numId w:val="15"/>
        </w:numPr>
      </w:pPr>
      <w:r w:rsidRPr="00E131D9">
        <w:t>stopień ochrony T1</w:t>
      </w:r>
      <w:r w:rsidR="00E131D9" w:rsidRPr="00E131D9">
        <w:t>+T2</w:t>
      </w:r>
      <w:r w:rsidRPr="00E131D9">
        <w:t xml:space="preserve"> – ogranicznik montowan</w:t>
      </w:r>
      <w:r w:rsidR="00E131D9" w:rsidRPr="00E131D9">
        <w:t>y</w:t>
      </w:r>
      <w:r w:rsidRPr="00E131D9">
        <w:t xml:space="preserve"> w rozdzielnicy głównej,</w:t>
      </w:r>
    </w:p>
    <w:p w14:paraId="5B9CDB6D" w14:textId="54FCCFC4" w:rsidR="00276325" w:rsidRPr="00E131D9" w:rsidRDefault="00276325" w:rsidP="0082009E">
      <w:pPr>
        <w:pStyle w:val="FBT-normalny"/>
        <w:numPr>
          <w:ilvl w:val="0"/>
          <w:numId w:val="15"/>
        </w:numPr>
      </w:pPr>
      <w:r w:rsidRPr="00E131D9">
        <w:t>stopień ochrony T2 – ograniczniki montowane w rozdzielnicach oddziałowych.</w:t>
      </w:r>
    </w:p>
    <w:p w14:paraId="1AA14EEA" w14:textId="77777777" w:rsidR="004E02B1" w:rsidRPr="00905632" w:rsidRDefault="004E02B1" w:rsidP="00F51B3D">
      <w:pPr>
        <w:pStyle w:val="FBT-normalny"/>
      </w:pPr>
    </w:p>
    <w:p w14:paraId="04B76206" w14:textId="01BB68AD" w:rsidR="003E0972" w:rsidRDefault="00D16516" w:rsidP="00DF02AB">
      <w:pPr>
        <w:pStyle w:val="Nagwek2"/>
      </w:pPr>
      <w:bookmarkStart w:id="28" w:name="_Toc32237451"/>
      <w:bookmarkStart w:id="29" w:name="_Toc136958615"/>
      <w:r>
        <w:t xml:space="preserve">Ochrona </w:t>
      </w:r>
      <w:r w:rsidR="00F010FC" w:rsidRPr="00DF02AB">
        <w:t>przeciwporażeniow</w:t>
      </w:r>
      <w:r w:rsidR="004A0E8F" w:rsidRPr="00DF02AB">
        <w:t>a</w:t>
      </w:r>
      <w:bookmarkEnd w:id="28"/>
      <w:bookmarkEnd w:id="29"/>
    </w:p>
    <w:p w14:paraId="5B913CAD" w14:textId="77777777" w:rsidR="000D3244" w:rsidRPr="00E131D9" w:rsidRDefault="000D3244" w:rsidP="000D3244">
      <w:pPr>
        <w:pStyle w:val="FBT-normalny"/>
        <w:rPr>
          <w:lang w:eastAsia="pl-PL"/>
        </w:rPr>
      </w:pPr>
      <w:r w:rsidRPr="00E131D9">
        <w:rPr>
          <w:lang w:eastAsia="pl-PL"/>
        </w:rPr>
        <w:t>Ochronę podstawową stanowią:</w:t>
      </w:r>
    </w:p>
    <w:p w14:paraId="6DD19A7A" w14:textId="77777777" w:rsidR="000D3244" w:rsidRPr="00E131D9" w:rsidRDefault="000D3244" w:rsidP="0082009E">
      <w:pPr>
        <w:pStyle w:val="FBT-normalny"/>
        <w:numPr>
          <w:ilvl w:val="0"/>
          <w:numId w:val="16"/>
        </w:numPr>
        <w:rPr>
          <w:lang w:eastAsia="pl-PL"/>
        </w:rPr>
      </w:pPr>
      <w:r w:rsidRPr="00E131D9">
        <w:rPr>
          <w:lang w:eastAsia="pl-PL"/>
        </w:rPr>
        <w:t>Izolacja części czynnych,</w:t>
      </w:r>
    </w:p>
    <w:p w14:paraId="1D202E29" w14:textId="77777777" w:rsidR="000D3244" w:rsidRPr="00E131D9" w:rsidRDefault="000D3244" w:rsidP="0082009E">
      <w:pPr>
        <w:pStyle w:val="FBT-normalny"/>
        <w:numPr>
          <w:ilvl w:val="0"/>
          <w:numId w:val="16"/>
        </w:numPr>
        <w:rPr>
          <w:lang w:eastAsia="pl-PL"/>
        </w:rPr>
      </w:pPr>
      <w:r w:rsidRPr="00E131D9">
        <w:rPr>
          <w:lang w:eastAsia="pl-PL"/>
        </w:rPr>
        <w:t>Przegrody i obudowy o stopniu ochrony co najmniej IP20.</w:t>
      </w:r>
    </w:p>
    <w:p w14:paraId="7697ADD6" w14:textId="77777777" w:rsidR="000D3244" w:rsidRPr="00E131D9" w:rsidRDefault="000D3244" w:rsidP="000D3244">
      <w:pPr>
        <w:pStyle w:val="FBT-normalny"/>
        <w:rPr>
          <w:lang w:eastAsia="pl-PL"/>
        </w:rPr>
      </w:pPr>
      <w:r w:rsidRPr="00E131D9">
        <w:rPr>
          <w:lang w:eastAsia="pl-PL"/>
        </w:rPr>
        <w:t>Jako ochronę od porażeń prądem elektrycznym przyjęto samoczynne wyłączenie zasilania w układzie sieci TN-S, realizowane poprzez zabezpieczenia wyłącznikami różnicowo-prądowymi o znamionowym prądzie różnicowym 30mA oraz wyłącznikami nadmiarowo-prądowymi lub bezpiecznikami topikowymi. Wszystkie części przewodzące dostępne należy przyłączyć do przewodu ochronnego PE. Wszystkie kable i przewody powinny posiadać żyłę ochronną PE koloru żółtozielonego połączoną z zaciskiem PE rozdzielnic oraz częściami metalowymi zasilanych urządzeń. Przewód ochronny nie może być w żadnym miejscu instalacji zabezpieczony i rozłączany za pomocą łączników. Natomiast przewód neutralny N nie może być uziemiony ani łączony z przewodem ochronnym PE.</w:t>
      </w:r>
    </w:p>
    <w:p w14:paraId="33F4EDDE" w14:textId="03C84B89" w:rsidR="000D3244" w:rsidRPr="00E131D9" w:rsidRDefault="000D3244" w:rsidP="000D3244">
      <w:pPr>
        <w:pStyle w:val="FBT-normalny"/>
        <w:rPr>
          <w:lang w:eastAsia="pl-PL"/>
        </w:rPr>
      </w:pPr>
      <w:r w:rsidRPr="00E131D9">
        <w:rPr>
          <w:lang w:eastAsia="pl-PL"/>
        </w:rPr>
        <w:t xml:space="preserve">Dopuszczalne czasy samoczynnego wyłączenia napięcia w układzie TN-S, przy prądzie </w:t>
      </w:r>
      <w:proofErr w:type="spellStart"/>
      <w:r w:rsidRPr="00E131D9">
        <w:rPr>
          <w:lang w:eastAsia="pl-PL"/>
        </w:rPr>
        <w:t>nieporzekraczającym</w:t>
      </w:r>
      <w:proofErr w:type="spellEnd"/>
      <w:r w:rsidRPr="00E131D9">
        <w:rPr>
          <w:lang w:eastAsia="pl-PL"/>
        </w:rPr>
        <w:t xml:space="preserve"> 63A dla obwodów zasilających wyposażonych co najmniej w jedno gniazdo wtyczkowe oraz 32A dla obwodów zasilających tylko podłączone na stałe urządzenia elektryczne, wynoszą 0,4s dla obwodów o napięciu znamionowym 230V oraz 0,2s dla obwodów o napięciu znamionowym 400V. Przy odbiornikach o wyższych wartościach prądu oraz obwodach rozdzielczych, dopuszcza się czas wyłączenia nie dłuższy niż 5s.</w:t>
      </w:r>
    </w:p>
    <w:p w14:paraId="5F877EB4" w14:textId="4BB61442" w:rsidR="000D3244" w:rsidRPr="00412FF6" w:rsidRDefault="000D3244" w:rsidP="00DA0781">
      <w:pPr>
        <w:pStyle w:val="FBT-normalny"/>
        <w:rPr>
          <w:lang w:eastAsia="pl-PL"/>
        </w:rPr>
      </w:pPr>
      <w:r w:rsidRPr="00E131D9">
        <w:rPr>
          <w:lang w:eastAsia="pl-PL"/>
        </w:rPr>
        <w:t>Przewody powinny posiadać izolację na napięcie min. 750V.</w:t>
      </w:r>
    </w:p>
    <w:p w14:paraId="2321246C" w14:textId="249C8034" w:rsidR="00E131D9" w:rsidRDefault="00EC3A0C" w:rsidP="00634009">
      <w:pPr>
        <w:pStyle w:val="Nagwek2"/>
      </w:pPr>
      <w:bookmarkStart w:id="30" w:name="_Toc136958616"/>
      <w:r>
        <w:lastRenderedPageBreak/>
        <w:t>Instalacja zasilania gwarantowanego UPS</w:t>
      </w:r>
      <w:bookmarkEnd w:id="30"/>
    </w:p>
    <w:p w14:paraId="09E77579" w14:textId="0F925B62" w:rsidR="00055FBC" w:rsidRDefault="00634009" w:rsidP="00634009">
      <w:pPr>
        <w:pStyle w:val="FBT-normalny"/>
        <w:rPr>
          <w:lang w:eastAsia="pl-PL"/>
        </w:rPr>
      </w:pPr>
      <w:r w:rsidRPr="00B47522">
        <w:rPr>
          <w:lang w:eastAsia="pl-PL"/>
        </w:rPr>
        <w:t xml:space="preserve">Do zasilania </w:t>
      </w:r>
      <w:r w:rsidR="002072A0" w:rsidRPr="002072A0">
        <w:rPr>
          <w:lang w:eastAsia="pl-PL"/>
        </w:rPr>
        <w:t xml:space="preserve">urządzeń teleinformatycznych (gniazda komputerowe typu DATA) </w:t>
      </w:r>
      <w:r w:rsidRPr="00B47522">
        <w:rPr>
          <w:lang w:eastAsia="pl-PL"/>
        </w:rPr>
        <w:t xml:space="preserve"> </w:t>
      </w:r>
      <w:r w:rsidR="002072A0">
        <w:rPr>
          <w:lang w:eastAsia="pl-PL"/>
        </w:rPr>
        <w:t>w budynku przewiduje się montaż</w:t>
      </w:r>
      <w:r w:rsidRPr="00B47522">
        <w:rPr>
          <w:lang w:eastAsia="pl-PL"/>
        </w:rPr>
        <w:t xml:space="preserve"> zasilacz</w:t>
      </w:r>
      <w:r w:rsidR="002072A0">
        <w:rPr>
          <w:lang w:eastAsia="pl-PL"/>
        </w:rPr>
        <w:t>a</w:t>
      </w:r>
      <w:r w:rsidRPr="00B47522">
        <w:rPr>
          <w:lang w:eastAsia="pl-PL"/>
        </w:rPr>
        <w:t xml:space="preserve"> UPS o mocy </w:t>
      </w:r>
      <w:r>
        <w:rPr>
          <w:lang w:eastAsia="pl-PL"/>
        </w:rPr>
        <w:t>10</w:t>
      </w:r>
      <w:r w:rsidRPr="00B47522">
        <w:rPr>
          <w:lang w:eastAsia="pl-PL"/>
        </w:rPr>
        <w:t>kVA/</w:t>
      </w:r>
      <w:r>
        <w:rPr>
          <w:lang w:eastAsia="pl-PL"/>
        </w:rPr>
        <w:t>10</w:t>
      </w:r>
      <w:r w:rsidRPr="00B47522">
        <w:rPr>
          <w:lang w:eastAsia="pl-PL"/>
        </w:rPr>
        <w:t xml:space="preserve">kW </w:t>
      </w:r>
      <w:r>
        <w:rPr>
          <w:lang w:eastAsia="pl-PL"/>
        </w:rPr>
        <w:t>1</w:t>
      </w:r>
      <w:r w:rsidRPr="00B47522">
        <w:rPr>
          <w:lang w:eastAsia="pl-PL"/>
        </w:rPr>
        <w:t>/</w:t>
      </w:r>
      <w:r>
        <w:rPr>
          <w:lang w:eastAsia="pl-PL"/>
        </w:rPr>
        <w:t>1</w:t>
      </w:r>
      <w:r w:rsidRPr="00B47522">
        <w:rPr>
          <w:lang w:eastAsia="pl-PL"/>
        </w:rPr>
        <w:t xml:space="preserve">, który zapewni czas podtrzymania minimum </w:t>
      </w:r>
      <w:r>
        <w:rPr>
          <w:lang w:eastAsia="pl-PL"/>
        </w:rPr>
        <w:t>10</w:t>
      </w:r>
      <w:r w:rsidRPr="00B47522">
        <w:rPr>
          <w:lang w:eastAsia="pl-PL"/>
        </w:rPr>
        <w:t xml:space="preserve"> minut dla obciążenia </w:t>
      </w:r>
      <w:r>
        <w:rPr>
          <w:lang w:eastAsia="pl-PL"/>
        </w:rPr>
        <w:t>5,5</w:t>
      </w:r>
      <w:r w:rsidRPr="00B47522">
        <w:rPr>
          <w:lang w:eastAsia="pl-PL"/>
        </w:rPr>
        <w:t xml:space="preserve"> kW</w:t>
      </w:r>
      <w:r>
        <w:rPr>
          <w:lang w:eastAsia="pl-PL"/>
        </w:rPr>
        <w:t xml:space="preserve">. </w:t>
      </w:r>
    </w:p>
    <w:p w14:paraId="58CEB26B" w14:textId="77777777" w:rsidR="00634009" w:rsidRDefault="00634009" w:rsidP="00634009">
      <w:pPr>
        <w:ind w:left="0"/>
      </w:pPr>
    </w:p>
    <w:p w14:paraId="352C87C4" w14:textId="3E5A81B6" w:rsidR="00EC3A0C" w:rsidRDefault="00EC3A0C" w:rsidP="00DA0781">
      <w:pPr>
        <w:pStyle w:val="Nagwek2"/>
      </w:pPr>
      <w:bookmarkStart w:id="31" w:name="_Toc136958617"/>
      <w:r>
        <w:t>Instalacja zasilania gwarantowanego z siłowni telekomunikacyjnej</w:t>
      </w:r>
      <w:bookmarkEnd w:id="31"/>
    </w:p>
    <w:p w14:paraId="69235DE5" w14:textId="247D81DD" w:rsidR="00F26BCD" w:rsidRDefault="0046027C" w:rsidP="0046027C">
      <w:pPr>
        <w:pStyle w:val="FBT-normalny"/>
        <w:rPr>
          <w:lang w:eastAsia="pl-PL"/>
        </w:rPr>
      </w:pPr>
      <w:r w:rsidRPr="00B47522">
        <w:rPr>
          <w:lang w:eastAsia="pl-PL"/>
        </w:rPr>
        <w:t xml:space="preserve">Do zasilania </w:t>
      </w:r>
      <w:r w:rsidRPr="002072A0">
        <w:rPr>
          <w:lang w:eastAsia="pl-PL"/>
        </w:rPr>
        <w:t xml:space="preserve">urządzeń </w:t>
      </w:r>
      <w:r>
        <w:rPr>
          <w:lang w:eastAsia="pl-PL"/>
        </w:rPr>
        <w:t>niskoprądowych</w:t>
      </w:r>
      <w:r w:rsidRPr="002072A0">
        <w:rPr>
          <w:lang w:eastAsia="pl-PL"/>
        </w:rPr>
        <w:t xml:space="preserve"> (</w:t>
      </w:r>
      <w:r w:rsidR="00F26BCD" w:rsidRPr="00F26BCD">
        <w:rPr>
          <w:lang w:eastAsia="pl-PL"/>
        </w:rPr>
        <w:t xml:space="preserve">szafa GPD, rejestrator CCTV i KD, centrala </w:t>
      </w:r>
      <w:proofErr w:type="spellStart"/>
      <w:r w:rsidR="00F26BCD" w:rsidRPr="00F26BCD">
        <w:rPr>
          <w:lang w:eastAsia="pl-PL"/>
        </w:rPr>
        <w:t>SSWiN</w:t>
      </w:r>
      <w:proofErr w:type="spellEnd"/>
      <w:r w:rsidR="00F26BCD" w:rsidRPr="00F26BCD">
        <w:rPr>
          <w:lang w:eastAsia="pl-PL"/>
        </w:rPr>
        <w:t>, szafa systemu łączności radiowej</w:t>
      </w:r>
      <w:r w:rsidRPr="002072A0">
        <w:rPr>
          <w:lang w:eastAsia="pl-PL"/>
        </w:rPr>
        <w:t>)</w:t>
      </w:r>
      <w:r w:rsidR="00055FBC">
        <w:rPr>
          <w:lang w:eastAsia="pl-PL"/>
        </w:rPr>
        <w:t xml:space="preserve"> </w:t>
      </w:r>
      <w:r>
        <w:rPr>
          <w:lang w:eastAsia="pl-PL"/>
        </w:rPr>
        <w:t>w budynku przewiduje się montaż</w:t>
      </w:r>
      <w:r w:rsidRPr="00B47522">
        <w:rPr>
          <w:lang w:eastAsia="pl-PL"/>
        </w:rPr>
        <w:t xml:space="preserve"> </w:t>
      </w:r>
      <w:r w:rsidR="00F26BCD">
        <w:rPr>
          <w:lang w:eastAsia="pl-PL"/>
        </w:rPr>
        <w:t>siłowni telekomunikacyjnej o czasie podtrzymania t = 8 godzin.</w:t>
      </w:r>
    </w:p>
    <w:p w14:paraId="11DC7DAF" w14:textId="77777777" w:rsidR="00636740" w:rsidRPr="00F01941" w:rsidRDefault="00636740" w:rsidP="00F01941"/>
    <w:p w14:paraId="65B1F1CD" w14:textId="36C4C5A5" w:rsidR="00905632" w:rsidRDefault="00905632" w:rsidP="00905632">
      <w:pPr>
        <w:pStyle w:val="Nagwek2"/>
      </w:pPr>
      <w:bookmarkStart w:id="32" w:name="_Toc32237452"/>
      <w:bookmarkStart w:id="33" w:name="_Toc136958618"/>
      <w:r>
        <w:t>Trasy kablowe</w:t>
      </w:r>
      <w:bookmarkEnd w:id="32"/>
      <w:bookmarkEnd w:id="33"/>
    </w:p>
    <w:p w14:paraId="5031F250" w14:textId="13D3AD92" w:rsidR="00EF7107" w:rsidRPr="00EF7107" w:rsidRDefault="00905632" w:rsidP="00DA0781">
      <w:pPr>
        <w:pStyle w:val="FBT-normalny"/>
        <w:rPr>
          <w:lang w:eastAsia="pl-PL"/>
        </w:rPr>
      </w:pPr>
      <w:r w:rsidRPr="00EF7107">
        <w:rPr>
          <w:lang w:eastAsia="pl-PL"/>
        </w:rPr>
        <w:t xml:space="preserve">W projektowanym obiekcie </w:t>
      </w:r>
      <w:r w:rsidR="00EF7107" w:rsidRPr="00EF7107">
        <w:rPr>
          <w:lang w:eastAsia="pl-PL"/>
        </w:rPr>
        <w:t xml:space="preserve">przewody należy prowadzić w korytach kablowym montowanych w przestrzeni między sufitem podwieszonym a stropem. </w:t>
      </w:r>
    </w:p>
    <w:p w14:paraId="2D0AA65A" w14:textId="3AB667AC" w:rsidR="00905632" w:rsidRPr="00EF7107" w:rsidRDefault="00905632" w:rsidP="00DA0781">
      <w:pPr>
        <w:pStyle w:val="FBT-normalny"/>
        <w:rPr>
          <w:lang w:eastAsia="pl-PL"/>
        </w:rPr>
      </w:pPr>
      <w:r w:rsidRPr="00EF7107">
        <w:rPr>
          <w:lang w:eastAsia="pl-PL"/>
        </w:rPr>
        <w:t xml:space="preserve">Projektowane instalacje elektryczne i okablowanie strukturalne należy prowadzić w oddzielnych trasach kablowych. </w:t>
      </w:r>
      <w:r w:rsidR="005D756A" w:rsidRPr="00EF7107">
        <w:t>Przewody odchodzące od głównych tras kablowych należy prowadzić w rurkach ochronnych z zachowaniem ciągłości.</w:t>
      </w:r>
    </w:p>
    <w:p w14:paraId="5A4CFAFC" w14:textId="77777777" w:rsidR="004742E4" w:rsidRPr="00EC3A0C" w:rsidRDefault="004742E4" w:rsidP="00DA0781">
      <w:pPr>
        <w:pStyle w:val="FBT-normalny"/>
        <w:rPr>
          <w:color w:val="FF0000"/>
          <w:lang w:eastAsia="pl-PL"/>
        </w:rPr>
      </w:pPr>
    </w:p>
    <w:p w14:paraId="706EF0D1" w14:textId="42D24BAF" w:rsidR="00905632" w:rsidRPr="00EF7107" w:rsidRDefault="00905632" w:rsidP="00DA0781">
      <w:pPr>
        <w:pStyle w:val="FBT-normalny"/>
        <w:rPr>
          <w:lang w:eastAsia="pl-PL"/>
        </w:rPr>
      </w:pPr>
      <w:r w:rsidRPr="00EF7107">
        <w:rPr>
          <w:lang w:eastAsia="pl-PL"/>
        </w:rPr>
        <w:t>Trasy instalacji elektrycznych i teletechnicznych powinny przebiegać bezkolizyjnie z innymi instalacjami i urządzeniami. Powinny być przejrzyste, proste i dostępne dla prawidłowej konserwacji oraz remontów. Wskazane jest, aby przebiegały w liniach poziomych i pionowych.  W strefie sufitów podwieszanych, w miejscach zmiany kierunku ułożenia trasy kablowej należy zastosować puszki rewizyjne umożliwiające łatwiejszą modernizację tras</w:t>
      </w:r>
      <w:r w:rsidR="00EF7107" w:rsidRPr="00EF7107">
        <w:rPr>
          <w:lang w:eastAsia="pl-PL"/>
        </w:rPr>
        <w:t>.</w:t>
      </w:r>
    </w:p>
    <w:p w14:paraId="4324DFBD" w14:textId="77777777" w:rsidR="004742E4" w:rsidRPr="00EC3A0C" w:rsidRDefault="004742E4" w:rsidP="00F51B3D">
      <w:pPr>
        <w:pStyle w:val="FBT-normalny"/>
        <w:rPr>
          <w:color w:val="FF0000"/>
        </w:rPr>
      </w:pPr>
    </w:p>
    <w:p w14:paraId="4C8F4E9D" w14:textId="78A821DC" w:rsidR="00905632" w:rsidRPr="00EF7107" w:rsidRDefault="00905632" w:rsidP="00DA0781">
      <w:pPr>
        <w:pStyle w:val="FBT-normalny"/>
        <w:rPr>
          <w:lang w:eastAsia="pl-PL"/>
        </w:rPr>
      </w:pPr>
      <w:r w:rsidRPr="00EF7107">
        <w:rPr>
          <w:lang w:eastAsia="pl-PL"/>
        </w:rPr>
        <w:t xml:space="preserve">Wszystkie korytka kablowe należy podwieszać w sposób trwały i pewny. Rozstaw podwieszeń dla koryt kablowych należy dostosować do nośności koryta przy założeniu jego maksymalnego obciążenia, jednak nie rzadziej niż 1,5–2,0m. Koryta należy podwieszać przede wszystkim do konstrukcji nośnych stopów oraz do specjalnie przygotowanych konstrukcji pod instalacje. Do podwieszeń należy stosować wyłącznie </w:t>
      </w:r>
      <w:proofErr w:type="spellStart"/>
      <w:r w:rsidRPr="00EF7107">
        <w:rPr>
          <w:lang w:eastAsia="pl-PL"/>
        </w:rPr>
        <w:t>zawiesia</w:t>
      </w:r>
      <w:proofErr w:type="spellEnd"/>
      <w:r w:rsidRPr="00EF7107">
        <w:rPr>
          <w:lang w:eastAsia="pl-PL"/>
        </w:rPr>
        <w:t xml:space="preserve"> systemowe produkowane przez dostawcę koryt kablowych o wymiarach i nośności dostosowanych do rozmieszczenia i przenoszonych obciążeń.</w:t>
      </w:r>
    </w:p>
    <w:p w14:paraId="6527EAB5" w14:textId="77777777" w:rsidR="004742E4" w:rsidRPr="00EC3A0C" w:rsidRDefault="004742E4" w:rsidP="00F51B3D">
      <w:pPr>
        <w:pStyle w:val="FBT-normalny"/>
        <w:rPr>
          <w:color w:val="FF0000"/>
        </w:rPr>
      </w:pPr>
    </w:p>
    <w:p w14:paraId="788603A1" w14:textId="47641046" w:rsidR="00905632" w:rsidRPr="00636740" w:rsidRDefault="00905632" w:rsidP="00DA0781">
      <w:pPr>
        <w:pStyle w:val="FBT-normalny"/>
        <w:rPr>
          <w:lang w:eastAsia="pl-PL"/>
        </w:rPr>
      </w:pPr>
      <w:r w:rsidRPr="00636740">
        <w:rPr>
          <w:lang w:eastAsia="pl-PL"/>
        </w:rPr>
        <w:t>Wszystkie przejścia obwodów instalacji elektrycznych przez ściany, stropy itp. (wewnątrz budynku) należy ochronić przed uszkodzeniami. Przejścia te należy wykonać w przepustach rurowych, bądź korytkami. Należy pamiętać o zabezpieczeniu przepustów instalacyjnych w elementach oddzielenia przeciwpożarowego zgodnie z klasą odporności ogniowej wymaganą dla tych elementów.</w:t>
      </w:r>
    </w:p>
    <w:p w14:paraId="64D12432" w14:textId="77777777" w:rsidR="004742E4" w:rsidRPr="00EC3A0C" w:rsidRDefault="004742E4" w:rsidP="00F51B3D">
      <w:pPr>
        <w:pStyle w:val="FBT-normalny"/>
        <w:rPr>
          <w:color w:val="FF0000"/>
        </w:rPr>
      </w:pPr>
    </w:p>
    <w:p w14:paraId="48463CEF" w14:textId="1486E2F1" w:rsidR="00905632" w:rsidRPr="00636740" w:rsidRDefault="00905632" w:rsidP="00DA0781">
      <w:pPr>
        <w:pStyle w:val="FBT-normalny"/>
        <w:rPr>
          <w:lang w:eastAsia="pl-PL"/>
        </w:rPr>
      </w:pPr>
      <w:r w:rsidRPr="00636740">
        <w:rPr>
          <w:lang w:eastAsia="pl-PL"/>
        </w:rPr>
        <w:t>Przejścia pomiędzy pomieszczeniami o różnych atmosferach należy wykonać w sposób szczelny, zapewniający nieprzedostawanie się wyziewów. Obwody instalacji elektrycznych przechodzące przez podłogi należy ochronić do wysokości bezpiecznej przed przypadkowymi uszkodzeniami. Jako osłony przed uszkodzeniem mechanicznym należy zastosować rury stalowe, rury z tworzyw sztucznych, kształtowniki i korytka blaszane lub z tworzyw sztucznych.</w:t>
      </w:r>
    </w:p>
    <w:p w14:paraId="3E2C4B28" w14:textId="77777777" w:rsidR="003316C1" w:rsidRPr="003316C1" w:rsidRDefault="003316C1" w:rsidP="00DA0781">
      <w:pPr>
        <w:pStyle w:val="FBT-normalny"/>
        <w:rPr>
          <w:color w:val="00B0F0"/>
          <w:lang w:eastAsia="pl-PL"/>
        </w:rPr>
      </w:pPr>
    </w:p>
    <w:p w14:paraId="499C89FF" w14:textId="4620FE1D" w:rsidR="00905632" w:rsidRPr="00636740" w:rsidRDefault="00905632" w:rsidP="00DA0781">
      <w:pPr>
        <w:pStyle w:val="FBT-normalny"/>
        <w:rPr>
          <w:lang w:eastAsia="pl-PL"/>
        </w:rPr>
      </w:pPr>
      <w:r w:rsidRPr="00636740">
        <w:rPr>
          <w:lang w:eastAsia="pl-PL"/>
        </w:rPr>
        <w:t xml:space="preserve">Zasilanie obwodów </w:t>
      </w:r>
      <w:proofErr w:type="spellStart"/>
      <w:r w:rsidRPr="00636740">
        <w:rPr>
          <w:lang w:eastAsia="pl-PL"/>
        </w:rPr>
        <w:t>ppoż</w:t>
      </w:r>
      <w:proofErr w:type="spellEnd"/>
      <w:r w:rsidRPr="00636740">
        <w:rPr>
          <w:lang w:eastAsia="pl-PL"/>
        </w:rPr>
        <w:t xml:space="preserve"> należy rozprowadzić po obiekcie z wykorzystaniem certyfikowanych uchwytów i obejm kablowych E-90.</w:t>
      </w:r>
    </w:p>
    <w:p w14:paraId="7AC184A9" w14:textId="6D0B3756" w:rsidR="000F1166" w:rsidRDefault="000F1166" w:rsidP="00DA0781">
      <w:pPr>
        <w:pStyle w:val="FBT-normalny"/>
        <w:rPr>
          <w:lang w:eastAsia="pl-PL"/>
        </w:rPr>
      </w:pPr>
    </w:p>
    <w:p w14:paraId="3608B68C" w14:textId="77777777" w:rsidR="000F1166" w:rsidRPr="00636740" w:rsidRDefault="000F1166" w:rsidP="000F1166">
      <w:pPr>
        <w:pStyle w:val="FBT-normalny"/>
      </w:pPr>
      <w:r w:rsidRPr="00636740">
        <w:lastRenderedPageBreak/>
        <w:t xml:space="preserve">Kable zasilające instalacje zewnętrzne należy ułożyć w ziemi na głębokości co najmniej 0,7m pomiędzy dwiema warstwami piasku o grubości 0,1m. Nad kablem w odl. 0,25m należy ułożyć folię kalandrowaną koloru niebieskiego o szer. min. 0,2m. </w:t>
      </w:r>
    </w:p>
    <w:p w14:paraId="074FE13E" w14:textId="77777777" w:rsidR="000F1166" w:rsidRPr="00636740" w:rsidRDefault="000F1166" w:rsidP="000F1166">
      <w:pPr>
        <w:pStyle w:val="FBT-normalny"/>
      </w:pPr>
      <w:r w:rsidRPr="00636740">
        <w:t>W miejscach skrzyżowań z innymi instalacjami, w miejscach narażenia na uszkodzenie kable należy układać w rurach DVR/DVK dostosowanych do średnicy kabla. W przejściach pod drogami/parkingami kable należy układać w rurach osłonowych SRS dostosowanych do średnicy kabla.</w:t>
      </w:r>
    </w:p>
    <w:p w14:paraId="1E80CCD6" w14:textId="77777777" w:rsidR="000F1166" w:rsidRPr="00636740" w:rsidRDefault="000F1166" w:rsidP="000F1166">
      <w:pPr>
        <w:pStyle w:val="FBT-normalny"/>
      </w:pPr>
      <w:r w:rsidRPr="00636740">
        <w:t>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w:t>
      </w:r>
    </w:p>
    <w:p w14:paraId="4E3EE1E4" w14:textId="77777777" w:rsidR="000F1166" w:rsidRPr="00636740" w:rsidRDefault="000F1166" w:rsidP="000F1166">
      <w:pPr>
        <w:pStyle w:val="FBT-normalny"/>
      </w:pPr>
      <w:r w:rsidRPr="00636740">
        <w:t>Na całej długości kabli ułożonych w ziemi należy założyć trwałe oznaczniki w odstępach nie większych niż 10m oraz na końcach odcinków kabli, przy skrzyżowaniu, wejściach do kanałów, końcach i początkach przepustów.</w:t>
      </w:r>
    </w:p>
    <w:p w14:paraId="1D67A805" w14:textId="2CA57680" w:rsidR="00905632" w:rsidRDefault="00905632" w:rsidP="00F51B3D">
      <w:pPr>
        <w:pStyle w:val="FBT-normalny"/>
      </w:pPr>
    </w:p>
    <w:p w14:paraId="35791EE7" w14:textId="00D63951" w:rsidR="00A979BD" w:rsidRDefault="00F010FC" w:rsidP="003E0972">
      <w:pPr>
        <w:pStyle w:val="Nagwek2"/>
      </w:pPr>
      <w:bookmarkStart w:id="34" w:name="_Toc32237453"/>
      <w:bookmarkStart w:id="35" w:name="_Toc136958619"/>
      <w:r>
        <w:t xml:space="preserve">Instalacja </w:t>
      </w:r>
      <w:r w:rsidRPr="00A979BD">
        <w:t>oświetlenia</w:t>
      </w:r>
      <w:bookmarkEnd w:id="34"/>
      <w:r w:rsidR="00EC3A0C">
        <w:t xml:space="preserve"> wewnętrznego</w:t>
      </w:r>
      <w:bookmarkEnd w:id="35"/>
    </w:p>
    <w:p w14:paraId="31EA0E03" w14:textId="57320866" w:rsidR="00F010FC" w:rsidRDefault="00F010FC" w:rsidP="00A979BD">
      <w:pPr>
        <w:pStyle w:val="Nagwek3"/>
      </w:pPr>
      <w:bookmarkStart w:id="36" w:name="_Toc32237454"/>
      <w:bookmarkStart w:id="37" w:name="_Toc136958620"/>
      <w:r>
        <w:t>Instalacja oświetlenia podstawowego</w:t>
      </w:r>
      <w:bookmarkEnd w:id="36"/>
      <w:bookmarkEnd w:id="37"/>
    </w:p>
    <w:p w14:paraId="56FA382F" w14:textId="77777777" w:rsidR="00905632" w:rsidRPr="00636740" w:rsidRDefault="00905632" w:rsidP="00DA0781">
      <w:pPr>
        <w:pStyle w:val="FBT-normalny"/>
      </w:pPr>
      <w:r w:rsidRPr="00636740">
        <w:t xml:space="preserve">W obiekcie przewiduje się oświetlenie podstawowe wykonane oprawami oświetleniowymi typu LED zgodnie z wymaganiami PN-EN12464-1 odnośnie komfortu użytkowników oraz wydajności energetycznej. </w:t>
      </w:r>
    </w:p>
    <w:p w14:paraId="584A4BAC" w14:textId="77777777" w:rsidR="00905632" w:rsidRPr="00636740" w:rsidRDefault="00905632" w:rsidP="00F51B3D">
      <w:pPr>
        <w:pStyle w:val="FBT-normalny"/>
      </w:pPr>
    </w:p>
    <w:p w14:paraId="3545F534" w14:textId="77777777" w:rsidR="00905632" w:rsidRPr="00636740" w:rsidRDefault="00905632" w:rsidP="00DA0781">
      <w:pPr>
        <w:pStyle w:val="FBT-normalny"/>
        <w:rPr>
          <w:u w:val="single"/>
        </w:rPr>
      </w:pPr>
      <w:r w:rsidRPr="00636740">
        <w:rPr>
          <w:u w:val="single"/>
        </w:rPr>
        <w:t>Wartości średniego natężenia oświetlenia Em:</w:t>
      </w:r>
    </w:p>
    <w:p w14:paraId="02CD1A06" w14:textId="77777777" w:rsidR="007E30C0" w:rsidRPr="00636740" w:rsidRDefault="007E30C0" w:rsidP="00E131D9">
      <w:pPr>
        <w:pStyle w:val="FBT-normalny"/>
        <w:numPr>
          <w:ilvl w:val="0"/>
          <w:numId w:val="6"/>
        </w:numPr>
      </w:pPr>
      <w:r w:rsidRPr="00636740">
        <w:t>Pomieszczenia biurowe, stanowiska do pracy przy komputerze – 500 lx,</w:t>
      </w:r>
    </w:p>
    <w:p w14:paraId="45E0BBBC" w14:textId="68ADAE93" w:rsidR="00412FF6" w:rsidRDefault="00905632" w:rsidP="00E131D9">
      <w:pPr>
        <w:pStyle w:val="FBT-normalny"/>
        <w:numPr>
          <w:ilvl w:val="0"/>
          <w:numId w:val="6"/>
        </w:numPr>
      </w:pPr>
      <w:r w:rsidRPr="00636740">
        <w:t>Toalety, szatnie</w:t>
      </w:r>
      <w:r w:rsidR="00412FF6">
        <w:t xml:space="preserve"> </w:t>
      </w:r>
      <w:r w:rsidR="00412FF6" w:rsidRPr="00636740">
        <w:t>– 200 lx,</w:t>
      </w:r>
    </w:p>
    <w:p w14:paraId="2F77EB6E" w14:textId="5683829B" w:rsidR="00905632" w:rsidRPr="00636740" w:rsidRDefault="00412FF6" w:rsidP="00E131D9">
      <w:pPr>
        <w:pStyle w:val="FBT-normalny"/>
        <w:numPr>
          <w:ilvl w:val="0"/>
          <w:numId w:val="6"/>
        </w:numPr>
      </w:pPr>
      <w:r>
        <w:t>P</w:t>
      </w:r>
      <w:r w:rsidR="00905632" w:rsidRPr="00636740">
        <w:t xml:space="preserve">omieszczenia socjalne – </w:t>
      </w:r>
      <w:r>
        <w:t>3</w:t>
      </w:r>
      <w:r w:rsidR="00905632" w:rsidRPr="00636740">
        <w:t>00 lx,</w:t>
      </w:r>
    </w:p>
    <w:p w14:paraId="711AF986" w14:textId="22368F4F" w:rsidR="00905632" w:rsidRPr="00636740" w:rsidRDefault="00905632" w:rsidP="00E131D9">
      <w:pPr>
        <w:pStyle w:val="FBT-normalny"/>
        <w:numPr>
          <w:ilvl w:val="0"/>
          <w:numId w:val="6"/>
        </w:numPr>
      </w:pPr>
      <w:r w:rsidRPr="00636740">
        <w:t>Korytarze – 100 lx,</w:t>
      </w:r>
    </w:p>
    <w:p w14:paraId="222494C8" w14:textId="55D469EF" w:rsidR="007E30C0" w:rsidRPr="00636740" w:rsidRDefault="00B7572C" w:rsidP="00E131D9">
      <w:pPr>
        <w:pStyle w:val="FBT-normalny"/>
        <w:numPr>
          <w:ilvl w:val="0"/>
          <w:numId w:val="6"/>
        </w:numPr>
      </w:pPr>
      <w:r>
        <w:t>Magazyny</w:t>
      </w:r>
      <w:r w:rsidR="007E30C0" w:rsidRPr="00636740">
        <w:t xml:space="preserve"> – 100lx,</w:t>
      </w:r>
    </w:p>
    <w:p w14:paraId="6A301C6A" w14:textId="77777777" w:rsidR="007E30C0" w:rsidRPr="00636740" w:rsidRDefault="007E30C0" w:rsidP="00F51B3D">
      <w:pPr>
        <w:pStyle w:val="FBT-normalny"/>
      </w:pPr>
    </w:p>
    <w:p w14:paraId="5AF759D6" w14:textId="77777777" w:rsidR="00905632" w:rsidRPr="00636740" w:rsidRDefault="00905632" w:rsidP="00DA0781">
      <w:pPr>
        <w:pStyle w:val="FBT-normalny"/>
        <w:rPr>
          <w:u w:val="single"/>
        </w:rPr>
      </w:pPr>
      <w:r w:rsidRPr="00636740">
        <w:rPr>
          <w:u w:val="single"/>
        </w:rPr>
        <w:t>Równomierność oświetlenia</w:t>
      </w:r>
    </w:p>
    <w:p w14:paraId="368BC303" w14:textId="0E3655F2" w:rsidR="00F51B3D" w:rsidRPr="00636740" w:rsidRDefault="00905632" w:rsidP="00F51B3D">
      <w:pPr>
        <w:pStyle w:val="FBT-normalny"/>
      </w:pPr>
      <w:r w:rsidRPr="00636740">
        <w:t>Stosunek najmniejszej zmierzonej wartości natężenia oświetlenia do średniej wartości natężenia oświetlenia na danej płaszczyźnie powinna być nie mniejsza niż 0,6 w polu zadania wzrokowego oraz nie mniejsza niż 0,4 w obszarze bezpośredniego otoczenia.</w:t>
      </w:r>
    </w:p>
    <w:p w14:paraId="14A24CEB" w14:textId="77777777" w:rsidR="00905632" w:rsidRPr="00636740" w:rsidRDefault="00905632" w:rsidP="00905632">
      <w:pPr>
        <w:pStyle w:val="Podrozdzia"/>
      </w:pPr>
    </w:p>
    <w:p w14:paraId="316D82E0" w14:textId="77777777" w:rsidR="00905632" w:rsidRPr="00636740" w:rsidRDefault="00905632" w:rsidP="00DA0781">
      <w:pPr>
        <w:pStyle w:val="FBT-normalny"/>
        <w:rPr>
          <w:u w:val="single"/>
        </w:rPr>
      </w:pPr>
      <w:r w:rsidRPr="00636740">
        <w:rPr>
          <w:u w:val="single"/>
        </w:rPr>
        <w:t xml:space="preserve">Dobór opraw </w:t>
      </w:r>
    </w:p>
    <w:p w14:paraId="5142AB5B" w14:textId="41026270" w:rsidR="00905632" w:rsidRPr="00636740" w:rsidRDefault="00905632" w:rsidP="00DA0781">
      <w:pPr>
        <w:pStyle w:val="FBT-normalny"/>
      </w:pPr>
      <w:r w:rsidRPr="00636740">
        <w:t>Stopień ochrony opraw: IP20 w pomieszczeniach biurowych i  w strefach komunikacji, min. IP44 w łazienkach i toaletach, w pomieszczeniach porządkowych, w pomieszczeniach technicznych</w:t>
      </w:r>
      <w:r w:rsidR="007E30C0" w:rsidRPr="00636740">
        <w:t xml:space="preserve">, </w:t>
      </w:r>
      <w:r w:rsidRPr="00636740">
        <w:t>w magazynach</w:t>
      </w:r>
      <w:r w:rsidR="00B7572C">
        <w:t>.</w:t>
      </w:r>
    </w:p>
    <w:p w14:paraId="05B4B60D" w14:textId="77777777" w:rsidR="00905632" w:rsidRPr="00636740" w:rsidRDefault="00905632" w:rsidP="00F51B3D">
      <w:pPr>
        <w:pStyle w:val="FBT-normalny"/>
      </w:pPr>
    </w:p>
    <w:p w14:paraId="00B8CB19" w14:textId="77777777" w:rsidR="00905632" w:rsidRPr="00636740" w:rsidRDefault="00905632" w:rsidP="00DA0781">
      <w:pPr>
        <w:pStyle w:val="FBT-normalny"/>
        <w:rPr>
          <w:u w:val="single"/>
        </w:rPr>
      </w:pPr>
      <w:r w:rsidRPr="00636740">
        <w:rPr>
          <w:u w:val="single"/>
        </w:rPr>
        <w:t>Oprzewodowanie</w:t>
      </w:r>
    </w:p>
    <w:p w14:paraId="4C541E4D" w14:textId="77777777" w:rsidR="00905632" w:rsidRPr="00636740" w:rsidRDefault="00905632" w:rsidP="00DA0781">
      <w:pPr>
        <w:pStyle w:val="FBT-normalny"/>
      </w:pPr>
      <w:r w:rsidRPr="00636740">
        <w:t xml:space="preserve">Typ </w:t>
      </w:r>
      <w:proofErr w:type="spellStart"/>
      <w:r w:rsidRPr="00636740">
        <w:t>oprzewodowania</w:t>
      </w:r>
      <w:proofErr w:type="spellEnd"/>
      <w:r w:rsidRPr="00636740">
        <w:t xml:space="preserve"> wykonać przewodami zgodnie z obowiązującymi przepisami oraz wytycznymi zawartymi w normie N-SEP-E-007:2017-09.</w:t>
      </w:r>
    </w:p>
    <w:p w14:paraId="521B4DDC" w14:textId="77777777" w:rsidR="00905632" w:rsidRPr="00636740" w:rsidRDefault="00905632" w:rsidP="00DA0781">
      <w:pPr>
        <w:pStyle w:val="FBT-normalny"/>
      </w:pPr>
      <w:r w:rsidRPr="00636740">
        <w:t>Kable i inne przewody ogólnego przeznaczenia instalowane w obrębie dróg ewakuacyjnych powinny spełniać wymagania klasy reakcji na ogień – B</w:t>
      </w:r>
      <w:r w:rsidRPr="00636740">
        <w:rPr>
          <w:vertAlign w:val="subscript"/>
        </w:rPr>
        <w:t>2CA</w:t>
      </w:r>
      <w:r w:rsidRPr="00636740">
        <w:t xml:space="preserve"> – s1b, d1, a1.</w:t>
      </w:r>
    </w:p>
    <w:p w14:paraId="7C86C6B6" w14:textId="77777777" w:rsidR="00905632" w:rsidRPr="00636740" w:rsidRDefault="00905632" w:rsidP="00DA0781">
      <w:pPr>
        <w:pStyle w:val="FBT-normalny"/>
      </w:pPr>
      <w:r w:rsidRPr="00636740">
        <w:t>Kable i inne przewody ogólnego przeznaczenia instalowane poza obrębem dróg ewakuacyjnych powinny spełniać wymagania klasy reakcji na ogień – D</w:t>
      </w:r>
      <w:r w:rsidRPr="00636740">
        <w:rPr>
          <w:vertAlign w:val="subscript"/>
        </w:rPr>
        <w:t>CA</w:t>
      </w:r>
      <w:r w:rsidRPr="00636740">
        <w:t xml:space="preserve"> – s2, d1, a3. </w:t>
      </w:r>
    </w:p>
    <w:p w14:paraId="5E5BE273" w14:textId="77777777" w:rsidR="0042068A" w:rsidRPr="008A1FC9" w:rsidRDefault="0042068A" w:rsidP="00F51B3D">
      <w:pPr>
        <w:pStyle w:val="FBT-normalny"/>
      </w:pPr>
    </w:p>
    <w:p w14:paraId="5C807E1C" w14:textId="10BEC8E6" w:rsidR="00F010FC" w:rsidRDefault="00F010FC" w:rsidP="00A979BD">
      <w:pPr>
        <w:pStyle w:val="Nagwek3"/>
      </w:pPr>
      <w:bookmarkStart w:id="38" w:name="_Toc32237455"/>
      <w:bookmarkStart w:id="39" w:name="_Toc136958621"/>
      <w:r>
        <w:lastRenderedPageBreak/>
        <w:t xml:space="preserve">Instalacja </w:t>
      </w:r>
      <w:r w:rsidRPr="00A979BD">
        <w:t>oświetlenia</w:t>
      </w:r>
      <w:r>
        <w:t xml:space="preserve"> awaryjnego</w:t>
      </w:r>
      <w:bookmarkEnd w:id="38"/>
      <w:bookmarkEnd w:id="39"/>
    </w:p>
    <w:p w14:paraId="09439B38" w14:textId="6A4A9EAC" w:rsidR="004742E4" w:rsidRPr="00412FF6" w:rsidRDefault="004742E4" w:rsidP="00DA0781">
      <w:pPr>
        <w:pStyle w:val="FBT-normalny"/>
      </w:pPr>
      <w:bookmarkStart w:id="40" w:name="_Hlk65138211"/>
      <w:r w:rsidRPr="00412FF6">
        <w:t>Do zapewnienia oświetlenia na wypadek awarii zasilania zaprojektowano</w:t>
      </w:r>
      <w:r w:rsidR="00220908" w:rsidRPr="00412FF6">
        <w:t xml:space="preserve"> oprawy</w:t>
      </w:r>
      <w:r w:rsidRPr="00412FF6">
        <w:t xml:space="preserve"> oświetlenia awaryjnego o autonomii min. 1h</w:t>
      </w:r>
      <w:bookmarkEnd w:id="40"/>
      <w:r w:rsidRPr="00412FF6">
        <w:t xml:space="preserve">, rozmieszczone w strefach komunikacyjnych i innych. Niezależnie od oświetlenia awaryjnego (pełniącego w określonych, krytycznych sytuacjach również funkcję ewakuacyjną), na drogach ewakuacyjnych i nad wyjściami są rozmieszczone oprawy typowo kierunkowe, zaopatrzone w  odpowiednie piktogramy i moduły pracy awaryjnej o autonomii min. 1h. Oświetlenie to będzie się uruchamiać samoczynnie każdorazowo po zaniku napięcia zasilającego w obwodach oświetleniowych. Oprawy ewakuacyjne powinny zapewniać równomierną luminancję na dwustronnej tablicy (odległość wzrokowa 22m wg PN EN1838). </w:t>
      </w:r>
      <w:r w:rsidR="00412FF6">
        <w:t xml:space="preserve">Oświetlenie ewakuacyjne kierunkowe przewiduje się w trybie pracy „na </w:t>
      </w:r>
      <w:proofErr w:type="spellStart"/>
      <w:r w:rsidR="00412FF6">
        <w:t>ciemo</w:t>
      </w:r>
      <w:proofErr w:type="spellEnd"/>
      <w:r w:rsidR="00412FF6">
        <w:t>”.</w:t>
      </w:r>
    </w:p>
    <w:p w14:paraId="01A661E1" w14:textId="77777777" w:rsidR="004742E4" w:rsidRPr="00412FF6" w:rsidRDefault="004742E4" w:rsidP="00F51B3D">
      <w:pPr>
        <w:pStyle w:val="FBT-normalny"/>
      </w:pPr>
    </w:p>
    <w:p w14:paraId="6705A07F" w14:textId="32520261" w:rsidR="004742E4" w:rsidRPr="00412FF6" w:rsidRDefault="004742E4" w:rsidP="00DA0781">
      <w:pPr>
        <w:pStyle w:val="FBT-normalny"/>
      </w:pPr>
      <w:r w:rsidRPr="00412FF6">
        <w:t>Natężenie oświetlenia awaryjnego powinno spełniać następujące wymagania:</w:t>
      </w:r>
    </w:p>
    <w:p w14:paraId="5DEB04F9" w14:textId="77777777" w:rsidR="004742E4" w:rsidRPr="00412FF6" w:rsidRDefault="004742E4" w:rsidP="00E131D9">
      <w:pPr>
        <w:pStyle w:val="FBT-normalny"/>
        <w:numPr>
          <w:ilvl w:val="0"/>
          <w:numId w:val="7"/>
        </w:numPr>
      </w:pPr>
      <w:r w:rsidRPr="00412FF6">
        <w:t>1lx w osi drogi ewakuacyjnej,</w:t>
      </w:r>
    </w:p>
    <w:p w14:paraId="1C2AABC9" w14:textId="04EDDB85" w:rsidR="004742E4" w:rsidRPr="00412FF6" w:rsidRDefault="004742E4" w:rsidP="00E131D9">
      <w:pPr>
        <w:pStyle w:val="FBT-normalny"/>
        <w:numPr>
          <w:ilvl w:val="0"/>
          <w:numId w:val="7"/>
        </w:numPr>
      </w:pPr>
      <w:r w:rsidRPr="00412FF6">
        <w:t>5lx przy urządzeniach p.poż: gaśnice, przyciski PWP, apteczki pierwszej pomocy.</w:t>
      </w:r>
    </w:p>
    <w:p w14:paraId="79F631F3" w14:textId="77777777" w:rsidR="00EC3A0C" w:rsidRDefault="00EC3A0C" w:rsidP="00F51B3D">
      <w:pPr>
        <w:pStyle w:val="FBT-normalny"/>
        <w:rPr>
          <w:color w:val="00B0F0"/>
        </w:rPr>
      </w:pPr>
    </w:p>
    <w:p w14:paraId="244C47E0" w14:textId="5D53CA7A" w:rsidR="00EC3A0C" w:rsidRDefault="00EC3A0C" w:rsidP="00EC3A0C">
      <w:pPr>
        <w:pStyle w:val="Nagwek2"/>
      </w:pPr>
      <w:bookmarkStart w:id="41" w:name="_Toc136958622"/>
      <w:r>
        <w:t xml:space="preserve">Instalacja </w:t>
      </w:r>
      <w:r w:rsidRPr="00A979BD">
        <w:t>oświetlenia</w:t>
      </w:r>
      <w:r>
        <w:t xml:space="preserve"> zewnętrznego</w:t>
      </w:r>
      <w:bookmarkEnd w:id="41"/>
    </w:p>
    <w:p w14:paraId="2CBAE751" w14:textId="4FC26B96" w:rsidR="00745DE6" w:rsidRDefault="00745DE6" w:rsidP="00745DE6">
      <w:pPr>
        <w:pStyle w:val="FBT-normalny"/>
      </w:pPr>
      <w:r w:rsidRPr="00797678">
        <w:t xml:space="preserve">W projektowanym obiekcie przewiduje się montaż opraw oświetlenia zewnętrznego zgodnie z wymaganiami </w:t>
      </w:r>
      <w:r w:rsidRPr="00755F57">
        <w:t>PN-EN 12464-2:2014 oraz PKN-CEN/TR 13201-</w:t>
      </w:r>
      <w:r>
        <w:t>0</w:t>
      </w:r>
      <w:r w:rsidRPr="00755F57">
        <w:t>2</w:t>
      </w:r>
      <w:r w:rsidRPr="00797678">
        <w:t xml:space="preserve"> odnośnie komfortu użytkowników oraz wydajności energetycznej. Przestrzeń wokół </w:t>
      </w:r>
      <w:r w:rsidR="007A17C9">
        <w:t xml:space="preserve">projektowanego </w:t>
      </w:r>
      <w:r w:rsidRPr="00797678">
        <w:t>budynku oświetlana będzie przy pomocy opraw  zlokalizowanych na elewacji oraz za pomocą opraw montowan</w:t>
      </w:r>
      <w:r>
        <w:t>ych</w:t>
      </w:r>
      <w:r w:rsidRPr="00797678">
        <w:t xml:space="preserve"> na słup</w:t>
      </w:r>
      <w:r>
        <w:t>ach</w:t>
      </w:r>
      <w:r w:rsidRPr="00797678">
        <w:t xml:space="preserve"> oświetleniowy</w:t>
      </w:r>
      <w:r>
        <w:t>ch.</w:t>
      </w:r>
    </w:p>
    <w:p w14:paraId="71A7E3B6" w14:textId="77777777" w:rsidR="00745DE6" w:rsidRDefault="00745DE6" w:rsidP="00745DE6">
      <w:pPr>
        <w:pStyle w:val="FBT-normalny"/>
      </w:pPr>
    </w:p>
    <w:p w14:paraId="1948DF47" w14:textId="77777777" w:rsidR="00745DE6" w:rsidRDefault="00745DE6" w:rsidP="00745DE6">
      <w:pPr>
        <w:pStyle w:val="FBT-normalny"/>
      </w:pPr>
      <w:r w:rsidRPr="00797678">
        <w:t>Kab</w:t>
      </w:r>
      <w:r>
        <w:t>le</w:t>
      </w:r>
      <w:r w:rsidRPr="00797678">
        <w:t xml:space="preserve"> do słup</w:t>
      </w:r>
      <w:r>
        <w:t>ów</w:t>
      </w:r>
      <w:r w:rsidRPr="00797678">
        <w:t xml:space="preserve"> oświetleniow</w:t>
      </w:r>
      <w:r>
        <w:t>ych</w:t>
      </w:r>
      <w:r w:rsidRPr="00797678">
        <w:t xml:space="preserve"> należy ułożyć w ziemi na głębokości co najmniej 0,5 m pomiędzy dwiema warstwami piasku o grubości 0,1m. Nad kablem w odl. 0,25m należy ułożyć folię kalandrową koloru niebieskiego o szer. min. 0,2m. W miejscach skrzyżowań z innymi instalacjami, w miejscach narażenia na uszkodzenie kabel należy ułożyć w rurze DVK. Na kabel należy założyć oznaczniki (opaski kablowe) z trwałego tworzywa, na których podano rok budowy, relację przebiegu linii oraz znak użytkownika. Słup</w:t>
      </w:r>
      <w:r>
        <w:t>y</w:t>
      </w:r>
      <w:r w:rsidRPr="00797678">
        <w:t xml:space="preserve"> oświetleniow</w:t>
      </w:r>
      <w:r>
        <w:t>e</w:t>
      </w:r>
      <w:r w:rsidRPr="00797678">
        <w:t xml:space="preserve"> należy uziemić bednarką </w:t>
      </w:r>
      <w:proofErr w:type="spellStart"/>
      <w:r w:rsidRPr="00797678">
        <w:t>FeZn</w:t>
      </w:r>
      <w:proofErr w:type="spellEnd"/>
      <w:r w:rsidRPr="00797678">
        <w:t xml:space="preserve"> 25x4mm</w:t>
      </w:r>
      <w:r>
        <w:t>.</w:t>
      </w:r>
    </w:p>
    <w:p w14:paraId="712D9734" w14:textId="77777777" w:rsidR="00FB39E6" w:rsidRPr="00634B57" w:rsidRDefault="00FB39E6" w:rsidP="00F51B3D">
      <w:pPr>
        <w:pStyle w:val="FBT-normalny"/>
      </w:pPr>
    </w:p>
    <w:p w14:paraId="493961B5" w14:textId="71E5D63F" w:rsidR="00A979BD" w:rsidRDefault="004742E4" w:rsidP="007E30C0">
      <w:pPr>
        <w:pStyle w:val="Nagwek2"/>
      </w:pPr>
      <w:bookmarkStart w:id="42" w:name="_Toc32237456"/>
      <w:bookmarkStart w:id="43" w:name="_Toc136958623"/>
      <w:r w:rsidRPr="007E30C0">
        <w:t>Instalacja</w:t>
      </w:r>
      <w:r>
        <w:t xml:space="preserve"> gniazd wtykowych</w:t>
      </w:r>
      <w:bookmarkEnd w:id="42"/>
      <w:bookmarkEnd w:id="43"/>
    </w:p>
    <w:p w14:paraId="315DB86A" w14:textId="0A93F94F" w:rsidR="00D719E7" w:rsidRDefault="00D719E7" w:rsidP="00D719E7">
      <w:pPr>
        <w:pStyle w:val="FBT-normalny"/>
      </w:pPr>
      <w:r w:rsidRPr="004E4150">
        <w:t xml:space="preserve">W pomieszczeniach biurowych, socjalnych, </w:t>
      </w:r>
      <w:r>
        <w:t xml:space="preserve">technicznych oraz </w:t>
      </w:r>
      <w:r w:rsidRPr="004E4150">
        <w:t>strefach komunikacyjnych rozmieszczono gniazda wtykowe zwykłe</w:t>
      </w:r>
      <w:r>
        <w:t xml:space="preserve"> / zestawy gniazd wtykowych</w:t>
      </w:r>
      <w:r w:rsidRPr="004E4150">
        <w:t>; w zależności od przeznaczenia pomieszczenia i konstrukcji ścian: podtynkowe IP20, podtynkowe IP44</w:t>
      </w:r>
      <w:r>
        <w:t xml:space="preserve">. </w:t>
      </w:r>
      <w:r w:rsidRPr="004E4150">
        <w:t>Oprzewodowanie obwodów gniazd będzie wykonane przewodami w</w:t>
      </w:r>
      <w:r>
        <w:t> </w:t>
      </w:r>
      <w:r w:rsidRPr="004E4150">
        <w:t xml:space="preserve">podwójnej izolacji na napięcie </w:t>
      </w:r>
      <w:r>
        <w:t>min.</w:t>
      </w:r>
      <w:r w:rsidRPr="004E4150">
        <w:t>750V</w:t>
      </w:r>
      <w:r>
        <w:t>.</w:t>
      </w:r>
    </w:p>
    <w:p w14:paraId="73787D7E" w14:textId="77777777" w:rsidR="00D719E7" w:rsidRDefault="00D719E7" w:rsidP="00D719E7">
      <w:pPr>
        <w:pStyle w:val="FBT-normalny"/>
      </w:pPr>
    </w:p>
    <w:p w14:paraId="70733372" w14:textId="77777777" w:rsidR="00D719E7" w:rsidRDefault="00D719E7" w:rsidP="00D719E7">
      <w:pPr>
        <w:pStyle w:val="FBT-normalny"/>
      </w:pPr>
      <w:r w:rsidRPr="006C67F6">
        <w:t>Przewidziane zestawy gniazd zostały skonfigurowane w zależności od przeznaczenia danego pomieszczenia i zainstalowanych w nim urządzeń elektrycznych. Poszczególne obwody gniazd zabezpieczone są wyłącznikami różnicowoprądowymi oraz wyłącznikami nadprądowymi. Gniazda ogólnego przeznaczenia i zestawy komputerowe: gniazda 230V i węzły logiczne – należy montować w tynku, bądź adapterach mocowanych do biurek. Instalację należy wykonać podtynkowo.</w:t>
      </w:r>
    </w:p>
    <w:p w14:paraId="683A5367" w14:textId="77777777" w:rsidR="004742E4" w:rsidRPr="002D2C01" w:rsidRDefault="004742E4" w:rsidP="00F51B3D">
      <w:pPr>
        <w:pStyle w:val="FBT-normalny"/>
      </w:pPr>
    </w:p>
    <w:p w14:paraId="209E8A56" w14:textId="116C012B" w:rsidR="004742E4" w:rsidRPr="002D2C01" w:rsidRDefault="004742E4" w:rsidP="00DA0781">
      <w:pPr>
        <w:pStyle w:val="FBT-normalny"/>
      </w:pPr>
      <w:r w:rsidRPr="002D2C01">
        <w:t>Gniazda wtykowe / zestawy gniazd należy montować na wysokości:</w:t>
      </w:r>
    </w:p>
    <w:p w14:paraId="77758FCF" w14:textId="0969B7F1" w:rsidR="007E30C0" w:rsidRPr="002D2C01" w:rsidRDefault="007E30C0" w:rsidP="00E131D9">
      <w:pPr>
        <w:pStyle w:val="FBT-normalny"/>
        <w:numPr>
          <w:ilvl w:val="0"/>
          <w:numId w:val="11"/>
        </w:numPr>
      </w:pPr>
      <w:r w:rsidRPr="002D2C01">
        <w:t>Gniazda porządkowe – 0,3m,</w:t>
      </w:r>
    </w:p>
    <w:p w14:paraId="37C24BBA" w14:textId="3F5C79AF" w:rsidR="007E30C0" w:rsidRPr="002D2C01" w:rsidRDefault="007E30C0" w:rsidP="00E131D9">
      <w:pPr>
        <w:pStyle w:val="FBT-normalny"/>
        <w:numPr>
          <w:ilvl w:val="0"/>
          <w:numId w:val="11"/>
        </w:numPr>
      </w:pPr>
      <w:r w:rsidRPr="002D2C01">
        <w:t>Zestawy gniazd przy biurkach – 0,3m,</w:t>
      </w:r>
    </w:p>
    <w:p w14:paraId="5E115CA5" w14:textId="77777777" w:rsidR="004742E4" w:rsidRPr="002D2C01" w:rsidRDefault="004742E4" w:rsidP="00E131D9">
      <w:pPr>
        <w:pStyle w:val="FBT-normalny"/>
        <w:numPr>
          <w:ilvl w:val="0"/>
          <w:numId w:val="8"/>
        </w:numPr>
      </w:pPr>
      <w:r w:rsidRPr="002D2C01">
        <w:lastRenderedPageBreak/>
        <w:t>Gniazda w łazienkach – 1,4 m,</w:t>
      </w:r>
    </w:p>
    <w:p w14:paraId="5CC026DC" w14:textId="05C8F4F3" w:rsidR="004742E4" w:rsidRPr="002D2C01" w:rsidRDefault="004742E4" w:rsidP="00E131D9">
      <w:pPr>
        <w:pStyle w:val="FBT-normalny"/>
        <w:numPr>
          <w:ilvl w:val="0"/>
          <w:numId w:val="8"/>
        </w:numPr>
      </w:pPr>
      <w:r w:rsidRPr="002D2C01">
        <w:t>Gniazda w pomieszczeniach technicznych – 1,2 m,</w:t>
      </w:r>
    </w:p>
    <w:p w14:paraId="529FB770" w14:textId="03B69C55" w:rsidR="004742E4" w:rsidRPr="002D2C01" w:rsidRDefault="004742E4" w:rsidP="00E131D9">
      <w:pPr>
        <w:pStyle w:val="FBT-normalny"/>
        <w:numPr>
          <w:ilvl w:val="0"/>
          <w:numId w:val="8"/>
        </w:numPr>
      </w:pPr>
      <w:r w:rsidRPr="002D2C01">
        <w:t xml:space="preserve">Gniazda </w:t>
      </w:r>
      <w:proofErr w:type="spellStart"/>
      <w:r w:rsidRPr="002D2C01">
        <w:t>nadblatowe</w:t>
      </w:r>
      <w:proofErr w:type="spellEnd"/>
      <w:r w:rsidRPr="002D2C01">
        <w:t xml:space="preserve"> w aneksie kuchennym </w:t>
      </w:r>
      <w:r w:rsidR="00D719E7">
        <w:t>–</w:t>
      </w:r>
      <w:r w:rsidR="007E30C0" w:rsidRPr="002D2C01">
        <w:t xml:space="preserve"> </w:t>
      </w:r>
      <w:r w:rsidRPr="002D2C01">
        <w:t>1</w:t>
      </w:r>
      <w:r w:rsidR="00D719E7">
        <w:t>,1</w:t>
      </w:r>
      <w:r w:rsidRPr="002D2C01">
        <w:t xml:space="preserve"> m.</w:t>
      </w:r>
    </w:p>
    <w:p w14:paraId="544D24A5" w14:textId="77777777" w:rsidR="004742E4" w:rsidRPr="002D2C01" w:rsidRDefault="004742E4" w:rsidP="00F51B3D">
      <w:pPr>
        <w:pStyle w:val="FBT-normalny"/>
      </w:pPr>
    </w:p>
    <w:p w14:paraId="2E83A96E" w14:textId="4CEC28BB" w:rsidR="004742E4" w:rsidRPr="002D2C01" w:rsidRDefault="004742E4" w:rsidP="00DA0781">
      <w:pPr>
        <w:pStyle w:val="FBT-normalny"/>
      </w:pPr>
      <w:r w:rsidRPr="002D2C01">
        <w:t xml:space="preserve">Rozmieszczenie gniazd ilustrują dołączone do opracowania schematy. </w:t>
      </w:r>
      <w:r w:rsidR="00965167" w:rsidRPr="002D2C01">
        <w:t xml:space="preserve">Gniazda porządkowe należy montować w jednej osi z łącznikami. </w:t>
      </w:r>
    </w:p>
    <w:p w14:paraId="49288B13" w14:textId="336C4227" w:rsidR="001F32DC" w:rsidRPr="002D2C01" w:rsidRDefault="001F32DC" w:rsidP="00DA0781">
      <w:pPr>
        <w:pStyle w:val="FBT-normalny"/>
      </w:pPr>
    </w:p>
    <w:p w14:paraId="1E570A81" w14:textId="77777777" w:rsidR="004742E4" w:rsidRPr="002D2C01" w:rsidRDefault="004742E4" w:rsidP="00DA0781">
      <w:pPr>
        <w:pStyle w:val="FBT-normalny"/>
      </w:pPr>
      <w:r w:rsidRPr="002D2C01">
        <w:t xml:space="preserve">Typ </w:t>
      </w:r>
      <w:proofErr w:type="spellStart"/>
      <w:r w:rsidRPr="002D2C01">
        <w:t>oprzewodowania</w:t>
      </w:r>
      <w:proofErr w:type="spellEnd"/>
      <w:r w:rsidRPr="002D2C01">
        <w:t xml:space="preserve"> wykonać przewodami zgodnie z obowiązującymi przepisami oraz wytycznymi zawartymi w normie N-SEP-E-007:2017-09.</w:t>
      </w:r>
    </w:p>
    <w:p w14:paraId="0C3AA6F9" w14:textId="77777777" w:rsidR="004742E4" w:rsidRPr="002D2C01" w:rsidRDefault="004742E4" w:rsidP="00DA0781">
      <w:pPr>
        <w:pStyle w:val="FBT-normalny"/>
      </w:pPr>
      <w:r w:rsidRPr="002D2C01">
        <w:t>Kable i inne przewody ogólnego przeznaczenia instalowane w obrębie dróg ewakuacyjnych powinny spełniać wymagania klasy reakcji na ogień – B</w:t>
      </w:r>
      <w:r w:rsidRPr="002D2C01">
        <w:rPr>
          <w:vertAlign w:val="subscript"/>
        </w:rPr>
        <w:t>2CA</w:t>
      </w:r>
      <w:r w:rsidRPr="002D2C01">
        <w:t xml:space="preserve"> – s1b, d1, a1.</w:t>
      </w:r>
    </w:p>
    <w:p w14:paraId="41244319" w14:textId="77777777" w:rsidR="004742E4" w:rsidRDefault="004742E4" w:rsidP="00DA0781">
      <w:pPr>
        <w:pStyle w:val="FBT-normalny"/>
      </w:pPr>
      <w:r w:rsidRPr="002D2C01">
        <w:t>Kable i inne przewody ogólnego przeznaczenia instalowane poza obrębem dróg ewakuacyjnych powinny spełniać wymagania klasy reakcji na ogień – D</w:t>
      </w:r>
      <w:r w:rsidRPr="002D2C01">
        <w:rPr>
          <w:vertAlign w:val="subscript"/>
        </w:rPr>
        <w:t>CA</w:t>
      </w:r>
      <w:r w:rsidRPr="002D2C01">
        <w:t xml:space="preserve"> – s2, d1, a3. </w:t>
      </w:r>
    </w:p>
    <w:p w14:paraId="6B736A47" w14:textId="77777777" w:rsidR="00E826F2" w:rsidRPr="002D2C01" w:rsidRDefault="00E826F2" w:rsidP="00DA0781">
      <w:pPr>
        <w:pStyle w:val="FBT-normalny"/>
      </w:pPr>
    </w:p>
    <w:p w14:paraId="2C552348" w14:textId="30B05E77" w:rsidR="00EC3A0C" w:rsidRDefault="00EC3A0C" w:rsidP="00EC3A0C">
      <w:pPr>
        <w:pStyle w:val="Nagwek2"/>
      </w:pPr>
      <w:bookmarkStart w:id="44" w:name="_Toc136958624"/>
      <w:r w:rsidRPr="007E30C0">
        <w:t>Instalacja</w:t>
      </w:r>
      <w:r>
        <w:t xml:space="preserve"> zasilania urządzeń branży sanitarnej</w:t>
      </w:r>
      <w:bookmarkEnd w:id="44"/>
    </w:p>
    <w:p w14:paraId="1611B60B" w14:textId="77777777" w:rsidR="00B7572C" w:rsidRPr="00646C90" w:rsidRDefault="00B7572C" w:rsidP="00B7572C">
      <w:pPr>
        <w:pStyle w:val="FBT-normalny"/>
        <w:rPr>
          <w:color w:val="000000" w:themeColor="text1"/>
        </w:rPr>
      </w:pPr>
      <w:bookmarkStart w:id="45" w:name="_Hlk50564047"/>
      <w:r w:rsidRPr="00646C90">
        <w:rPr>
          <w:color w:val="000000" w:themeColor="text1"/>
        </w:rPr>
        <w:t>Projektuje się doprowadzenie zasilania do wszystkich urządzeń elektrycznych uwzględnionych w projekcie branży sanitarnych. Zasilanie elektryczne należy doprowadzić do miejsc zlokalizowania urządzeń zaznaczonych w projekcie branży sanitarnej. W celu wyrównania potencjałów na obudowach aparatów i urządzeń elektrycznych przewiduje się zainstalowanie sieci połączeń wyrównawczych.</w:t>
      </w:r>
    </w:p>
    <w:p w14:paraId="4081906C" w14:textId="77777777" w:rsidR="00B7572C" w:rsidRPr="00646C90" w:rsidRDefault="00B7572C" w:rsidP="00B7572C">
      <w:pPr>
        <w:pStyle w:val="FBT-normalny"/>
        <w:rPr>
          <w:color w:val="000000" w:themeColor="text1"/>
        </w:rPr>
      </w:pPr>
    </w:p>
    <w:bookmarkEnd w:id="45"/>
    <w:p w14:paraId="458E6390" w14:textId="77777777" w:rsidR="00B7572C" w:rsidRPr="00646C90" w:rsidRDefault="00B7572C" w:rsidP="00B7572C">
      <w:pPr>
        <w:pStyle w:val="FBT-normalny"/>
        <w:rPr>
          <w:color w:val="000000" w:themeColor="text1"/>
        </w:rPr>
      </w:pPr>
      <w:r w:rsidRPr="00646C90">
        <w:rPr>
          <w:color w:val="000000" w:themeColor="text1"/>
        </w:rPr>
        <w:t xml:space="preserve">Wszelkie urządzenia elektryczne branży sanitarnej należy zasilić zgodnie z informacjami zawartymi na kartach materiałowych danych urządzeń oraz zgodnie z zaleceniami producenta. </w:t>
      </w:r>
    </w:p>
    <w:p w14:paraId="35EC972C" w14:textId="77777777" w:rsidR="00EC3A0C" w:rsidRDefault="00EC3A0C" w:rsidP="00F51B3D">
      <w:pPr>
        <w:pStyle w:val="FBT-normalny"/>
      </w:pPr>
    </w:p>
    <w:p w14:paraId="40832F7B" w14:textId="64950913" w:rsidR="004742E4" w:rsidRDefault="004742E4" w:rsidP="007E30C0">
      <w:pPr>
        <w:pStyle w:val="Nagwek2"/>
      </w:pPr>
      <w:bookmarkStart w:id="46" w:name="_Toc32237457"/>
      <w:bookmarkStart w:id="47" w:name="_Toc136958625"/>
      <w:r>
        <w:t xml:space="preserve">Instalacja </w:t>
      </w:r>
      <w:r w:rsidRPr="007E30C0">
        <w:t>połączeń</w:t>
      </w:r>
      <w:r>
        <w:t xml:space="preserve"> wyrównawczych</w:t>
      </w:r>
      <w:bookmarkEnd w:id="46"/>
      <w:bookmarkEnd w:id="47"/>
    </w:p>
    <w:p w14:paraId="415DD0F3" w14:textId="77777777" w:rsidR="00714D82" w:rsidRPr="002955AC" w:rsidRDefault="00714D82" w:rsidP="00DA0781">
      <w:pPr>
        <w:pStyle w:val="FBT-normalny"/>
        <w:rPr>
          <w:color w:val="000000" w:themeColor="text1"/>
        </w:rPr>
      </w:pPr>
      <w:r w:rsidRPr="002955AC">
        <w:rPr>
          <w:color w:val="000000" w:themeColor="text1"/>
        </w:rPr>
        <w:t>W projektowanym obiekcie należy zabudować główną szynę wyrównawczą wykonaną z płaskownika miedzianego. Do głównej szyny wyrównawczej należy podłączyć zacisk PE rozdzielni elektrycznej.</w:t>
      </w:r>
    </w:p>
    <w:p w14:paraId="6D5ACCA5" w14:textId="3DA44D1A" w:rsidR="007E30C0" w:rsidRDefault="00714D82" w:rsidP="00DA0781">
      <w:pPr>
        <w:pStyle w:val="FBT-normalny"/>
        <w:rPr>
          <w:color w:val="000000" w:themeColor="text1"/>
        </w:rPr>
      </w:pPr>
      <w:r w:rsidRPr="002955AC">
        <w:rPr>
          <w:color w:val="000000" w:themeColor="text1"/>
        </w:rPr>
        <w:t xml:space="preserve">Wszystkie elementy przewodzące, w tym: obudowy wentylatorów, kanałów wentylacyjnych, korytek kablowych, instalacji CO należy podłączyć do </w:t>
      </w:r>
      <w:r w:rsidR="007E30C0" w:rsidRPr="002955AC">
        <w:rPr>
          <w:color w:val="000000" w:themeColor="text1"/>
        </w:rPr>
        <w:t xml:space="preserve"> miejscowej </w:t>
      </w:r>
      <w:r w:rsidRPr="002955AC">
        <w:rPr>
          <w:color w:val="000000" w:themeColor="text1"/>
        </w:rPr>
        <w:t xml:space="preserve">szyny wyrównawczej. </w:t>
      </w:r>
    </w:p>
    <w:p w14:paraId="4725C1B0" w14:textId="6FCED8A9" w:rsidR="00714D82" w:rsidRPr="002955AC" w:rsidRDefault="00714D82" w:rsidP="00DA0781">
      <w:pPr>
        <w:pStyle w:val="FBT-normalny"/>
        <w:rPr>
          <w:color w:val="000000" w:themeColor="text1"/>
        </w:rPr>
      </w:pPr>
      <w:r w:rsidRPr="002955AC">
        <w:rPr>
          <w:color w:val="000000" w:themeColor="text1"/>
        </w:rPr>
        <w:t xml:space="preserve">Szyny wyrównawcze należy połączyć z uziomem. Ru &lt; 10Ω. </w:t>
      </w:r>
    </w:p>
    <w:p w14:paraId="0E844B64" w14:textId="77777777" w:rsidR="00714D82" w:rsidRPr="002955AC" w:rsidRDefault="00714D82" w:rsidP="00DA0781">
      <w:pPr>
        <w:pStyle w:val="FBT-normalny"/>
        <w:rPr>
          <w:color w:val="000000" w:themeColor="text1"/>
        </w:rPr>
      </w:pPr>
      <w:r w:rsidRPr="002955AC">
        <w:rPr>
          <w:color w:val="000000" w:themeColor="text1"/>
        </w:rPr>
        <w:t>Wszystkie urządzenia zlokalizowane na dachu i wnikające do wnętrza budynku należy uziemić do instalacji połączeń wyrównawczych. Zabrania się podłączania ich do instalacji odgromowej.</w:t>
      </w:r>
    </w:p>
    <w:p w14:paraId="632EA780" w14:textId="7015A18B" w:rsidR="007E30C0" w:rsidRPr="002955AC" w:rsidRDefault="00714D82" w:rsidP="007E30C0">
      <w:pPr>
        <w:pStyle w:val="FBT-normalny"/>
        <w:rPr>
          <w:color w:val="000000" w:themeColor="text1"/>
        </w:rPr>
      </w:pPr>
      <w:r w:rsidRPr="002955AC">
        <w:rPr>
          <w:color w:val="000000" w:themeColor="text1"/>
        </w:rPr>
        <w:t xml:space="preserve">Dla potrzeb uziemienia szaf teletechnicznych zastosować linkę uziemiającą żółto-zieloną 16 mm2. W pomieszczeniach technicznych i sanitarnych wykonać połączenia wyrównawcze miejscowe łącząc linką uziemiającą żółto-zielonym 6 mm2 lub drutem żółto-zielonym 4 mm2 metalowe rury instalacji wody, c.o., kanały wentylacyjne i brodziki z szynami wyrównawczymi MSW i następnie z główną szyną wyrównawczą. </w:t>
      </w:r>
    </w:p>
    <w:p w14:paraId="51050F7E" w14:textId="77777777" w:rsidR="007E30C0" w:rsidRDefault="007E30C0" w:rsidP="007E30C0">
      <w:pPr>
        <w:pStyle w:val="FBT-normalny"/>
        <w:rPr>
          <w:color w:val="000000" w:themeColor="text1"/>
        </w:rPr>
      </w:pPr>
      <w:r w:rsidRPr="002955AC">
        <w:rPr>
          <w:color w:val="000000" w:themeColor="text1"/>
        </w:rPr>
        <w:t>Jako uzupełnienie ochrony podstawowej, w celu zwiększenia skuteczności ochrony przy dotyku bezpośrednim należy zastosować urządzenia ochronne różnicowoprądowe.</w:t>
      </w:r>
    </w:p>
    <w:p w14:paraId="3D46EB2A" w14:textId="64B88CA3" w:rsidR="004742E4" w:rsidRDefault="004742E4" w:rsidP="00F51B3D">
      <w:pPr>
        <w:pStyle w:val="FBT-normalny"/>
      </w:pPr>
    </w:p>
    <w:p w14:paraId="16F83603" w14:textId="566D764E" w:rsidR="004742E4" w:rsidRDefault="00DA0781" w:rsidP="007E30C0">
      <w:pPr>
        <w:pStyle w:val="Nagwek2"/>
      </w:pPr>
      <w:bookmarkStart w:id="48" w:name="_Toc32237458"/>
      <w:bookmarkStart w:id="49" w:name="_Toc136958626"/>
      <w:r>
        <w:t xml:space="preserve">Instalacja odgromowa i </w:t>
      </w:r>
      <w:r w:rsidRPr="007E30C0">
        <w:t>uziomowa</w:t>
      </w:r>
      <w:bookmarkEnd w:id="48"/>
      <w:bookmarkEnd w:id="49"/>
    </w:p>
    <w:p w14:paraId="6A87EE72" w14:textId="50ADF89D" w:rsidR="00DA0781" w:rsidRPr="005F51C8" w:rsidRDefault="00DA0781" w:rsidP="00DA0781">
      <w:pPr>
        <w:pStyle w:val="FBT-normalny"/>
        <w:rPr>
          <w:color w:val="000000" w:themeColor="text1"/>
        </w:rPr>
      </w:pPr>
      <w:r w:rsidRPr="005F51C8">
        <w:rPr>
          <w:color w:val="000000" w:themeColor="text1"/>
        </w:rPr>
        <w:t xml:space="preserve">Na dachu należy wykonać siatkę zwodów poziomych drutem stalowym ocynkowanym o średnicy 8mm. Instalację odgromową poziomą należy ułożyć na fabrycznych uchwytach – bloczkach betonowych w tworzywie klejonych do podłoża. Należy zwrócić szczególną </w:t>
      </w:r>
      <w:r w:rsidRPr="005F51C8">
        <w:rPr>
          <w:color w:val="000000" w:themeColor="text1"/>
        </w:rPr>
        <w:lastRenderedPageBreak/>
        <w:t xml:space="preserve">uwagę aby przewidzieć odpowiedni klej do wykonania połączeń. Przed wykonaniem klejenia materiały należy uzgodnić z dostawcą membrany. Miejsca wszystkich połączeń śrubowych należy odpowiednio zabezpieczyć wazeliną techniczną. Zastosować uchwyty uniemożliwiające zsunięcie się instalacji odgromowej wraz z pokrywą śniegową. Metalowe elementy wystające nad dach i niewnikające do wnętrza budynku, należy przyłączyć do instalacji odgromowej. Do instalacji odgromowej NIE należy przyłączać urządzeń wnikających do wnętrza budynku. Dla każdego elementu wystającego nad dach powyżej 0,7m należy przewidzieć ochronę odgromową w postaci masztów odgromowych. Przed montażem masztów należy zwrócić uwagę na zachowanie odstępów izolacyjnych. </w:t>
      </w:r>
    </w:p>
    <w:p w14:paraId="7BD376EF" w14:textId="77777777" w:rsidR="00DA0781" w:rsidRPr="00EC3A0C" w:rsidRDefault="00DA0781" w:rsidP="00F51B3D">
      <w:pPr>
        <w:pStyle w:val="FBT-normalny"/>
        <w:rPr>
          <w:color w:val="FF0000"/>
        </w:rPr>
      </w:pPr>
    </w:p>
    <w:p w14:paraId="3074429B" w14:textId="38E62E32" w:rsidR="005F51C8" w:rsidRPr="005F51C8" w:rsidRDefault="00DA0781" w:rsidP="00DA0781">
      <w:pPr>
        <w:pStyle w:val="FBT-normalny"/>
        <w:rPr>
          <w:color w:val="000000" w:themeColor="text1"/>
        </w:rPr>
      </w:pPr>
      <w:r w:rsidRPr="005F51C8">
        <w:rPr>
          <w:color w:val="000000" w:themeColor="text1"/>
        </w:rPr>
        <w:t xml:space="preserve">W celu zapewnienia właściwej rezystancji uziemienia obiektu należy wykonać </w:t>
      </w:r>
      <w:r w:rsidR="005F51C8" w:rsidRPr="005F51C8">
        <w:rPr>
          <w:color w:val="000000" w:themeColor="text1"/>
        </w:rPr>
        <w:t xml:space="preserve">uziom prętowy wykonany z prętów stalowych. Pręty </w:t>
      </w:r>
      <w:proofErr w:type="spellStart"/>
      <w:r w:rsidR="005F51C8" w:rsidRPr="005F51C8">
        <w:rPr>
          <w:color w:val="000000" w:themeColor="text1"/>
        </w:rPr>
        <w:t>uziomowe</w:t>
      </w:r>
      <w:proofErr w:type="spellEnd"/>
      <w:r w:rsidR="005F51C8" w:rsidRPr="005F51C8">
        <w:rPr>
          <w:color w:val="000000" w:themeColor="text1"/>
        </w:rPr>
        <w:t xml:space="preserve"> należy wbić w miejscach zejść przewodów odprowadzających. Instalację </w:t>
      </w:r>
      <w:proofErr w:type="spellStart"/>
      <w:r w:rsidR="005F51C8" w:rsidRPr="005F51C8">
        <w:rPr>
          <w:color w:val="000000" w:themeColor="text1"/>
        </w:rPr>
        <w:t>uziomową</w:t>
      </w:r>
      <w:proofErr w:type="spellEnd"/>
      <w:r w:rsidR="005F51C8" w:rsidRPr="005F51C8">
        <w:rPr>
          <w:color w:val="000000" w:themeColor="text1"/>
        </w:rPr>
        <w:t xml:space="preserve"> należy połączyć z przewodami odprowadzającymi instalacji odgromowej poprzez złącza kontrolne.</w:t>
      </w:r>
    </w:p>
    <w:p w14:paraId="19F8A842" w14:textId="77777777" w:rsidR="00DA0781" w:rsidRPr="005F51C8" w:rsidRDefault="00DA0781" w:rsidP="00F51B3D">
      <w:pPr>
        <w:pStyle w:val="FBT-normalny"/>
        <w:rPr>
          <w:color w:val="000000" w:themeColor="text1"/>
        </w:rPr>
      </w:pPr>
    </w:p>
    <w:p w14:paraId="6E74258D" w14:textId="7A10BD25" w:rsidR="00DA0781" w:rsidRPr="005F51C8" w:rsidRDefault="00DA0781" w:rsidP="00DA0781">
      <w:pPr>
        <w:pStyle w:val="FBT-normalny"/>
        <w:rPr>
          <w:color w:val="000000" w:themeColor="text1"/>
        </w:rPr>
      </w:pPr>
      <w:r w:rsidRPr="005F51C8">
        <w:rPr>
          <w:color w:val="000000" w:themeColor="text1"/>
        </w:rPr>
        <w:t>W trakcie wykonywania robót dokonać pomiaru rezystancji projektowanego uziomu z</w:t>
      </w:r>
      <w:r w:rsidR="003655D5" w:rsidRPr="005F51C8">
        <w:rPr>
          <w:color w:val="000000" w:themeColor="text1"/>
        </w:rPr>
        <w:t> </w:t>
      </w:r>
      <w:r w:rsidRPr="005F51C8">
        <w:rPr>
          <w:color w:val="000000" w:themeColor="text1"/>
        </w:rPr>
        <w:t xml:space="preserve">wpisem do dziennika budowy. Rezystancja uziemienia nie powinna być większa od 10 Ω. </w:t>
      </w:r>
    </w:p>
    <w:p w14:paraId="74B2CDF8" w14:textId="77777777" w:rsidR="005F51C8" w:rsidRDefault="005F51C8" w:rsidP="00DA0781">
      <w:pPr>
        <w:pStyle w:val="FBT-normalny"/>
        <w:rPr>
          <w:color w:val="FF0000"/>
        </w:rPr>
      </w:pPr>
    </w:p>
    <w:p w14:paraId="01A74D7B" w14:textId="175583CD" w:rsidR="00540B44" w:rsidRDefault="00BC5921" w:rsidP="00585B2A">
      <w:pPr>
        <w:pStyle w:val="Nagwek2"/>
      </w:pPr>
      <w:r>
        <w:t xml:space="preserve"> </w:t>
      </w:r>
      <w:bookmarkStart w:id="50" w:name="_Toc136958627"/>
      <w:r w:rsidR="00187339">
        <w:t>Instalacja fotowoltaiczna</w:t>
      </w:r>
      <w:bookmarkEnd w:id="50"/>
    </w:p>
    <w:p w14:paraId="0373079B" w14:textId="77777777" w:rsidR="00956540" w:rsidRPr="00B123FC" w:rsidRDefault="00956540" w:rsidP="00956540">
      <w:pPr>
        <w:pStyle w:val="FBT-normalny"/>
        <w:rPr>
          <w:rFonts w:cstheme="minorHAnsi"/>
        </w:rPr>
      </w:pPr>
      <w:r w:rsidRPr="00B123FC">
        <w:rPr>
          <w:rFonts w:cstheme="minorHAnsi"/>
        </w:rPr>
        <w:t>Projekt zakłada montaż instalacji fotowoltaicznej on-</w:t>
      </w:r>
      <w:proofErr w:type="spellStart"/>
      <w:r w:rsidRPr="00B123FC">
        <w:rPr>
          <w:rFonts w:cstheme="minorHAnsi"/>
        </w:rPr>
        <w:t>grid</w:t>
      </w:r>
      <w:proofErr w:type="spellEnd"/>
      <w:r w:rsidRPr="00B123FC">
        <w:rPr>
          <w:rFonts w:cstheme="minorHAnsi"/>
        </w:rPr>
        <w:t xml:space="preserve">. Instalacja ma za zadanie ograniczyć koszty związane z zakupem energii elektrycznej. Energię wytworzoną z paneli należy wprowadzić do rozdzielnicy głównej budynku posterunku policji. </w:t>
      </w:r>
    </w:p>
    <w:p w14:paraId="315738CF" w14:textId="77777777" w:rsidR="000D3AFE" w:rsidRDefault="00956540" w:rsidP="000D3AFE">
      <w:pPr>
        <w:pStyle w:val="FBT-normalny"/>
        <w:rPr>
          <w:rFonts w:cstheme="minorHAnsi"/>
        </w:rPr>
      </w:pPr>
      <w:r>
        <w:rPr>
          <w:rFonts w:cstheme="minorHAnsi"/>
        </w:rPr>
        <w:t>P</w:t>
      </w:r>
      <w:r w:rsidRPr="00B123FC">
        <w:rPr>
          <w:rFonts w:cstheme="minorHAnsi"/>
        </w:rPr>
        <w:t xml:space="preserve">rzewiduje się montaż paneli fotowoltaicznych umieszczonych na dachu budynku głównego komisariat. Rozmieszczenie modułów na dachu wskazano na </w:t>
      </w:r>
      <w:r>
        <w:rPr>
          <w:rFonts w:cstheme="minorHAnsi"/>
        </w:rPr>
        <w:t>rysunkach</w:t>
      </w:r>
      <w:r w:rsidRPr="00B123FC">
        <w:rPr>
          <w:rFonts w:cstheme="minorHAnsi"/>
        </w:rPr>
        <w:t>. Panele zostały zaprojektowane w orientacji południowej</w:t>
      </w:r>
      <w:r>
        <w:rPr>
          <w:rFonts w:cstheme="minorHAnsi"/>
        </w:rPr>
        <w:t xml:space="preserve">. </w:t>
      </w:r>
      <w:r w:rsidR="000D3AFE" w:rsidRPr="00B123FC">
        <w:rPr>
          <w:rFonts w:cstheme="minorHAnsi"/>
        </w:rPr>
        <w:t>Sposób posadowienia paneli fotowoltaicznych i rodzaj zastosowanej konstrukcji należy</w:t>
      </w:r>
      <w:r w:rsidR="000D3AFE">
        <w:rPr>
          <w:rFonts w:cstheme="minorHAnsi"/>
        </w:rPr>
        <w:t xml:space="preserve"> wykonać zgodnie z opracowaniem konstruktora – system mocowania modułów dedykowany dla dachu skośnego pokrytego blachą na rąbek.</w:t>
      </w:r>
    </w:p>
    <w:p w14:paraId="7A2B2307" w14:textId="77777777" w:rsidR="000D3AFE" w:rsidRPr="00B123FC" w:rsidRDefault="000D3AFE" w:rsidP="000D3AFE">
      <w:pPr>
        <w:pStyle w:val="FBT-normalny"/>
        <w:rPr>
          <w:rFonts w:cstheme="minorHAnsi"/>
        </w:rPr>
      </w:pPr>
      <w:r w:rsidRPr="00B123FC">
        <w:rPr>
          <w:rFonts w:cstheme="minorHAnsi"/>
        </w:rPr>
        <w:t xml:space="preserve">Projekt konstrukcji paneli fotowoltaicznych stanowi zakres odrębnego opracowania. </w:t>
      </w:r>
    </w:p>
    <w:p w14:paraId="271B061B" w14:textId="63EBCED5" w:rsidR="00956540" w:rsidRPr="00B123FC" w:rsidRDefault="00956540" w:rsidP="00956540">
      <w:pPr>
        <w:pStyle w:val="FBT-normalny"/>
        <w:rPr>
          <w:rFonts w:cstheme="minorHAnsi"/>
        </w:rPr>
      </w:pPr>
      <w:r w:rsidRPr="00B123FC">
        <w:rPr>
          <w:rFonts w:cstheme="minorHAnsi"/>
        </w:rPr>
        <w:t xml:space="preserve">Moduły fotowoltaiczne to urządzenia elektryczne, w których przy wykorzystaniu zjawiska fotoelektrycznego zachodzi bezpośrednia przemiana energii promieniowania świetlnego w energię elektryczną. Połączone szeregowo tworzą łańcuchy, z których energia elektryczna przekazywana jest za pomocą połączeń kablowych do inwertera (falownika). </w:t>
      </w:r>
    </w:p>
    <w:p w14:paraId="52C60DA7" w14:textId="5B6260CA" w:rsidR="00956540" w:rsidRDefault="00956540" w:rsidP="00956540">
      <w:pPr>
        <w:pStyle w:val="FBT-normalny"/>
        <w:rPr>
          <w:rFonts w:cstheme="minorHAnsi"/>
        </w:rPr>
      </w:pPr>
      <w:r w:rsidRPr="00B123FC">
        <w:rPr>
          <w:rFonts w:cstheme="minorHAnsi"/>
        </w:rPr>
        <w:t>Przewiduje się montaż instalacji fotowoltaicznej o mocy 1</w:t>
      </w:r>
      <w:r>
        <w:rPr>
          <w:rFonts w:cstheme="minorHAnsi"/>
        </w:rPr>
        <w:t>2,865</w:t>
      </w:r>
      <w:r w:rsidRPr="00B123FC">
        <w:rPr>
          <w:rFonts w:cstheme="minorHAnsi"/>
        </w:rPr>
        <w:t xml:space="preserve">kWp składającej się z </w:t>
      </w:r>
      <w:r>
        <w:rPr>
          <w:rFonts w:cstheme="minorHAnsi"/>
        </w:rPr>
        <w:t>31</w:t>
      </w:r>
      <w:r w:rsidRPr="00B123FC">
        <w:rPr>
          <w:rFonts w:cstheme="minorHAnsi"/>
        </w:rPr>
        <w:t xml:space="preserve"> sztuk modułów o mocy 415W każdy. </w:t>
      </w:r>
      <w:r w:rsidR="000D3AFE">
        <w:rPr>
          <w:rFonts w:cstheme="minorHAnsi"/>
        </w:rPr>
        <w:t xml:space="preserve">Ze względu na ograniczenia wnikające z planu zagospodarowania terenu, w szczególności przez maszt antenowy - nie ma możliwości zaprojektowania większej ilości paneli fotowoltaicznych. </w:t>
      </w:r>
      <w:r w:rsidRPr="00B123FC">
        <w:rPr>
          <w:rFonts w:cstheme="minorHAnsi"/>
        </w:rPr>
        <w:t xml:space="preserve">Przyjęte moduły mają wymiar 1722x1134x30mm, a waga pojedynczego wynosi 21,5kg. Projektowane moduły wykonane są w technologii monokrystalicznej z 12-letnią gwarancją producenta. </w:t>
      </w:r>
    </w:p>
    <w:p w14:paraId="1C7CC92A" w14:textId="77777777" w:rsidR="00E826F2" w:rsidRDefault="00E826F2" w:rsidP="00956540">
      <w:pPr>
        <w:pStyle w:val="FBT-normalny"/>
        <w:rPr>
          <w:rFonts w:cstheme="minorHAnsi"/>
        </w:rPr>
      </w:pPr>
    </w:p>
    <w:p w14:paraId="471A36DA" w14:textId="77777777" w:rsidR="00956540" w:rsidRDefault="00956540" w:rsidP="00956540">
      <w:pPr>
        <w:pStyle w:val="FBT-normalny"/>
        <w:rPr>
          <w:rFonts w:cstheme="minorHAnsi"/>
        </w:rPr>
      </w:pPr>
      <w:r w:rsidRPr="00B123FC">
        <w:rPr>
          <w:rFonts w:cstheme="minorHAnsi"/>
        </w:rPr>
        <w:t xml:space="preserve">Po stronie stałoprądowej należy zastosować kable dedykowane dla instalacji PV o przekroju 6mm2 z podwójną izolacją, a do łączenia modułów zastosować dedykowane złączki MC4. Przewody należy umieścić w rurach osłonowych. Zarówno przewody jak i rury powinny być odporne na promieniowanie UV. Należy zastosować opaski zaciskowe, które mają zapobiegać swobodnemu poruszaniu się przewodów. Materiały znajdujące się w bezpośrednim kontakcie z przewodami powinny być wykonane z elementów samogasnących. Panele zostaną objęte ochroną odgromową. Metalowe konstrukcje paneli należy podłączyć do miejscowych szyn wyrównawczych. </w:t>
      </w:r>
    </w:p>
    <w:p w14:paraId="53B72236" w14:textId="77777777" w:rsidR="00956540" w:rsidRPr="00B123FC" w:rsidRDefault="00956540" w:rsidP="00956540">
      <w:pPr>
        <w:pStyle w:val="FBT-normalny"/>
        <w:rPr>
          <w:rFonts w:cstheme="minorHAnsi"/>
        </w:rPr>
      </w:pPr>
    </w:p>
    <w:p w14:paraId="33A8435D" w14:textId="77777777" w:rsidR="00956540" w:rsidRPr="00E835D3" w:rsidRDefault="00956540" w:rsidP="00956540">
      <w:pPr>
        <w:ind w:left="0"/>
        <w:jc w:val="both"/>
        <w:rPr>
          <w:rFonts w:ascii="Verdana" w:hAnsi="Verdana"/>
          <w:sz w:val="20"/>
          <w:szCs w:val="20"/>
        </w:rPr>
      </w:pPr>
      <w:r w:rsidRPr="00E835D3">
        <w:rPr>
          <w:rFonts w:ascii="Verdana" w:hAnsi="Verdana" w:cstheme="minorHAnsi"/>
          <w:sz w:val="20"/>
          <w:szCs w:val="20"/>
        </w:rPr>
        <w:lastRenderedPageBreak/>
        <w:t>Na potrzeby instalacji zaprojektowano trójfazowy inwerter o mocy znamionowej 1</w:t>
      </w:r>
      <w:r>
        <w:rPr>
          <w:rFonts w:ascii="Verdana" w:hAnsi="Verdana" w:cstheme="minorHAnsi"/>
          <w:sz w:val="20"/>
          <w:szCs w:val="20"/>
        </w:rPr>
        <w:t>2</w:t>
      </w:r>
      <w:r w:rsidRPr="00E835D3">
        <w:rPr>
          <w:rFonts w:ascii="Verdana" w:hAnsi="Verdana" w:cstheme="minorHAnsi"/>
          <w:sz w:val="20"/>
          <w:szCs w:val="20"/>
        </w:rPr>
        <w:t xml:space="preserve"> kW. Urządzenie to odpowiada za transformację prądu stałego pozyskanego z modułów fotowoltaicznych na prąd zmienny o parametrach sieci energetycznej. Proponowaną lokalizację falownika wskazano na </w:t>
      </w:r>
      <w:r>
        <w:rPr>
          <w:rFonts w:ascii="Verdana" w:hAnsi="Verdana" w:cstheme="minorHAnsi"/>
          <w:sz w:val="20"/>
          <w:szCs w:val="20"/>
        </w:rPr>
        <w:t>dokumentacji rysunkowej</w:t>
      </w:r>
      <w:r w:rsidRPr="00E835D3">
        <w:rPr>
          <w:rFonts w:ascii="Verdana" w:hAnsi="Verdana" w:cstheme="minorHAnsi"/>
          <w:sz w:val="20"/>
          <w:szCs w:val="20"/>
        </w:rPr>
        <w:t xml:space="preserve">.  </w:t>
      </w:r>
      <w:r w:rsidRPr="00E835D3">
        <w:rPr>
          <w:rFonts w:ascii="Verdana" w:hAnsi="Verdana"/>
          <w:sz w:val="20"/>
          <w:szCs w:val="20"/>
        </w:rPr>
        <w:t>Aby zapobiec porażeniu ze strony instalacji fotowoltaicznej projektowany inwerter powin</w:t>
      </w:r>
      <w:r>
        <w:rPr>
          <w:rFonts w:ascii="Verdana" w:hAnsi="Verdana"/>
          <w:sz w:val="20"/>
          <w:szCs w:val="20"/>
        </w:rPr>
        <w:t>ien</w:t>
      </w:r>
      <w:r w:rsidRPr="00E835D3">
        <w:rPr>
          <w:rFonts w:ascii="Verdana" w:hAnsi="Verdana"/>
          <w:sz w:val="20"/>
          <w:szCs w:val="20"/>
        </w:rPr>
        <w:t xml:space="preserve"> być wyposażon</w:t>
      </w:r>
      <w:r>
        <w:rPr>
          <w:rFonts w:ascii="Verdana" w:hAnsi="Verdana"/>
          <w:sz w:val="20"/>
          <w:szCs w:val="20"/>
        </w:rPr>
        <w:t>y</w:t>
      </w:r>
      <w:r w:rsidRPr="00E835D3">
        <w:rPr>
          <w:rFonts w:ascii="Verdana" w:hAnsi="Verdana"/>
          <w:sz w:val="20"/>
          <w:szCs w:val="20"/>
        </w:rPr>
        <w:t xml:space="preserve"> w zabezpieczenie </w:t>
      </w:r>
      <w:proofErr w:type="spellStart"/>
      <w:r w:rsidRPr="00E835D3">
        <w:rPr>
          <w:rFonts w:ascii="Verdana" w:hAnsi="Verdana"/>
          <w:sz w:val="20"/>
          <w:szCs w:val="20"/>
        </w:rPr>
        <w:t>antywyspowe</w:t>
      </w:r>
      <w:proofErr w:type="spellEnd"/>
      <w:r w:rsidRPr="00E835D3">
        <w:rPr>
          <w:rFonts w:ascii="Verdana" w:hAnsi="Verdana"/>
          <w:sz w:val="20"/>
          <w:szCs w:val="20"/>
        </w:rPr>
        <w:t>. Zabezpieczenie to odłącza napięcie ze strony instalacji PV w momencie gdy nie ma zasilania podstawowego, czyli w przypadku zaniku napięcia w sieci lub też braku pojedynczej fazy, falownik powinien automatycznie się wyłączyć.</w:t>
      </w:r>
    </w:p>
    <w:p w14:paraId="592D2724" w14:textId="4638BB6A" w:rsidR="00956540" w:rsidRDefault="00956540" w:rsidP="00956540">
      <w:pPr>
        <w:pStyle w:val="FBT-normalny"/>
      </w:pPr>
      <w:r w:rsidRPr="00E835D3">
        <w:rPr>
          <w:rFonts w:cstheme="minorHAnsi"/>
        </w:rPr>
        <w:t>Komunikacja inwertera z serwerem będzie się odby</w:t>
      </w:r>
      <w:r>
        <w:rPr>
          <w:rFonts w:cstheme="minorHAnsi"/>
        </w:rPr>
        <w:t>w</w:t>
      </w:r>
      <w:r w:rsidRPr="00E835D3">
        <w:rPr>
          <w:rFonts w:cstheme="minorHAnsi"/>
        </w:rPr>
        <w:t>ać za pomocą połączenia LAN. Połączenie to należy zakończyć w szafie RACK.</w:t>
      </w:r>
      <w:r>
        <w:rPr>
          <w:rFonts w:cstheme="minorHAnsi"/>
        </w:rPr>
        <w:t xml:space="preserve"> </w:t>
      </w:r>
      <w:r w:rsidRPr="003C1942">
        <w:t>Falownik należy zamontować zgodnie z wytycznymi producenta – w pionie, a także zachowując poszczególne odległości montażowe: od dołu, z prawej i z lewej: 50cm, a od góry: 80cm, aby</w:t>
      </w:r>
      <w:r>
        <w:t> </w:t>
      </w:r>
      <w:r w:rsidRPr="003C1942">
        <w:t xml:space="preserve">umożliwić wysoką wydajność pracy urządzenia. </w:t>
      </w:r>
      <w:r w:rsidR="003A6486">
        <w:t xml:space="preserve">Rozdzielnice i falownik należy umieścić pod daszkiem z tworzywa sztucznego w celu </w:t>
      </w:r>
      <w:proofErr w:type="spellStart"/>
      <w:r w:rsidR="003A6486">
        <w:t>ochorny</w:t>
      </w:r>
      <w:proofErr w:type="spellEnd"/>
      <w:r w:rsidR="003A6486">
        <w:t xml:space="preserve"> przed niekorzystnym działaniem warunków atmosferycznych. Projekt daszku wg odrębnego opracowania. </w:t>
      </w:r>
    </w:p>
    <w:p w14:paraId="44F2927F" w14:textId="77777777" w:rsidR="00956540" w:rsidRDefault="00956540" w:rsidP="00956540">
      <w:pPr>
        <w:pStyle w:val="FBT-normalny"/>
      </w:pPr>
    </w:p>
    <w:p w14:paraId="28EADB7E" w14:textId="77777777" w:rsidR="00956540" w:rsidRPr="00F02359" w:rsidRDefault="00956540" w:rsidP="00956540">
      <w:pPr>
        <w:pStyle w:val="FBT-normalny"/>
        <w:rPr>
          <w:rFonts w:cstheme="minorHAnsi"/>
        </w:rPr>
      </w:pPr>
      <w:r w:rsidRPr="00505EC9">
        <w:rPr>
          <w:rFonts w:cstheme="minorHAnsi"/>
        </w:rPr>
        <w:t>Na potrzeby pracy źródła wytwórczego projektuje się rozdzielnice elektryczne – po stronie AC (R-AC) oraz DC (R-DC). Projektowane rozdzielnicy natynkowe o stopniu ochrony co najmniej IP</w:t>
      </w:r>
      <w:r>
        <w:rPr>
          <w:rFonts w:cstheme="minorHAnsi"/>
        </w:rPr>
        <w:t>44</w:t>
      </w:r>
      <w:r w:rsidRPr="00505EC9">
        <w:rPr>
          <w:rFonts w:cstheme="minorHAnsi"/>
        </w:rPr>
        <w:t xml:space="preserve"> należy zainstalować obok inwertera. We wszystkich rozdzielnicach należy zastosować niezbędną aparaturę ochrony </w:t>
      </w:r>
      <w:proofErr w:type="spellStart"/>
      <w:r w:rsidRPr="00505EC9">
        <w:rPr>
          <w:rFonts w:cstheme="minorHAnsi"/>
        </w:rPr>
        <w:t>p.przepięciowej</w:t>
      </w:r>
      <w:proofErr w:type="spellEnd"/>
      <w:r w:rsidRPr="00505EC9">
        <w:rPr>
          <w:rFonts w:cstheme="minorHAnsi"/>
        </w:rPr>
        <w:t xml:space="preserve"> oraz zabezpieczenia zwarciowe i nadprądowe. </w:t>
      </w:r>
    </w:p>
    <w:p w14:paraId="54F343F1" w14:textId="250C2269" w:rsidR="00956540" w:rsidRPr="00BE098C" w:rsidRDefault="00956540" w:rsidP="00956540">
      <w:pPr>
        <w:pStyle w:val="FBT-normalny"/>
        <w:rPr>
          <w:rFonts w:cstheme="minorHAnsi"/>
        </w:rPr>
      </w:pPr>
      <w:r w:rsidRPr="00BE098C">
        <w:rPr>
          <w:rFonts w:cstheme="minorHAnsi"/>
        </w:rPr>
        <w:t xml:space="preserve">Przewiduje się doprowadzenie kabla DC podtynkowo w rurze osłonowej do rozdzielnicy R-DC, a następnie do falownika </w:t>
      </w:r>
      <w:r>
        <w:rPr>
          <w:rFonts w:cstheme="minorHAnsi"/>
        </w:rPr>
        <w:t>zlokalizowanego na ścianie elewacji budynku</w:t>
      </w:r>
      <w:r w:rsidRPr="00BE098C">
        <w:rPr>
          <w:rFonts w:cstheme="minorHAnsi"/>
        </w:rPr>
        <w:t>. Z inwertera należy prowadzić kabel N2XH 5x6mm2 do projektowanej rozdzielnicy R-AC. Wszystkie wejścia okablowania do rozdzielnic wykonać za pomocą dławic kablowych dopasowanych do wprowadzanych przewodów. Kable od rozdzielnicy R-AC do rozdzielnicy głównej należy prowadzić podtynkowo</w:t>
      </w:r>
      <w:r w:rsidR="00FD2A81" w:rsidRPr="00FD2A81">
        <w:rPr>
          <w:rFonts w:cstheme="minorHAnsi"/>
        </w:rPr>
        <w:t>.</w:t>
      </w:r>
    </w:p>
    <w:p w14:paraId="13826638" w14:textId="77777777" w:rsidR="00956540" w:rsidRDefault="00956540" w:rsidP="00956540">
      <w:pPr>
        <w:pStyle w:val="FBT-normalny"/>
        <w:rPr>
          <w:rFonts w:cstheme="minorHAnsi"/>
        </w:rPr>
      </w:pPr>
      <w:r w:rsidRPr="00BE098C">
        <w:rPr>
          <w:rFonts w:cstheme="minorHAnsi"/>
        </w:rPr>
        <w:t>Wszystkie trasy kablowe powinny przebiegać bezkolizyjnie z innymi instalacjami, urządzeniami i otworami okiennymi lub drzwiowymi, wskazane jest, aby przebiegła w liniach poziomych i pionowych.</w:t>
      </w:r>
      <w:r>
        <w:rPr>
          <w:rFonts w:cstheme="minorHAnsi"/>
        </w:rPr>
        <w:t xml:space="preserve"> </w:t>
      </w:r>
    </w:p>
    <w:p w14:paraId="0C983AE1" w14:textId="77777777" w:rsidR="00956540" w:rsidRPr="00F02359" w:rsidRDefault="00956540" w:rsidP="00956540">
      <w:pPr>
        <w:pStyle w:val="FBT-normalny"/>
        <w:rPr>
          <w:rFonts w:cstheme="minorHAnsi"/>
          <w:highlight w:val="yellow"/>
        </w:rPr>
      </w:pPr>
      <w:r>
        <w:rPr>
          <w:rFonts w:cstheme="minorHAnsi"/>
        </w:rPr>
        <w:t>Wymianę istniejącego układu pomiarowo-rozliczeniowego na układ dwukierunkowy w ramach projektowanej instalacji zapewni zakład energetyczny. W rozdzielnicy głównej zaprojektowano licznik energii dedykowany instalacji fotowoltaicznej.</w:t>
      </w:r>
    </w:p>
    <w:p w14:paraId="4717769F" w14:textId="5802CD9E" w:rsidR="00956540" w:rsidRPr="00EC2671" w:rsidRDefault="006A7D56" w:rsidP="00956540">
      <w:pPr>
        <w:pStyle w:val="FBT-normalny"/>
        <w:rPr>
          <w:rFonts w:cstheme="minorHAnsi"/>
          <w:bCs/>
          <w:iCs/>
        </w:rPr>
      </w:pPr>
      <w:r w:rsidRPr="00FD2A81">
        <w:rPr>
          <w:rFonts w:cstheme="minorHAnsi"/>
          <w:bCs/>
          <w:iCs/>
        </w:rPr>
        <w:t xml:space="preserve">Projekt zostanie </w:t>
      </w:r>
      <w:r w:rsidR="007A17C9" w:rsidRPr="00FD2A81">
        <w:rPr>
          <w:rFonts w:cstheme="minorHAnsi"/>
          <w:bCs/>
          <w:iCs/>
        </w:rPr>
        <w:t>uzgodniony</w:t>
      </w:r>
      <w:r w:rsidR="00956540" w:rsidRPr="00FD2A81">
        <w:rPr>
          <w:rFonts w:cstheme="minorHAnsi"/>
          <w:bCs/>
          <w:iCs/>
        </w:rPr>
        <w:t xml:space="preserve"> z rzeczoznawcą do spraw zabezpieczeń przeciwpożarowych pod względem zgodności z wymaganiami ochrony przeciwpożarowej</w:t>
      </w:r>
      <w:r w:rsidR="007A17C9" w:rsidRPr="00FD2A81">
        <w:rPr>
          <w:rFonts w:cstheme="minorHAnsi"/>
          <w:bCs/>
          <w:iCs/>
        </w:rPr>
        <w:t>, natomiast po zakończeniu budowy</w:t>
      </w:r>
      <w:r w:rsidR="00956540" w:rsidRPr="00FD2A81">
        <w:rPr>
          <w:rFonts w:cstheme="minorHAnsi"/>
          <w:bCs/>
          <w:iCs/>
        </w:rPr>
        <w:t xml:space="preserve"> </w:t>
      </w:r>
      <w:r w:rsidR="007A17C9" w:rsidRPr="00FD2A81">
        <w:rPr>
          <w:rFonts w:cstheme="minorHAnsi"/>
          <w:bCs/>
          <w:iCs/>
        </w:rPr>
        <w:t xml:space="preserve">Wykonawca/Inwestor zobowiązany jest </w:t>
      </w:r>
      <w:r w:rsidR="00956540" w:rsidRPr="00FD2A81">
        <w:rPr>
          <w:rFonts w:cstheme="minorHAnsi"/>
          <w:bCs/>
          <w:iCs/>
        </w:rPr>
        <w:t>zawiadomić organy Państwowej Straży Pożarne</w:t>
      </w:r>
      <w:r w:rsidR="00FD2A81" w:rsidRPr="00FD2A81">
        <w:rPr>
          <w:rFonts w:cstheme="minorHAnsi"/>
          <w:bCs/>
          <w:iCs/>
        </w:rPr>
        <w:t>j</w:t>
      </w:r>
      <w:r w:rsidR="00956540" w:rsidRPr="00FD2A81">
        <w:rPr>
          <w:rFonts w:cstheme="minorHAnsi"/>
          <w:bCs/>
          <w:iCs/>
        </w:rPr>
        <w:t xml:space="preserve">. </w:t>
      </w:r>
      <w:r w:rsidR="00956540" w:rsidRPr="00EC2671">
        <w:rPr>
          <w:rFonts w:cstheme="minorHAnsi"/>
          <w:bCs/>
          <w:iCs/>
        </w:rPr>
        <w:t xml:space="preserve">Należy zastosować oznakowanie graficzne informujące o obecności instalacji fotowoltaicznej na dachu budynku zgodnie z normą PN-HD 60364-7-712:2016. Znak powinien zostać umieszczony w: </w:t>
      </w:r>
    </w:p>
    <w:p w14:paraId="6A2E8408" w14:textId="77777777" w:rsidR="00956540" w:rsidRPr="00EC2671" w:rsidRDefault="00956540" w:rsidP="00956540">
      <w:pPr>
        <w:pStyle w:val="FBT-normalny"/>
        <w:numPr>
          <w:ilvl w:val="0"/>
          <w:numId w:val="70"/>
        </w:numPr>
        <w:rPr>
          <w:rFonts w:cstheme="minorHAnsi"/>
        </w:rPr>
      </w:pPr>
      <w:r w:rsidRPr="00EC2671">
        <w:rPr>
          <w:rFonts w:cstheme="minorHAnsi"/>
        </w:rPr>
        <w:t xml:space="preserve">złączu instalacji elektrycznej, </w:t>
      </w:r>
    </w:p>
    <w:p w14:paraId="158C11AF" w14:textId="77777777" w:rsidR="00956540" w:rsidRPr="00EC2671" w:rsidRDefault="00956540" w:rsidP="00956540">
      <w:pPr>
        <w:pStyle w:val="FBT-normalny"/>
        <w:numPr>
          <w:ilvl w:val="0"/>
          <w:numId w:val="70"/>
        </w:numPr>
        <w:rPr>
          <w:rFonts w:cstheme="minorHAnsi"/>
        </w:rPr>
      </w:pPr>
      <w:r w:rsidRPr="00EC2671">
        <w:rPr>
          <w:rFonts w:cstheme="minorHAnsi"/>
        </w:rPr>
        <w:t>tablicy rozdzielczej, do której podłączone jest zasilanie z falownika,</w:t>
      </w:r>
    </w:p>
    <w:p w14:paraId="58A69B33" w14:textId="3F15C9C9" w:rsidR="007652B3" w:rsidRDefault="00956540" w:rsidP="00DA0781">
      <w:pPr>
        <w:pStyle w:val="FBT-normalny"/>
        <w:numPr>
          <w:ilvl w:val="0"/>
          <w:numId w:val="70"/>
        </w:numPr>
        <w:rPr>
          <w:rFonts w:cstheme="minorHAnsi"/>
        </w:rPr>
      </w:pPr>
      <w:r w:rsidRPr="00EC2671">
        <w:rPr>
          <w:rFonts w:cstheme="minorHAnsi"/>
        </w:rPr>
        <w:t>przy wyłącznikach p.poż. (PWP) przy wejściu głównych wewnątrz budynk</w:t>
      </w:r>
      <w:r>
        <w:rPr>
          <w:rFonts w:cstheme="minorHAnsi"/>
        </w:rPr>
        <w:t>u</w:t>
      </w:r>
    </w:p>
    <w:p w14:paraId="079657C8" w14:textId="77777777" w:rsidR="00EF1D0E" w:rsidRPr="00956540" w:rsidRDefault="00EF1D0E" w:rsidP="00EF1D0E">
      <w:pPr>
        <w:pStyle w:val="FBT-normalny"/>
        <w:ind w:left="1428"/>
        <w:rPr>
          <w:rFonts w:cstheme="minorHAnsi"/>
        </w:rPr>
      </w:pPr>
    </w:p>
    <w:p w14:paraId="7E2896DD" w14:textId="3D67FA8B" w:rsidR="00517FB9" w:rsidRDefault="00EB23B0" w:rsidP="00DC0835">
      <w:pPr>
        <w:pStyle w:val="Nagwek1"/>
      </w:pPr>
      <w:bookmarkStart w:id="51" w:name="_Toc32237459"/>
      <w:bookmarkStart w:id="52" w:name="_Toc136958628"/>
      <w:r>
        <w:lastRenderedPageBreak/>
        <w:t>OPIS TECHNICZNY – INSTALACJE TELETECHNICZNE</w:t>
      </w:r>
      <w:bookmarkEnd w:id="51"/>
      <w:bookmarkEnd w:id="52"/>
    </w:p>
    <w:p w14:paraId="2BDAC690" w14:textId="448EB6CB" w:rsidR="004742E4" w:rsidRDefault="00CD4800" w:rsidP="00CD4800">
      <w:pPr>
        <w:pStyle w:val="Nagwek2"/>
      </w:pPr>
      <w:bookmarkStart w:id="53" w:name="_Toc32237460"/>
      <w:bookmarkStart w:id="54" w:name="_Toc136958629"/>
      <w:r>
        <w:t>Instalacja sieci strukturalnej</w:t>
      </w:r>
      <w:bookmarkEnd w:id="53"/>
      <w:bookmarkEnd w:id="54"/>
    </w:p>
    <w:p w14:paraId="5E3C65F2" w14:textId="7A951F88" w:rsidR="004742E4" w:rsidRDefault="00CD4800" w:rsidP="00CD4800">
      <w:pPr>
        <w:pStyle w:val="Nagwek3"/>
      </w:pPr>
      <w:bookmarkStart w:id="55" w:name="_Toc32237461"/>
      <w:bookmarkStart w:id="56" w:name="_Toc136958630"/>
      <w:r>
        <w:t>Podstawa opracowania</w:t>
      </w:r>
      <w:bookmarkEnd w:id="55"/>
      <w:bookmarkEnd w:id="56"/>
    </w:p>
    <w:p w14:paraId="5F896A1C" w14:textId="15748F49" w:rsidR="00CD4800" w:rsidRPr="000B59E2" w:rsidRDefault="00CD4800" w:rsidP="00CD4800">
      <w:pPr>
        <w:pStyle w:val="FBT-normalny"/>
        <w:rPr>
          <w:color w:val="000000" w:themeColor="text1"/>
        </w:rPr>
      </w:pPr>
      <w:r w:rsidRPr="000B59E2">
        <w:rPr>
          <w:color w:val="000000" w:themeColor="text1"/>
        </w:rPr>
        <w:t>Instalacja okablowania strukturalnego powinna spełniać wymogi aktualnych norm a</w:t>
      </w:r>
      <w:r w:rsidR="004A0CCE" w:rsidRPr="000B59E2">
        <w:rPr>
          <w:color w:val="000000" w:themeColor="text1"/>
        </w:rPr>
        <w:t> </w:t>
      </w:r>
      <w:r w:rsidRPr="000B59E2">
        <w:rPr>
          <w:color w:val="000000" w:themeColor="text1"/>
        </w:rPr>
        <w:t>w</w:t>
      </w:r>
      <w:r w:rsidR="004A0CCE" w:rsidRPr="000B59E2">
        <w:rPr>
          <w:color w:val="000000" w:themeColor="text1"/>
        </w:rPr>
        <w:t> </w:t>
      </w:r>
      <w:r w:rsidRPr="000B59E2">
        <w:rPr>
          <w:color w:val="000000" w:themeColor="text1"/>
        </w:rPr>
        <w:t>szczególności  normy międzynarodowe oraz europejskie wraz z normami referencyjnymi dotyczącymi instalacji i pomiarów sieci.</w:t>
      </w:r>
    </w:p>
    <w:p w14:paraId="79D97616" w14:textId="77777777" w:rsidR="001A652B" w:rsidRPr="00CD4800" w:rsidRDefault="001A652B" w:rsidP="00CD4800">
      <w:pPr>
        <w:pStyle w:val="FBT-normalny"/>
      </w:pPr>
    </w:p>
    <w:p w14:paraId="0D0EC770" w14:textId="606A1885" w:rsidR="00CD4800" w:rsidRDefault="00CD4800" w:rsidP="00CD4800">
      <w:pPr>
        <w:pStyle w:val="Nagwek3"/>
      </w:pPr>
      <w:bookmarkStart w:id="57" w:name="_Toc32237462"/>
      <w:bookmarkStart w:id="58" w:name="_Toc136958631"/>
      <w:r>
        <w:t>Podstawowe założenia do projektu okablowania strukturalnego</w:t>
      </w:r>
      <w:bookmarkEnd w:id="57"/>
      <w:bookmarkEnd w:id="58"/>
    </w:p>
    <w:p w14:paraId="0F655312" w14:textId="700B19C0" w:rsidR="00CD4800" w:rsidRDefault="00CD4800" w:rsidP="00E131D9">
      <w:pPr>
        <w:pStyle w:val="FBT-normalny"/>
        <w:numPr>
          <w:ilvl w:val="0"/>
          <w:numId w:val="12"/>
        </w:numPr>
        <w:rPr>
          <w:color w:val="000000" w:themeColor="text1"/>
        </w:rPr>
      </w:pPr>
      <w:r w:rsidRPr="00D373C2">
        <w:rPr>
          <w:color w:val="000000" w:themeColor="text1"/>
        </w:rPr>
        <w:t>Celem idealnego dopasowania komponentów, wszystkie produkty okablowania muszą pochodzić od jednego producenta, być oznaczone jego nazwą lub logo i</w:t>
      </w:r>
      <w:r w:rsidR="003655D5" w:rsidRPr="00D373C2">
        <w:rPr>
          <w:color w:val="000000" w:themeColor="text1"/>
        </w:rPr>
        <w:t> </w:t>
      </w:r>
      <w:r w:rsidRPr="00D373C2">
        <w:rPr>
          <w:color w:val="000000" w:themeColor="text1"/>
        </w:rPr>
        <w:t xml:space="preserve">pochodzić z jednolitej oferty rynkowej. Wszystkie podsystemy, tj. system okablowania logicznego i światłowodowego muszą być opracowane (tj. zaprojektowane, wykonane i wdrożone do oferty rynkowej) przez jednego producenta jako kompletne rozwiązania, celem uzyskania maksymalnych zapasów transmisyjnych. Niedopuszczalne jest stosowanie rozwiązań kompletowanych od różnych dostawców komponentów (różne źródła dostaw kabli, modułów RJ45, paneli, kabli krosowych, </w:t>
      </w:r>
      <w:proofErr w:type="spellStart"/>
      <w:r w:rsidRPr="00D373C2">
        <w:rPr>
          <w:color w:val="000000" w:themeColor="text1"/>
        </w:rPr>
        <w:t>itd</w:t>
      </w:r>
      <w:proofErr w:type="spellEnd"/>
      <w:r w:rsidRPr="00D373C2">
        <w:rPr>
          <w:color w:val="000000" w:themeColor="text1"/>
        </w:rPr>
        <w:t>).</w:t>
      </w:r>
    </w:p>
    <w:p w14:paraId="23327951" w14:textId="1B40B5F7" w:rsidR="00D373C2" w:rsidRPr="00D373C2" w:rsidRDefault="00D373C2" w:rsidP="00E131D9">
      <w:pPr>
        <w:pStyle w:val="FBT-normalny"/>
        <w:numPr>
          <w:ilvl w:val="0"/>
          <w:numId w:val="12"/>
        </w:numPr>
        <w:rPr>
          <w:color w:val="000000" w:themeColor="text1"/>
        </w:rPr>
      </w:pPr>
      <w:r w:rsidRPr="00D373C2">
        <w:rPr>
          <w:color w:val="000000" w:themeColor="text1"/>
        </w:rPr>
        <w:t>Producent system okablowania strukturalnego musi posiadać certyfikat zapewnienia jakości ISO9001:2015 od minimum 15 lat oraz ISO 14001 dotyczący projektowania, rozwoju, produkcji i dostaw rozwiązań w zakresie zarządzania informacją i transmisją danych. Wdrożenie tych norm gwarantuje Użytkownikowi właściwą obsługę procesów sprzedażowych i utrzymaniowych.</w:t>
      </w:r>
    </w:p>
    <w:p w14:paraId="3D309675" w14:textId="77777777" w:rsidR="00CD4800" w:rsidRPr="00D373C2" w:rsidRDefault="00CD4800" w:rsidP="00E131D9">
      <w:pPr>
        <w:pStyle w:val="FBT-normalny"/>
        <w:numPr>
          <w:ilvl w:val="0"/>
          <w:numId w:val="12"/>
        </w:numPr>
        <w:rPr>
          <w:color w:val="000000" w:themeColor="text1"/>
        </w:rPr>
      </w:pPr>
      <w:r w:rsidRPr="00D373C2">
        <w:rPr>
          <w:color w:val="000000" w:themeColor="text1"/>
        </w:rPr>
        <w:t xml:space="preserve">Należy zastosować renomowany i sprawdzony w wielu instalacjach, nie tylko w Polsce, ale i w innych krajach Unii Europejskiej lub kraju z nią stowarzyszonym, system okablowania strukturalnego. Należy zastosować przetestowany system, którego producent ma, co najmniej 15-letnie doświadczenie w produkcji okablowania strukturalnego. Zakres jego działalności w całym tym okresie musi obejmować produkcję okablowania miedzianego (kabli </w:t>
      </w:r>
      <w:proofErr w:type="spellStart"/>
      <w:r w:rsidRPr="00D373C2">
        <w:rPr>
          <w:color w:val="000000" w:themeColor="text1"/>
        </w:rPr>
        <w:t>skrętkowych</w:t>
      </w:r>
      <w:proofErr w:type="spellEnd"/>
      <w:r w:rsidRPr="00D373C2">
        <w:rPr>
          <w:color w:val="000000" w:themeColor="text1"/>
        </w:rPr>
        <w:t>, paneli 19”, złączy RJ45) oraz światłowodowego. W celu wspierania rodzimych firm z Unii Europejskiej, należy zastosować system okablowania, którego producent ma swoją główną siedzibę w jednym z krajów Unii Europejskiej lub w kraju z nią stowarzyszonym.</w:t>
      </w:r>
    </w:p>
    <w:p w14:paraId="0C08D3D5" w14:textId="77777777" w:rsidR="00CD4800" w:rsidRPr="00D373C2" w:rsidRDefault="00CD4800" w:rsidP="00E131D9">
      <w:pPr>
        <w:pStyle w:val="FBT-normalny"/>
        <w:numPr>
          <w:ilvl w:val="0"/>
          <w:numId w:val="12"/>
        </w:numPr>
        <w:rPr>
          <w:color w:val="000000" w:themeColor="text1"/>
        </w:rPr>
      </w:pPr>
      <w:r w:rsidRPr="00D373C2">
        <w:rPr>
          <w:color w:val="000000" w:themeColor="text1"/>
        </w:rPr>
        <w:t xml:space="preserve">Użyte elementy z oferty producenta winny być oznaczone logo tego samego producenta. </w:t>
      </w:r>
    </w:p>
    <w:p w14:paraId="49B3573D" w14:textId="77777777" w:rsidR="00CD4800" w:rsidRPr="00D373C2" w:rsidRDefault="00CD4800" w:rsidP="00E131D9">
      <w:pPr>
        <w:pStyle w:val="FBT-normalny"/>
        <w:numPr>
          <w:ilvl w:val="0"/>
          <w:numId w:val="12"/>
        </w:numPr>
        <w:rPr>
          <w:color w:val="000000" w:themeColor="text1"/>
        </w:rPr>
      </w:pPr>
      <w:r w:rsidRPr="00D373C2">
        <w:rPr>
          <w:color w:val="000000" w:themeColor="text1"/>
        </w:rPr>
        <w:t>Producent okablowania strukturalnego musi udzielić min. 25-letniej gwarancji na oferowany system zabezpieczając użytkownika przed nieprawidłowym działaniem poszczególnych komponentów i problemami instalacyjnymi.</w:t>
      </w:r>
    </w:p>
    <w:p w14:paraId="68570515" w14:textId="77777777" w:rsidR="00D373C2" w:rsidRDefault="00CD4800" w:rsidP="00E131D9">
      <w:pPr>
        <w:pStyle w:val="FBT-normalny"/>
        <w:numPr>
          <w:ilvl w:val="0"/>
          <w:numId w:val="12"/>
        </w:numPr>
        <w:rPr>
          <w:color w:val="000000" w:themeColor="text1"/>
        </w:rPr>
      </w:pPr>
      <w:r w:rsidRPr="00D373C2">
        <w:rPr>
          <w:color w:val="000000" w:themeColor="text1"/>
        </w:rPr>
        <w:t>Warunki udzielanej gwarancji muszą być opracowane w formie spójnego dokumentu dostępnego do wglądu.</w:t>
      </w:r>
    </w:p>
    <w:p w14:paraId="2DBAA09E" w14:textId="77777777" w:rsidR="00D373C2" w:rsidRDefault="00D373C2" w:rsidP="00E131D9">
      <w:pPr>
        <w:pStyle w:val="FBT-normalny"/>
        <w:numPr>
          <w:ilvl w:val="0"/>
          <w:numId w:val="12"/>
        </w:numPr>
        <w:rPr>
          <w:color w:val="000000" w:themeColor="text1"/>
        </w:rPr>
      </w:pPr>
      <w:r w:rsidRPr="00D373C2">
        <w:rPr>
          <w:color w:val="000000" w:themeColor="text1"/>
        </w:rPr>
        <w:t xml:space="preserve">Poza jakością, gwarancja systemowa ma zapewnić użytkownikowi minimalną określoną w dalszej części niniejszego dokumentu wydajności transmisji oraz zasilania </w:t>
      </w:r>
      <w:proofErr w:type="spellStart"/>
      <w:r w:rsidRPr="00D373C2">
        <w:rPr>
          <w:color w:val="000000" w:themeColor="text1"/>
        </w:rPr>
        <w:t>PoE</w:t>
      </w:r>
      <w:proofErr w:type="spellEnd"/>
      <w:r w:rsidRPr="00D373C2">
        <w:rPr>
          <w:color w:val="000000" w:themeColor="text1"/>
        </w:rPr>
        <w:t>. Certyfikat gwarancyjny musi zawierać informacje o gwarantowanej wydajności oraz o gotowości do zasilania zdalnego urządzeń zgodnie z przyjętą w dalszej części kategorią RP.</w:t>
      </w:r>
    </w:p>
    <w:p w14:paraId="5229776C" w14:textId="77777777" w:rsidR="00D373C2" w:rsidRDefault="00D373C2" w:rsidP="00E131D9">
      <w:pPr>
        <w:pStyle w:val="FBT-normalny"/>
        <w:numPr>
          <w:ilvl w:val="0"/>
          <w:numId w:val="12"/>
        </w:numPr>
        <w:rPr>
          <w:color w:val="000000" w:themeColor="text1"/>
        </w:rPr>
      </w:pPr>
      <w:r w:rsidRPr="00D373C2">
        <w:rPr>
          <w:color w:val="000000" w:themeColor="text1"/>
        </w:rPr>
        <w:t>Produkty tworzące tor transmisyjny muszą posiadać właściwe certyfikaty stwierdzające ich zgodność z aktualnymi normami. Certyfikaty potwierdzające wydajność i zgodność z normami odniesienia muszą być dostępne na stronie internetowej danego niezależnego laboratorium badawczego.</w:t>
      </w:r>
    </w:p>
    <w:p w14:paraId="15DF00DC" w14:textId="77777777" w:rsidR="00D373C2" w:rsidRDefault="00D373C2" w:rsidP="00E131D9">
      <w:pPr>
        <w:pStyle w:val="FBT-normalny"/>
        <w:numPr>
          <w:ilvl w:val="0"/>
          <w:numId w:val="12"/>
        </w:numPr>
        <w:rPr>
          <w:color w:val="000000" w:themeColor="text1"/>
        </w:rPr>
      </w:pPr>
      <w:r w:rsidRPr="00D373C2">
        <w:rPr>
          <w:color w:val="000000" w:themeColor="text1"/>
        </w:rPr>
        <w:lastRenderedPageBreak/>
        <w:t>Wykonawca musi zatrudniać minimum dwie osoby posiadające aktualne certyfikaty Instalatora Systemu Okablowania Strukturalnego. Wymagane jest przedstawienie certyfikatów imiennych wydanych terminowo bezpośrednio przez producenta a nie w imieniu producenta. Dopuszczane są certyfikaty wydane w języku innym niż polski. Wymagane jest, aby Zamawiający mógł sprawdzić w sposób niezależny np. w witrynie internetowej producenta systemu okablowania strukturalnego, czy firma instalatorska posiada ważne certyfikaty.</w:t>
      </w:r>
    </w:p>
    <w:p w14:paraId="581E7339" w14:textId="77777777" w:rsidR="00D373C2" w:rsidRDefault="00D373C2" w:rsidP="00E131D9">
      <w:pPr>
        <w:pStyle w:val="FBT-normalny"/>
        <w:numPr>
          <w:ilvl w:val="0"/>
          <w:numId w:val="12"/>
        </w:numPr>
        <w:rPr>
          <w:color w:val="000000" w:themeColor="text1"/>
        </w:rPr>
      </w:pPr>
      <w:r w:rsidRPr="00D373C2">
        <w:rPr>
          <w:color w:val="000000" w:themeColor="text1"/>
        </w:rPr>
        <w:t>Projektowany system okablowania strukturalnego musi spełniać wymagania aktualnie obwiązujących przepisów i norm oraz tych dających się przewidzieć w najbliższej przyszłości. W związku z tym, wszystkie kable instalowane w projektowanym obiekcie muszą posiadać potwierdzoną zgodność z Rozporządzeniem Parlamentu Europejskiego i Rady Unii Europejskiej nr 305/2011 tzw. CPR. Określa się, że najniższą klasą CPR jaka może być zastosowana jest B2ca. Należy przedstawić Deklarację Właściwości Użytkowych (</w:t>
      </w:r>
      <w:proofErr w:type="spellStart"/>
      <w:r w:rsidRPr="00D373C2">
        <w:rPr>
          <w:color w:val="000000" w:themeColor="text1"/>
        </w:rPr>
        <w:t>DoP</w:t>
      </w:r>
      <w:proofErr w:type="spellEnd"/>
      <w:r w:rsidRPr="00D373C2">
        <w:rPr>
          <w:color w:val="000000" w:themeColor="text1"/>
        </w:rPr>
        <w:t>) dla oferowanych kabli instalacyjnych zwierającą numer katalogowy i nazwę producenta.</w:t>
      </w:r>
    </w:p>
    <w:p w14:paraId="3C29932C" w14:textId="77777777" w:rsidR="00D373C2" w:rsidRDefault="00D373C2" w:rsidP="00E131D9">
      <w:pPr>
        <w:pStyle w:val="FBT-normalny"/>
        <w:numPr>
          <w:ilvl w:val="0"/>
          <w:numId w:val="12"/>
        </w:numPr>
        <w:rPr>
          <w:color w:val="000000" w:themeColor="text1"/>
        </w:rPr>
      </w:pPr>
      <w:r w:rsidRPr="00D373C2">
        <w:rPr>
          <w:color w:val="000000" w:themeColor="text1"/>
        </w:rPr>
        <w:t>Zakłada się, że środowisko pracy okablowania  w większości będzie środowiskiem łagodnym tj. określonym jako M1I1C1E1 wg. skali MICE zgodnie z EN 50173-1:2018</w:t>
      </w:r>
      <w:r>
        <w:rPr>
          <w:color w:val="000000" w:themeColor="text1"/>
        </w:rPr>
        <w:t>.</w:t>
      </w:r>
    </w:p>
    <w:p w14:paraId="1A42E2C1" w14:textId="67E60DA2" w:rsidR="00881D08" w:rsidRPr="00881D08" w:rsidRDefault="00881D08" w:rsidP="00881D08">
      <w:pPr>
        <w:pStyle w:val="Akapitzlist"/>
        <w:numPr>
          <w:ilvl w:val="0"/>
          <w:numId w:val="12"/>
        </w:numPr>
        <w:jc w:val="both"/>
        <w:rPr>
          <w:rFonts w:ascii="Verdana" w:hAnsi="Verdana" w:cs="Tahoma"/>
          <w:color w:val="000000" w:themeColor="text1"/>
          <w:sz w:val="20"/>
        </w:rPr>
      </w:pPr>
      <w:r w:rsidRPr="00881D08">
        <w:rPr>
          <w:rFonts w:ascii="Verdana" w:hAnsi="Verdana" w:cs="Tahoma"/>
          <w:color w:val="000000" w:themeColor="text1"/>
          <w:sz w:val="20"/>
        </w:rPr>
        <w:t>Przyłączenie obiektu do sieci telekomunikacyjnej zostanie zrealizowane w ramach odrębnej umowy przyłączeniowej z operatorem. Na potrzeby umożliwienia wprowadzenia przyłącza zewnętrznego operatora projektuje się wykonanie zespołu studni kablowych połączonych układem rur osłonowych. Instalacja teletechniczna zostanie wprowadzona do budynku, a następnie prowadzona w korytach kablowych do głównego punktu dystrybucyjnego.</w:t>
      </w:r>
    </w:p>
    <w:p w14:paraId="5F4A1F50" w14:textId="77777777" w:rsidR="00D373C2" w:rsidRDefault="00D373C2" w:rsidP="00E131D9">
      <w:pPr>
        <w:pStyle w:val="FBT-normalny"/>
        <w:numPr>
          <w:ilvl w:val="0"/>
          <w:numId w:val="12"/>
        </w:numPr>
        <w:rPr>
          <w:color w:val="000000" w:themeColor="text1"/>
        </w:rPr>
      </w:pPr>
      <w:r w:rsidRPr="00D373C2">
        <w:rPr>
          <w:color w:val="000000" w:themeColor="text1"/>
        </w:rPr>
        <w:t xml:space="preserve">Przyłącze światłowodowego oparte zostanie na okablowaniu </w:t>
      </w:r>
      <w:proofErr w:type="spellStart"/>
      <w:r w:rsidRPr="00D373C2">
        <w:rPr>
          <w:color w:val="000000" w:themeColor="text1"/>
        </w:rPr>
        <w:t>jednomodowym</w:t>
      </w:r>
      <w:proofErr w:type="spellEnd"/>
      <w:r w:rsidRPr="00D373C2">
        <w:rPr>
          <w:color w:val="000000" w:themeColor="text1"/>
        </w:rPr>
        <w:t>. Okablowanie charakteryzować się będzie parametrami opisanymi w normie ISO 14763-3:2014 oraz kategorią włókien OS2, według ISO/IEC 11801 Ed.3: 2018.</w:t>
      </w:r>
    </w:p>
    <w:p w14:paraId="5821709D" w14:textId="77777777" w:rsidR="00D373C2" w:rsidRDefault="00D373C2" w:rsidP="00E131D9">
      <w:pPr>
        <w:pStyle w:val="FBT-normalny"/>
        <w:numPr>
          <w:ilvl w:val="0"/>
          <w:numId w:val="12"/>
        </w:numPr>
        <w:rPr>
          <w:color w:val="000000" w:themeColor="text1"/>
        </w:rPr>
      </w:pPr>
      <w:r w:rsidRPr="00D373C2">
        <w:rPr>
          <w:color w:val="000000" w:themeColor="text1"/>
        </w:rPr>
        <w:t>Podsystem okablowania poziomego  zostanie zrealizowany na bazie systemu nieekranowanego o wydajności klasy EA/ kat.6A zgodnie z ISO/IEC 11801 Ed.3: 2017 oraz EN 50173-1: 2018</w:t>
      </w:r>
      <w:r>
        <w:rPr>
          <w:color w:val="000000" w:themeColor="text1"/>
        </w:rPr>
        <w:t>.</w:t>
      </w:r>
    </w:p>
    <w:p w14:paraId="6209A6FE" w14:textId="77777777" w:rsidR="00D373C2" w:rsidRDefault="00D373C2" w:rsidP="00E131D9">
      <w:pPr>
        <w:pStyle w:val="FBT-normalny"/>
        <w:numPr>
          <w:ilvl w:val="0"/>
          <w:numId w:val="12"/>
        </w:numPr>
        <w:rPr>
          <w:color w:val="000000" w:themeColor="text1"/>
        </w:rPr>
      </w:pPr>
      <w:r w:rsidRPr="00D373C2">
        <w:rPr>
          <w:color w:val="000000" w:themeColor="text1"/>
        </w:rPr>
        <w:t>Punkty dystrybucyjne zostaną zaprojektowane zgodnie z ISO/IEC 11801 Ed.3: 2017.</w:t>
      </w:r>
    </w:p>
    <w:p w14:paraId="0026963B" w14:textId="51C3BC88" w:rsidR="00CD4800" w:rsidRDefault="00D373C2" w:rsidP="00E131D9">
      <w:pPr>
        <w:pStyle w:val="FBT-normalny"/>
        <w:numPr>
          <w:ilvl w:val="0"/>
          <w:numId w:val="12"/>
        </w:numPr>
        <w:rPr>
          <w:color w:val="000000" w:themeColor="text1"/>
        </w:rPr>
      </w:pPr>
      <w:r w:rsidRPr="00D373C2">
        <w:rPr>
          <w:color w:val="000000" w:themeColor="text1"/>
        </w:rPr>
        <w:t xml:space="preserve">Szafę główną należy oprzeć na stojącej szafie IP20 19”, 42U o wymiarach 800 x 800 i nośności co najmniej 1000kg z cokołem 100mm oraz drzwiami przednimi szklanymi, panelem wentylacyjnym czterowentylatorowym z termostatem oraz dwoma listwami zasilającym 9x230V/Z </w:t>
      </w:r>
      <w:proofErr w:type="spellStart"/>
      <w:r w:rsidRPr="00D373C2">
        <w:rPr>
          <w:color w:val="000000" w:themeColor="text1"/>
        </w:rPr>
        <w:t>z</w:t>
      </w:r>
      <w:proofErr w:type="spellEnd"/>
      <w:r w:rsidRPr="00D373C2">
        <w:rPr>
          <w:color w:val="000000" w:themeColor="text1"/>
        </w:rPr>
        <w:t xml:space="preserve"> wyłącznikiem</w:t>
      </w:r>
      <w:r>
        <w:rPr>
          <w:color w:val="000000" w:themeColor="text1"/>
        </w:rPr>
        <w:t>.</w:t>
      </w:r>
    </w:p>
    <w:p w14:paraId="3B0BF8EA" w14:textId="7A32A599" w:rsidR="00D373C2" w:rsidRDefault="00D373C2" w:rsidP="00E131D9">
      <w:pPr>
        <w:pStyle w:val="FBT-normalny"/>
        <w:numPr>
          <w:ilvl w:val="0"/>
          <w:numId w:val="12"/>
        </w:numPr>
        <w:rPr>
          <w:color w:val="000000" w:themeColor="text1"/>
        </w:rPr>
      </w:pPr>
      <w:r w:rsidRPr="00D373C2">
        <w:rPr>
          <w:color w:val="000000" w:themeColor="text1"/>
        </w:rPr>
        <w:t>Zastosowany system okablowania strukturalnego musi charakteryzować się najwyższą elastycznością niezbędna dla ewentualnych rozbudów sieci w czasie użytkowania oraz walorami użytkowymi pozwalającymi na bezproblemową i bezpieczną obsługę systemu przez użytkownika.</w:t>
      </w:r>
    </w:p>
    <w:p w14:paraId="3AEC8E5C" w14:textId="14C4FD36" w:rsidR="00D373C2" w:rsidRDefault="00D373C2" w:rsidP="00E131D9">
      <w:pPr>
        <w:pStyle w:val="FBT-normalny"/>
        <w:numPr>
          <w:ilvl w:val="0"/>
          <w:numId w:val="12"/>
        </w:numPr>
        <w:rPr>
          <w:color w:val="000000" w:themeColor="text1"/>
        </w:rPr>
      </w:pPr>
      <w:r w:rsidRPr="00D373C2">
        <w:rPr>
          <w:color w:val="000000" w:themeColor="text1"/>
        </w:rPr>
        <w:t>Zainstalowany system musi mieć możliwość zaimplementowania systemu monitorowania w czasie rzeczywistym infrastruktury pasywnej miedzianej i światłowodowej okablowania strukturalnego (AIM). System ma umożliwiać stałe nadzorowanie, weryfikowanie i rejestrowanie w scentralizowanej bazie danych stanu połączeń każdego portu oraz raportowanie i dokumentowanie tych stanów w formie zdefiniowanej przez użytkownika.</w:t>
      </w:r>
    </w:p>
    <w:p w14:paraId="6FCBEA93" w14:textId="77777777" w:rsidR="00956540" w:rsidRDefault="00956540" w:rsidP="00956540">
      <w:pPr>
        <w:pStyle w:val="FBT-normalny"/>
        <w:ind w:left="720"/>
        <w:rPr>
          <w:color w:val="000000" w:themeColor="text1"/>
        </w:rPr>
      </w:pPr>
    </w:p>
    <w:p w14:paraId="54EC07A3" w14:textId="77777777" w:rsidR="00956540" w:rsidRDefault="00956540" w:rsidP="00956540">
      <w:pPr>
        <w:pStyle w:val="FBT-normalny"/>
        <w:ind w:left="720"/>
        <w:rPr>
          <w:color w:val="000000" w:themeColor="text1"/>
        </w:rPr>
      </w:pPr>
    </w:p>
    <w:p w14:paraId="20C171A3" w14:textId="77777777" w:rsidR="00956540" w:rsidRDefault="00956540" w:rsidP="00956540">
      <w:pPr>
        <w:pStyle w:val="FBT-normalny"/>
        <w:ind w:left="720"/>
        <w:rPr>
          <w:color w:val="000000" w:themeColor="text1"/>
        </w:rPr>
      </w:pPr>
    </w:p>
    <w:p w14:paraId="28576F60" w14:textId="77777777" w:rsidR="00B51DCD" w:rsidRPr="00F51B3D" w:rsidRDefault="00B51DCD" w:rsidP="00F51B3D">
      <w:pPr>
        <w:pStyle w:val="FBT-normalny"/>
      </w:pPr>
    </w:p>
    <w:p w14:paraId="11156B2A" w14:textId="430020AD" w:rsidR="00A54F3D" w:rsidRDefault="00A54F3D" w:rsidP="00A54F3D">
      <w:pPr>
        <w:pStyle w:val="Nagwek2"/>
        <w:ind w:left="0" w:firstLine="0"/>
      </w:pPr>
      <w:bookmarkStart w:id="59" w:name="_Toc136958632"/>
      <w:r>
        <w:lastRenderedPageBreak/>
        <w:t>Instalacja antenowa</w:t>
      </w:r>
      <w:bookmarkEnd w:id="59"/>
    </w:p>
    <w:p w14:paraId="60E78BAD" w14:textId="1BB2C17C" w:rsidR="00881D08" w:rsidRDefault="00881D08" w:rsidP="00881D08">
      <w:pPr>
        <w:pStyle w:val="FBT-normalny"/>
      </w:pPr>
      <w:r>
        <w:t xml:space="preserve">Przyłączenie obiektu do sieci antenowej zostanie zrealizowane w ramach oddzielnego opracowania. </w:t>
      </w:r>
    </w:p>
    <w:p w14:paraId="685E9F62" w14:textId="2D3D37DC" w:rsidR="00A54F3D" w:rsidRPr="00D637AD" w:rsidRDefault="003E7638" w:rsidP="00CD4800">
      <w:pPr>
        <w:pStyle w:val="FBT-normalny"/>
      </w:pPr>
      <w:r>
        <w:t xml:space="preserve">Do </w:t>
      </w:r>
      <w:proofErr w:type="spellStart"/>
      <w:r w:rsidR="00881D08">
        <w:t>instalacj</w:t>
      </w:r>
      <w:proofErr w:type="spellEnd"/>
      <w:r w:rsidR="00881D08">
        <w:t xml:space="preserve"> antenowej</w:t>
      </w:r>
      <w:r>
        <w:t xml:space="preserve"> należy doprowadzić odrębny uziom, nie połączony z uziomem ogólnym.</w:t>
      </w:r>
    </w:p>
    <w:p w14:paraId="712536C0" w14:textId="77777777" w:rsidR="00207D39" w:rsidRPr="009B2A6D" w:rsidRDefault="00207D39" w:rsidP="009B2A6D">
      <w:pPr>
        <w:pStyle w:val="FBT-normalny"/>
      </w:pPr>
    </w:p>
    <w:p w14:paraId="08F58E89" w14:textId="5D4A2FA3" w:rsidR="005A5A18" w:rsidRDefault="005A5A18" w:rsidP="005A5A18">
      <w:pPr>
        <w:pStyle w:val="Nagwek2"/>
      </w:pPr>
      <w:bookmarkStart w:id="60" w:name="_Toc32237480"/>
      <w:bookmarkStart w:id="61" w:name="_Toc136958633"/>
      <w:r>
        <w:t>Instalacja monitoringu</w:t>
      </w:r>
      <w:bookmarkEnd w:id="60"/>
      <w:r w:rsidR="00EC3A0C">
        <w:t xml:space="preserve"> CCTV</w:t>
      </w:r>
      <w:r w:rsidR="00881D08">
        <w:t>, systemu kontroli dostępu i rejestracji czasu pracy</w:t>
      </w:r>
      <w:bookmarkEnd w:id="61"/>
    </w:p>
    <w:p w14:paraId="72A9DA9B" w14:textId="77777777" w:rsidR="00665F46" w:rsidRPr="00881D08" w:rsidRDefault="00665F46" w:rsidP="00881D08"/>
    <w:p w14:paraId="50A040D6" w14:textId="77777777" w:rsidR="00881D08" w:rsidRPr="00881D08" w:rsidRDefault="00881D08" w:rsidP="00881D08">
      <w:pPr>
        <w:pStyle w:val="Nagwek3"/>
        <w:ind w:left="0" w:firstLine="0"/>
        <w:rPr>
          <w:color w:val="000000" w:themeColor="text1"/>
        </w:rPr>
      </w:pPr>
      <w:bookmarkStart w:id="62" w:name="_Toc136958634"/>
      <w:r w:rsidRPr="00881D08">
        <w:rPr>
          <w:color w:val="000000" w:themeColor="text1"/>
        </w:rPr>
        <w:t>System CCTV</w:t>
      </w:r>
      <w:bookmarkEnd w:id="62"/>
    </w:p>
    <w:p w14:paraId="2EE436F9" w14:textId="36D7921A" w:rsidR="00881D08" w:rsidRPr="00665F46" w:rsidRDefault="00881D08" w:rsidP="00881D08">
      <w:pPr>
        <w:pStyle w:val="FBT-normalny"/>
      </w:pPr>
      <w:r w:rsidRPr="00665F46">
        <w:t xml:space="preserve">W celu zwiększenia bezpieczeństwa obiektu przewiduje się ochronę określonych stref przez system monitoringu wizyjnego w technologii IP. </w:t>
      </w:r>
    </w:p>
    <w:p w14:paraId="041DB126" w14:textId="070CC17F" w:rsidR="00881D08" w:rsidRPr="00665F46" w:rsidRDefault="00881D08" w:rsidP="00881D08">
      <w:pPr>
        <w:pStyle w:val="FBT-normalny"/>
      </w:pPr>
      <w:r w:rsidRPr="00665F46">
        <w:t>Podstawową funkcją CCTV jest zapewnienie podglądu bieżącego oraz rejestracji nagrań z kamer. System CCTV projektuje się jako sieć kamer podłączonych do serwera IP w dedykowanej dla systemów bezpieczeństwa sieci LAN.</w:t>
      </w:r>
    </w:p>
    <w:p w14:paraId="0DC984A7" w14:textId="77777777" w:rsidR="00881D08" w:rsidRPr="00665F46" w:rsidRDefault="00881D08" w:rsidP="00881D08">
      <w:pPr>
        <w:pStyle w:val="FBT-normalny"/>
      </w:pPr>
    </w:p>
    <w:p w14:paraId="06F2C2FA" w14:textId="77777777" w:rsidR="00881D08" w:rsidRPr="00665F46" w:rsidRDefault="00881D08" w:rsidP="00881D08">
      <w:pPr>
        <w:pStyle w:val="FBT-normalny"/>
      </w:pPr>
      <w:r w:rsidRPr="00665F46">
        <w:t>Przewidywany czas rejestracji materiału, po którym następuje nadpisywanie materiału: 30 dni.</w:t>
      </w:r>
    </w:p>
    <w:p w14:paraId="1C3A7AF2" w14:textId="77777777" w:rsidR="00665F46" w:rsidRDefault="00665F46" w:rsidP="00881D08">
      <w:pPr>
        <w:pStyle w:val="FBT-normalny"/>
        <w:rPr>
          <w:color w:val="FF0000"/>
        </w:rPr>
      </w:pPr>
    </w:p>
    <w:p w14:paraId="189A8103" w14:textId="19AF75CA" w:rsidR="005A5A18" w:rsidRPr="00F94F78" w:rsidRDefault="005A5A18" w:rsidP="00881D08">
      <w:pPr>
        <w:pStyle w:val="Nagwek3"/>
        <w:ind w:left="0" w:firstLine="0"/>
        <w:rPr>
          <w:u w:val="single"/>
        </w:rPr>
      </w:pPr>
      <w:bookmarkStart w:id="63" w:name="_Toc136958635"/>
      <w:r w:rsidRPr="00F94F78">
        <w:t>System kontroli dostępu</w:t>
      </w:r>
      <w:r w:rsidR="00311C84">
        <w:t>, rejestracji czasu pracy</w:t>
      </w:r>
      <w:bookmarkEnd w:id="63"/>
    </w:p>
    <w:p w14:paraId="7A53FF5E" w14:textId="77777777" w:rsidR="005A5A18" w:rsidRPr="00F94F78" w:rsidRDefault="005A5A18" w:rsidP="005A5A18">
      <w:pPr>
        <w:pStyle w:val="FBT-normalny"/>
      </w:pPr>
      <w:r w:rsidRPr="00F94F78">
        <w:t xml:space="preserve">W obiekcie zaprojektowano system kontroli dostępu, którego zadaniem jest ograniczenie niepowołanym osobom dostępu do wybranych pomieszczeń.  </w:t>
      </w:r>
    </w:p>
    <w:p w14:paraId="0378AA98" w14:textId="67718D7E" w:rsidR="005A5A18" w:rsidRDefault="005A5A18" w:rsidP="005A5A18">
      <w:pPr>
        <w:pStyle w:val="FBT-normalny"/>
      </w:pPr>
      <w:r w:rsidRPr="00F94F78">
        <w:t>System kontroli dostępu będzie zbudowany z moduł</w:t>
      </w:r>
      <w:r w:rsidR="00F94F78">
        <w:t>ów</w:t>
      </w:r>
      <w:r w:rsidRPr="00F94F78">
        <w:t xml:space="preserve"> kontrolując</w:t>
      </w:r>
      <w:r w:rsidR="00F94F78">
        <w:t>ych</w:t>
      </w:r>
      <w:r w:rsidRPr="00F94F78">
        <w:t xml:space="preserve"> chronione przejści</w:t>
      </w:r>
      <w:r w:rsidR="00F94F78">
        <w:t>a</w:t>
      </w:r>
      <w:r w:rsidRPr="00F94F78">
        <w:t>, a także takich elementów jak czytniki kart zbliżeniowych, elektrozaczepy rewersyjne</w:t>
      </w:r>
      <w:r w:rsidR="00F94F78">
        <w:t xml:space="preserve">, zwory elektromagnatyczne, przyciski wyjścia, przyciski wyjścia awaryjnego, kontaktrony. </w:t>
      </w:r>
      <w:r w:rsidRPr="00F94F78">
        <w:t xml:space="preserve">Poszczególne kontrolery będą zapewniały komunikację IP poprzez </w:t>
      </w:r>
      <w:r w:rsidR="00F94F78">
        <w:t>ze stacją kliencką</w:t>
      </w:r>
      <w:r w:rsidRPr="00F94F78">
        <w:t xml:space="preserve">, gdzie będzie zainstalowane oprogramowanie zarządzające. </w:t>
      </w:r>
    </w:p>
    <w:p w14:paraId="47353CFE" w14:textId="77777777" w:rsidR="005A5A18" w:rsidRDefault="005A5A18" w:rsidP="005A5A18">
      <w:pPr>
        <w:pStyle w:val="FBT-normalny"/>
      </w:pPr>
      <w:r w:rsidRPr="00F94F78">
        <w:t>System kontroli dostępu wyposażony będzie w zasilanie rezerwowe w postaci baterii akumulatorów zapewniające prawidłowe działanie systemu w przypadku braku zasilania podstawowego. Osoby wyposażone w aktywną kartę zbliżeniową, posiadające stosowne upoważnienie w systemie, mogą być uprawnione do otwarcia określonych drzwi w określonym czasie. Wszystkie kontaktrony mają wykrywać próby przedostania się bądź obecności osób niepowołanych.</w:t>
      </w:r>
    </w:p>
    <w:p w14:paraId="6146E02C" w14:textId="22D87C8D" w:rsidR="00311C84" w:rsidRPr="00F94F78" w:rsidRDefault="00311C84" w:rsidP="005A5A18">
      <w:pPr>
        <w:pStyle w:val="FBT-normalny"/>
      </w:pPr>
      <w:r>
        <w:t xml:space="preserve">Zastosowane czytniki kontroli dostępu będą rejestrować również zdarzenia rejestratora czasu pracy – „rozpoczęcie pracy” i „zakończenie pracy”. </w:t>
      </w:r>
      <w:r w:rsidR="00523E8A">
        <w:t>Na potrzeby rejestracji innych typów zdarzeń RCP zaleca się montaż dodatkowego terminala dostępu RCP, umożliwiającego, za pomocą klawiszy funkcyjnych, programowanie różnych typów wyjścia.</w:t>
      </w:r>
    </w:p>
    <w:p w14:paraId="59023273" w14:textId="77777777" w:rsidR="00F94F78" w:rsidRDefault="00F94F78" w:rsidP="005A5A18">
      <w:pPr>
        <w:pStyle w:val="FBT-normalny"/>
      </w:pPr>
    </w:p>
    <w:p w14:paraId="1F84C200" w14:textId="571031BF" w:rsidR="00EC3A0C" w:rsidRDefault="00EC3A0C" w:rsidP="00EC3A0C">
      <w:pPr>
        <w:pStyle w:val="Nagwek2"/>
      </w:pPr>
      <w:bookmarkStart w:id="64" w:name="_Toc136958636"/>
      <w:r>
        <w:t>Instalacja systemu włamania i napadu</w:t>
      </w:r>
      <w:bookmarkEnd w:id="64"/>
    </w:p>
    <w:p w14:paraId="77B8045B" w14:textId="26209F49" w:rsidR="00523E8A" w:rsidRDefault="00523E8A" w:rsidP="00523E8A">
      <w:pPr>
        <w:pStyle w:val="FBT-normalny"/>
      </w:pPr>
      <w:r>
        <w:t xml:space="preserve">W obiekcie zaprojektowano system sygnalizacji włamania i napadu, którego zadaniem jest nadzór nad chronionymi pomieszczeniami lub strefami w celu zabezpieczenia ich przed aktami bezprawnej ingerencji (kradzieżą, napadem, czy rozbojem). </w:t>
      </w:r>
    </w:p>
    <w:p w14:paraId="1B936F75" w14:textId="77777777" w:rsidR="00523E8A" w:rsidRDefault="00523E8A" w:rsidP="00523E8A">
      <w:pPr>
        <w:pStyle w:val="FBT-normalny"/>
      </w:pPr>
    </w:p>
    <w:p w14:paraId="71C563AC" w14:textId="7B322DAA" w:rsidR="00523E8A" w:rsidRPr="001578FE" w:rsidRDefault="00523E8A" w:rsidP="00523E8A">
      <w:pPr>
        <w:pStyle w:val="FBT-normalny"/>
      </w:pPr>
      <w:r w:rsidRPr="002042E4">
        <w:t xml:space="preserve">Przyjmuje się, że system </w:t>
      </w:r>
      <w:proofErr w:type="spellStart"/>
      <w:r w:rsidRPr="002042E4">
        <w:t>SSWiN</w:t>
      </w:r>
      <w:proofErr w:type="spellEnd"/>
      <w:r w:rsidRPr="002042E4">
        <w:t xml:space="preserve"> będzie skonstruowany w oparciu o central</w:t>
      </w:r>
      <w:r>
        <w:t>e</w:t>
      </w:r>
      <w:r w:rsidRPr="002042E4">
        <w:t xml:space="preserve"> obsługując</w:t>
      </w:r>
      <w:r>
        <w:t>e</w:t>
      </w:r>
      <w:r w:rsidRPr="002042E4">
        <w:t xml:space="preserve"> poszczególne części obiektu</w:t>
      </w:r>
      <w:r>
        <w:t xml:space="preserve"> – budynek główny oraz budynek garażowy. </w:t>
      </w:r>
      <w:r w:rsidRPr="001578FE">
        <w:t>Podstawowa ochrona zostanie zapewniona przez czujki typu PIR</w:t>
      </w:r>
      <w:r w:rsidR="002E294A">
        <w:t xml:space="preserve">, dzięki którym możliwa jest także </w:t>
      </w:r>
      <w:r w:rsidR="002E294A">
        <w:lastRenderedPageBreak/>
        <w:t>detekcja w przypadku zbicia szyby</w:t>
      </w:r>
      <w:r w:rsidRPr="001578FE">
        <w:t xml:space="preserve">. System SSWIN wyposażony będzie w zasilanie rezerwowe w postaci baterii akumulatorów zapewniające prawidłowe działanie systemu w przypadku braku zasilania podstawowego. </w:t>
      </w:r>
    </w:p>
    <w:p w14:paraId="3C8DA99B" w14:textId="72E70AAC" w:rsidR="00523E8A" w:rsidRPr="001578FE" w:rsidRDefault="00523E8A" w:rsidP="00523E8A">
      <w:pPr>
        <w:pStyle w:val="FBT-normalny"/>
      </w:pPr>
      <w:r w:rsidRPr="001578FE">
        <w:t>System alarmowy zostanie wyposażony w interfejs komunikacyjny umożliwiający powiadamianie o wybranych zdarzeniach po TCP/IP</w:t>
      </w:r>
      <w:r>
        <w:t>.</w:t>
      </w:r>
    </w:p>
    <w:p w14:paraId="21B07D59" w14:textId="77777777" w:rsidR="00523E8A" w:rsidRDefault="00523E8A" w:rsidP="00523E8A">
      <w:pPr>
        <w:pStyle w:val="FBT-normalny"/>
      </w:pPr>
    </w:p>
    <w:p w14:paraId="0AC5713D" w14:textId="77777777" w:rsidR="00523E8A" w:rsidRDefault="00523E8A" w:rsidP="00523E8A">
      <w:pPr>
        <w:pStyle w:val="FBT-normalny"/>
      </w:pPr>
      <w:r w:rsidRPr="00CF4728">
        <w:t xml:space="preserve">Lokalizacja elementów </w:t>
      </w:r>
      <w:r>
        <w:t>detekcyjnych została przedstawiona</w:t>
      </w:r>
      <w:r w:rsidRPr="00CF4728">
        <w:t xml:space="preserve"> na rzutach </w:t>
      </w:r>
      <w:r>
        <w:t>dołączonych do części graficznej opracowania</w:t>
      </w:r>
      <w:r w:rsidRPr="00CF4728">
        <w:t xml:space="preserve">. </w:t>
      </w:r>
      <w:r>
        <w:t xml:space="preserve">Projektuje się okablowanie urządzeń detekcyjnych w systemie gwiazdy - </w:t>
      </w:r>
      <w:r w:rsidRPr="00CF4728">
        <w:t>od elementów detekcji zbiegających się do odpowiednich zacisków na centrali lub ekspanderze.</w:t>
      </w:r>
    </w:p>
    <w:p w14:paraId="5395E396" w14:textId="77777777" w:rsidR="00523E8A" w:rsidRPr="00CF4728" w:rsidRDefault="00523E8A" w:rsidP="00523E8A">
      <w:pPr>
        <w:pStyle w:val="FBT-normalny"/>
      </w:pPr>
    </w:p>
    <w:p w14:paraId="3848D4B3" w14:textId="77777777" w:rsidR="00523E8A" w:rsidRDefault="00523E8A" w:rsidP="00523E8A">
      <w:pPr>
        <w:pStyle w:val="FBT-normalny"/>
      </w:pPr>
      <w:r w:rsidRPr="00CF4728">
        <w:t>Czujki</w:t>
      </w:r>
      <w:r>
        <w:t xml:space="preserve"> należy</w:t>
      </w:r>
      <w:r w:rsidRPr="00CF4728">
        <w:t xml:space="preserve"> montować pod sufitem, jak najdalej od elementów emitujących ciepło. Dostęp do czujników powinien być maksymalnie ograniczony. Pole widzenia czujnika nie może być przesłonięte. W przypadku gdy w pomieszczeniu są wysokie podciągi lub inne elementy ograniczające pole widzenia należy czujniki ustawić tak, aby zapewnić im maksymalne pole „widzenia"</w:t>
      </w:r>
      <w:r>
        <w:t>.</w:t>
      </w:r>
    </w:p>
    <w:p w14:paraId="5D149D62" w14:textId="77777777" w:rsidR="00523E8A" w:rsidRDefault="00523E8A" w:rsidP="00523E8A">
      <w:pPr>
        <w:pStyle w:val="FBT-normalny"/>
      </w:pPr>
      <w:r w:rsidRPr="00CF4728">
        <w:t>Montaż oraz uruchomienie systemu należy przeprowadzić zgodnie z urządzeniami DTR producenta przez wykwalifikowane osoby z odpowiednimi uprawnieniami.</w:t>
      </w:r>
    </w:p>
    <w:p w14:paraId="7B2084D4" w14:textId="77777777" w:rsidR="00A0704E" w:rsidRPr="009B2A6D" w:rsidRDefault="00A0704E" w:rsidP="009B2A6D">
      <w:pPr>
        <w:pStyle w:val="FBT-normalny"/>
      </w:pPr>
    </w:p>
    <w:p w14:paraId="74F626C4" w14:textId="27792E91" w:rsidR="005A5A18" w:rsidRDefault="005A5A18" w:rsidP="005A5A18">
      <w:pPr>
        <w:pStyle w:val="Nagwek2"/>
      </w:pPr>
      <w:bookmarkStart w:id="65" w:name="_Toc32237481"/>
      <w:bookmarkStart w:id="66" w:name="_Toc136958637"/>
      <w:r>
        <w:t>Instalacja domofonowa</w:t>
      </w:r>
      <w:bookmarkEnd w:id="65"/>
      <w:bookmarkEnd w:id="66"/>
    </w:p>
    <w:p w14:paraId="1356EACA" w14:textId="7BB8AE6B" w:rsidR="00032B06" w:rsidRDefault="005F16CE" w:rsidP="005A5A18">
      <w:pPr>
        <w:pStyle w:val="FBT-normalny"/>
      </w:pPr>
      <w:r>
        <w:t xml:space="preserve">W obiekcie zaprojektowano system instalacji </w:t>
      </w:r>
      <w:proofErr w:type="spellStart"/>
      <w:r w:rsidR="00032B06">
        <w:t>widrodomofonowej</w:t>
      </w:r>
      <w:proofErr w:type="spellEnd"/>
      <w:r w:rsidR="00032B06">
        <w:t xml:space="preserve"> składającej się </w:t>
      </w:r>
      <w:proofErr w:type="spellStart"/>
      <w:r w:rsidR="00032B06">
        <w:t>wideounifonu</w:t>
      </w:r>
      <w:proofErr w:type="spellEnd"/>
      <w:r w:rsidR="00032B06">
        <w:t>, kasety domofonowej, zasilacza i centrali systemu.</w:t>
      </w:r>
    </w:p>
    <w:p w14:paraId="7BBE284F" w14:textId="45EB1A01" w:rsidR="00032B06" w:rsidRDefault="00032B06" w:rsidP="005A5A18">
      <w:pPr>
        <w:pStyle w:val="FBT-normalny"/>
      </w:pPr>
      <w:r>
        <w:t xml:space="preserve">W ramach systemu </w:t>
      </w:r>
      <w:proofErr w:type="spellStart"/>
      <w:r>
        <w:t>wideodomofonowego</w:t>
      </w:r>
      <w:proofErr w:type="spellEnd"/>
      <w:r>
        <w:t xml:space="preserve"> przewiduje się instalację słupka wyposażonego w przycisk szybkiego przywołania zlokalizowanego przy stanowisku dla osoby niepełnosprawnej.</w:t>
      </w:r>
    </w:p>
    <w:p w14:paraId="3FA4E399" w14:textId="3714AEF2" w:rsidR="00032B06" w:rsidRDefault="00032B06" w:rsidP="00032B06">
      <w:pPr>
        <w:pStyle w:val="FBT-normalny"/>
      </w:pPr>
      <w:r>
        <w:t xml:space="preserve"> </w:t>
      </w:r>
    </w:p>
    <w:p w14:paraId="08A6A110" w14:textId="215D17B6" w:rsidR="005A5A18" w:rsidRDefault="005A5A18" w:rsidP="005A5A18">
      <w:pPr>
        <w:pStyle w:val="Nagwek2"/>
        <w:ind w:left="0" w:firstLine="0"/>
      </w:pPr>
      <w:bookmarkStart w:id="67" w:name="_Toc32237482"/>
      <w:bookmarkStart w:id="68" w:name="_Toc136958638"/>
      <w:r>
        <w:t xml:space="preserve">Instalacja </w:t>
      </w:r>
      <w:proofErr w:type="spellStart"/>
      <w:r>
        <w:t>przywoływawcza</w:t>
      </w:r>
      <w:bookmarkEnd w:id="67"/>
      <w:bookmarkEnd w:id="68"/>
      <w:proofErr w:type="spellEnd"/>
    </w:p>
    <w:p w14:paraId="11C3CE65" w14:textId="0556C068" w:rsidR="0082009E" w:rsidRDefault="0082009E" w:rsidP="0082009E">
      <w:pPr>
        <w:pStyle w:val="FBT-normalny"/>
      </w:pPr>
      <w:r w:rsidRPr="00B5266B">
        <w:t xml:space="preserve">W </w:t>
      </w:r>
      <w:r>
        <w:t>modernizowanym lokalu</w:t>
      </w:r>
      <w:r w:rsidRPr="00B5266B">
        <w:t xml:space="preserve"> przewiduje się montaż instalacji </w:t>
      </w:r>
      <w:proofErr w:type="spellStart"/>
      <w:r w:rsidRPr="00B5266B">
        <w:t>przywoływawczej</w:t>
      </w:r>
      <w:proofErr w:type="spellEnd"/>
      <w:r w:rsidRPr="00B5266B">
        <w:t xml:space="preserve"> w </w:t>
      </w:r>
      <w:r>
        <w:t>toalecie</w:t>
      </w:r>
      <w:r w:rsidRPr="00B5266B">
        <w:t xml:space="preserve"> dla </w:t>
      </w:r>
      <w:r>
        <w:t>osób niepełnosprawnych.</w:t>
      </w:r>
      <w:r w:rsidRPr="00B5266B">
        <w:t xml:space="preserve"> System powinien zapewniać niezawodną i skuteczną sygnalizację wezwań pacjentów </w:t>
      </w:r>
      <w:r>
        <w:t>przebywających w obiekcie</w:t>
      </w:r>
      <w:r w:rsidRPr="00B5266B">
        <w:t xml:space="preserve">. System </w:t>
      </w:r>
      <w:proofErr w:type="spellStart"/>
      <w:r w:rsidRPr="00B5266B">
        <w:t>przywoływawczy</w:t>
      </w:r>
      <w:proofErr w:type="spellEnd"/>
      <w:r w:rsidRPr="00B5266B">
        <w:t xml:space="preserve"> należy wykonać w oparciu o dołączone </w:t>
      </w:r>
      <w:r>
        <w:t>do opracowania rysunki.</w:t>
      </w:r>
    </w:p>
    <w:p w14:paraId="32DED442" w14:textId="77777777" w:rsidR="0082009E" w:rsidRDefault="0082009E" w:rsidP="0082009E">
      <w:pPr>
        <w:pStyle w:val="FBT-normalny"/>
      </w:pPr>
      <w:r>
        <w:t>Elementy instalacji przywoławczej należy montować na wysokości:</w:t>
      </w:r>
    </w:p>
    <w:p w14:paraId="2981A798" w14:textId="09B51E94" w:rsidR="0082009E" w:rsidRDefault="0082009E" w:rsidP="0082009E">
      <w:pPr>
        <w:pStyle w:val="FBT-normalny"/>
        <w:numPr>
          <w:ilvl w:val="0"/>
          <w:numId w:val="64"/>
        </w:numPr>
      </w:pPr>
      <w:r>
        <w:t>moduł alarmowy</w:t>
      </w:r>
      <w:r w:rsidR="000C4196">
        <w:t xml:space="preserve"> </w:t>
      </w:r>
      <w:r>
        <w:t>kasujący od 1,3 do 1,5m;</w:t>
      </w:r>
    </w:p>
    <w:p w14:paraId="6E072DDC" w14:textId="1A13EF79" w:rsidR="0082009E" w:rsidRDefault="0082009E" w:rsidP="0082009E">
      <w:pPr>
        <w:pStyle w:val="FBT-normalny"/>
        <w:numPr>
          <w:ilvl w:val="0"/>
          <w:numId w:val="64"/>
        </w:numPr>
      </w:pPr>
      <w:r>
        <w:t>lampka salowa: od 1,5 do 2,2m;</w:t>
      </w:r>
    </w:p>
    <w:p w14:paraId="0E0EA5CB" w14:textId="0DF3DA60" w:rsidR="0082009E" w:rsidRDefault="0082009E" w:rsidP="0082009E">
      <w:pPr>
        <w:pStyle w:val="FBT-normalny"/>
        <w:numPr>
          <w:ilvl w:val="0"/>
          <w:numId w:val="64"/>
        </w:numPr>
      </w:pPr>
      <w:r>
        <w:t>przyciski przywoławcze pociągane: od 0,9 do 1,2m;</w:t>
      </w:r>
    </w:p>
    <w:p w14:paraId="62FB0E0C" w14:textId="149DC931" w:rsidR="0082009E" w:rsidRDefault="0082009E" w:rsidP="0082009E">
      <w:pPr>
        <w:pStyle w:val="FBT-normalny"/>
        <w:ind w:left="720"/>
      </w:pPr>
      <w:r>
        <w:t>cięgno przycisku nie może znajdować się wyżej niż 20 cm nad podłogą.</w:t>
      </w:r>
    </w:p>
    <w:p w14:paraId="5456D021" w14:textId="77777777" w:rsidR="0082009E" w:rsidRDefault="0082009E" w:rsidP="0082009E">
      <w:pPr>
        <w:pStyle w:val="FBT-normalny"/>
      </w:pPr>
    </w:p>
    <w:p w14:paraId="3D98FA41" w14:textId="77777777" w:rsidR="00EE35BB" w:rsidRDefault="00EE35BB" w:rsidP="00EE35BB">
      <w:pPr>
        <w:pStyle w:val="Nagwek2"/>
        <w:ind w:left="0" w:firstLine="0"/>
      </w:pPr>
      <w:bookmarkStart w:id="69" w:name="_Toc136958639"/>
      <w:r>
        <w:t xml:space="preserve">Instalacja </w:t>
      </w:r>
      <w:proofErr w:type="spellStart"/>
      <w:r>
        <w:t>interkomowa</w:t>
      </w:r>
      <w:bookmarkEnd w:id="69"/>
      <w:proofErr w:type="spellEnd"/>
    </w:p>
    <w:p w14:paraId="20293BCA" w14:textId="77777777" w:rsidR="00EE35BB" w:rsidRPr="00783EA4" w:rsidRDefault="00EE35BB" w:rsidP="00EE35BB">
      <w:pPr>
        <w:pStyle w:val="FBT-normalny"/>
      </w:pPr>
      <w:r w:rsidRPr="00783EA4">
        <w:t xml:space="preserve">W obiekcie zaprojektowano system instalacji </w:t>
      </w:r>
      <w:proofErr w:type="spellStart"/>
      <w:r w:rsidRPr="00783EA4">
        <w:t>interkomowej</w:t>
      </w:r>
      <w:proofErr w:type="spellEnd"/>
      <w:r w:rsidRPr="00783EA4">
        <w:t xml:space="preserve"> składającej się ze stacji wywoławczej TCIS2 zlokalizowanej obok wejścia do budynku oraz urządzenia aktywnego - </w:t>
      </w:r>
      <w:proofErr w:type="spellStart"/>
      <w:r w:rsidRPr="00783EA4">
        <w:t>switch</w:t>
      </w:r>
      <w:proofErr w:type="spellEnd"/>
      <w:r w:rsidRPr="00783EA4">
        <w:t xml:space="preserve"> </w:t>
      </w:r>
      <w:proofErr w:type="spellStart"/>
      <w:r w:rsidRPr="00783EA4">
        <w:t>PoE</w:t>
      </w:r>
      <w:proofErr w:type="spellEnd"/>
      <w:r w:rsidRPr="00783EA4">
        <w:t xml:space="preserve"> w szafie GPD. Zastosowany system umożliwi nawiązanie łączności z najbliższą jednostką policji, w momencie, gdy pracownicy nie będą przebywać w budynku komisariatu, a interesariusz będzie oczekiwał kontaktu z jednostką. </w:t>
      </w:r>
    </w:p>
    <w:p w14:paraId="68E77977" w14:textId="77777777" w:rsidR="00EE35BB" w:rsidRPr="00783EA4" w:rsidRDefault="00EE35BB" w:rsidP="00EE35BB">
      <w:pPr>
        <w:pStyle w:val="FBT-normalny"/>
      </w:pPr>
    </w:p>
    <w:p w14:paraId="335777BA" w14:textId="77777777" w:rsidR="00EE35BB" w:rsidRDefault="00EE35BB" w:rsidP="00EE35BB">
      <w:pPr>
        <w:pStyle w:val="FBT-normalny"/>
        <w:ind w:left="720"/>
      </w:pPr>
    </w:p>
    <w:p w14:paraId="0BDA7378" w14:textId="77777777" w:rsidR="00EE35BB" w:rsidRPr="00774AAF" w:rsidRDefault="00EE35BB" w:rsidP="00EE35BB">
      <w:pPr>
        <w:pStyle w:val="FBT-normalny"/>
        <w:ind w:left="720"/>
      </w:pPr>
    </w:p>
    <w:p w14:paraId="13CEF453" w14:textId="317EC2DA" w:rsidR="00D16516" w:rsidRPr="009F209F" w:rsidRDefault="00EB23B0" w:rsidP="007E30C0">
      <w:pPr>
        <w:pStyle w:val="Nagwek1"/>
      </w:pPr>
      <w:bookmarkStart w:id="70" w:name="_Toc32237484"/>
      <w:bookmarkStart w:id="71" w:name="_Toc136958640"/>
      <w:r w:rsidRPr="009F209F">
        <w:lastRenderedPageBreak/>
        <w:t xml:space="preserve">UWAGI </w:t>
      </w:r>
      <w:r w:rsidRPr="007E30C0">
        <w:t>KOŃCOWE</w:t>
      </w:r>
      <w:bookmarkEnd w:id="70"/>
      <w:bookmarkEnd w:id="71"/>
    </w:p>
    <w:p w14:paraId="7C3C5F6E" w14:textId="13432A2D" w:rsidR="00DA0781" w:rsidRPr="006D7992" w:rsidRDefault="00DA0781" w:rsidP="00DA0781">
      <w:pPr>
        <w:pStyle w:val="FBT-normalny"/>
      </w:pPr>
      <w:r>
        <w:t>Wykonanie robót prowadzić zgodnie z przepisami obowiązującymi w budownictwie elektroenergetycznym, zasadami wiedzy technicznej, przy zachowaniu przepisów i</w:t>
      </w:r>
      <w:r w:rsidR="00605C20">
        <w:t> </w:t>
      </w:r>
      <w:r>
        <w:t>wymogów BHP.</w:t>
      </w:r>
    </w:p>
    <w:p w14:paraId="33260888" w14:textId="7BF3D1F3" w:rsidR="00DA0781" w:rsidRDefault="00DA0781" w:rsidP="00DA0781">
      <w:pPr>
        <w:pStyle w:val="FBT-normalny"/>
      </w:pPr>
      <w:r>
        <w:t>Uszczelnienia przepustów w ścianach i stropach należy wykonać w klasie odporności ogniowej, odpowiadającej klasie elementów budowlanych, przez które przechodzą (</w:t>
      </w:r>
      <w:r w:rsidR="00605C20">
        <w:t>np. </w:t>
      </w:r>
      <w:r>
        <w:t>ochronną masą uszczelniającą).</w:t>
      </w:r>
    </w:p>
    <w:p w14:paraId="55220FC3" w14:textId="77777777" w:rsidR="00DA0781" w:rsidRDefault="00DA0781" w:rsidP="00DA0781">
      <w:pPr>
        <w:pStyle w:val="FBT-normalny"/>
      </w:pPr>
      <w:r>
        <w:t>Całość prac należy powierzyć osobie (podmiotowi) posiadającej (posiadającemu) uprawnienia budowlane wykonawcze konieczne do prowadzenia robót elektroinstalacyjnych.</w:t>
      </w:r>
    </w:p>
    <w:p w14:paraId="4B3C4695" w14:textId="77777777" w:rsidR="000C4196" w:rsidRPr="006D7992" w:rsidRDefault="000C4196" w:rsidP="000C4196">
      <w:pPr>
        <w:pStyle w:val="FBT-normalny"/>
      </w:pPr>
      <w:r w:rsidRPr="00605C20">
        <w:t>Rysunki i część opisowa są elementami wzajemnie uzupełniającymi się. Wszystkie elementy ujęte w części opisowej</w:t>
      </w:r>
      <w:r>
        <w:t>,</w:t>
      </w:r>
      <w:r w:rsidRPr="00605C20">
        <w:t xml:space="preserve"> a nie pokazane na rysunkach oraz pokazane na rysunkach</w:t>
      </w:r>
      <w:r>
        <w:t>,</w:t>
      </w:r>
      <w:r w:rsidRPr="00605C20">
        <w:t xml:space="preserve"> a nie ujęte opisie winny być traktowane jakby były ujęte w obu.</w:t>
      </w:r>
    </w:p>
    <w:p w14:paraId="16C39B30" w14:textId="77777777" w:rsidR="00DA0781" w:rsidRDefault="00DA0781" w:rsidP="00DA0781">
      <w:pPr>
        <w:pStyle w:val="FBT-normalny"/>
      </w:pPr>
      <w:r>
        <w:t>Prace należy wykonać zgodnie z obowiązującymi przepisami i zasadami wiedzy technicznej.</w:t>
      </w:r>
    </w:p>
    <w:p w14:paraId="2FEBCC81" w14:textId="0411314E" w:rsidR="00C41C1B" w:rsidRDefault="00C41C1B" w:rsidP="00774AAF">
      <w:pPr>
        <w:pStyle w:val="FBT-normalny"/>
      </w:pPr>
    </w:p>
    <w:p w14:paraId="15C8A9CA" w14:textId="77777777" w:rsidR="00DA0781" w:rsidRPr="003B2E44" w:rsidRDefault="00DA0781" w:rsidP="003B2E44">
      <w:pPr>
        <w:pStyle w:val="FBT-normalny"/>
        <w:rPr>
          <w:rFonts w:cs="Arial"/>
          <w:b/>
          <w:bCs/>
        </w:rPr>
      </w:pPr>
      <w:r w:rsidRPr="003B2E44">
        <w:rPr>
          <w:b/>
          <w:bCs/>
        </w:rPr>
        <w:t>Po wykonaniu całości prac montażowych należy wykonać:</w:t>
      </w:r>
    </w:p>
    <w:p w14:paraId="4E266307" w14:textId="77777777" w:rsidR="00DA0781" w:rsidRPr="003B2E44" w:rsidRDefault="00DA0781" w:rsidP="00E131D9">
      <w:pPr>
        <w:pStyle w:val="FBT-normalny"/>
        <w:numPr>
          <w:ilvl w:val="0"/>
          <w:numId w:val="9"/>
        </w:numPr>
        <w:rPr>
          <w:b/>
          <w:bCs/>
        </w:rPr>
      </w:pPr>
      <w:r w:rsidRPr="003B2E44">
        <w:rPr>
          <w:b/>
          <w:bCs/>
        </w:rPr>
        <w:t>Dokumentację powykonawczą,</w:t>
      </w:r>
    </w:p>
    <w:p w14:paraId="31B1E9AC" w14:textId="6D209695" w:rsidR="00DA0781" w:rsidRDefault="00DA0781" w:rsidP="00E131D9">
      <w:pPr>
        <w:pStyle w:val="FBT-normalny"/>
        <w:numPr>
          <w:ilvl w:val="0"/>
          <w:numId w:val="9"/>
        </w:numPr>
        <w:rPr>
          <w:b/>
          <w:bCs/>
        </w:rPr>
      </w:pPr>
      <w:r w:rsidRPr="003B2E44">
        <w:rPr>
          <w:b/>
          <w:bCs/>
        </w:rPr>
        <w:t>Opracować protokoły pomiarowe zawierające:</w:t>
      </w:r>
    </w:p>
    <w:p w14:paraId="115E3511" w14:textId="77777777" w:rsidR="00DA0781" w:rsidRPr="003B2E44" w:rsidRDefault="00DA0781" w:rsidP="00E131D9">
      <w:pPr>
        <w:pStyle w:val="FBT-normalny"/>
        <w:numPr>
          <w:ilvl w:val="0"/>
          <w:numId w:val="10"/>
        </w:numPr>
        <w:rPr>
          <w:b/>
          <w:bCs/>
        </w:rPr>
      </w:pPr>
      <w:r w:rsidRPr="003B2E44">
        <w:rPr>
          <w:b/>
          <w:bCs/>
        </w:rPr>
        <w:t>pomiary rezystancji izolacji,</w:t>
      </w:r>
    </w:p>
    <w:p w14:paraId="66268EE3" w14:textId="77777777" w:rsidR="00DA0781" w:rsidRPr="003B2E44" w:rsidRDefault="00DA0781" w:rsidP="00E131D9">
      <w:pPr>
        <w:pStyle w:val="FBT-normalny"/>
        <w:numPr>
          <w:ilvl w:val="0"/>
          <w:numId w:val="10"/>
        </w:numPr>
        <w:rPr>
          <w:b/>
          <w:bCs/>
        </w:rPr>
      </w:pPr>
      <w:r w:rsidRPr="003B2E44">
        <w:rPr>
          <w:b/>
          <w:bCs/>
        </w:rPr>
        <w:t>sprawdzenie ochrony przeciwporażeniowej,</w:t>
      </w:r>
    </w:p>
    <w:p w14:paraId="70447FC4" w14:textId="77777777" w:rsidR="00DA0781" w:rsidRPr="003B2E44" w:rsidRDefault="00DA0781" w:rsidP="00E131D9">
      <w:pPr>
        <w:pStyle w:val="FBT-normalny"/>
        <w:numPr>
          <w:ilvl w:val="0"/>
          <w:numId w:val="10"/>
        </w:numPr>
        <w:rPr>
          <w:b/>
          <w:bCs/>
        </w:rPr>
      </w:pPr>
      <w:r w:rsidRPr="003B2E44">
        <w:rPr>
          <w:b/>
          <w:bCs/>
        </w:rPr>
        <w:t>sprawdzenie wyłączników różnicowoprądowych,</w:t>
      </w:r>
    </w:p>
    <w:p w14:paraId="0EE67239" w14:textId="77777777" w:rsidR="00DA0781" w:rsidRPr="003B2E44" w:rsidRDefault="00DA0781" w:rsidP="00E131D9">
      <w:pPr>
        <w:pStyle w:val="FBT-normalny"/>
        <w:numPr>
          <w:ilvl w:val="0"/>
          <w:numId w:val="10"/>
        </w:numPr>
        <w:rPr>
          <w:b/>
          <w:bCs/>
        </w:rPr>
      </w:pPr>
      <w:r w:rsidRPr="003B2E44">
        <w:rPr>
          <w:b/>
          <w:bCs/>
        </w:rPr>
        <w:t>pomiary rezystancji pętli zwarcia,</w:t>
      </w:r>
    </w:p>
    <w:p w14:paraId="39B8BD77" w14:textId="77777777" w:rsidR="00DA0781" w:rsidRPr="003B2E44" w:rsidRDefault="00DA0781" w:rsidP="00E131D9">
      <w:pPr>
        <w:pStyle w:val="FBT-normalny"/>
        <w:numPr>
          <w:ilvl w:val="0"/>
          <w:numId w:val="10"/>
        </w:numPr>
        <w:rPr>
          <w:b/>
          <w:bCs/>
        </w:rPr>
      </w:pPr>
      <w:r w:rsidRPr="003B2E44">
        <w:rPr>
          <w:b/>
          <w:bCs/>
        </w:rPr>
        <w:t>sprawdzenie zadziałania przeciwpożarowego wyłącznika prądu,</w:t>
      </w:r>
    </w:p>
    <w:p w14:paraId="7F494004" w14:textId="77777777" w:rsidR="00DA0781" w:rsidRPr="003B2E44" w:rsidRDefault="00DA0781" w:rsidP="00E131D9">
      <w:pPr>
        <w:pStyle w:val="FBT-normalny"/>
        <w:numPr>
          <w:ilvl w:val="0"/>
          <w:numId w:val="10"/>
        </w:numPr>
        <w:rPr>
          <w:b/>
          <w:bCs/>
        </w:rPr>
      </w:pPr>
      <w:r w:rsidRPr="003B2E44">
        <w:rPr>
          <w:b/>
          <w:bCs/>
        </w:rPr>
        <w:t>pomiary natężenia oświetlenia,</w:t>
      </w:r>
    </w:p>
    <w:p w14:paraId="3829C5BA" w14:textId="27C999B3" w:rsidR="00DA0781" w:rsidRDefault="00DA0781" w:rsidP="00E131D9">
      <w:pPr>
        <w:pStyle w:val="FBT-normalny"/>
        <w:numPr>
          <w:ilvl w:val="0"/>
          <w:numId w:val="10"/>
        </w:numPr>
        <w:rPr>
          <w:b/>
          <w:bCs/>
        </w:rPr>
      </w:pPr>
      <w:r w:rsidRPr="003B2E44">
        <w:rPr>
          <w:b/>
          <w:bCs/>
        </w:rPr>
        <w:t>pomi</w:t>
      </w:r>
      <w:r w:rsidRPr="00F51B3D">
        <w:rPr>
          <w:b/>
          <w:bCs/>
        </w:rPr>
        <w:t>ary kabli teletechnicznych.</w:t>
      </w:r>
    </w:p>
    <w:sectPr w:rsidR="00DA0781" w:rsidSect="005B1181">
      <w:headerReference w:type="default" r:id="rId16"/>
      <w:footerReference w:type="defaul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63F384" w14:textId="77777777" w:rsidR="00D211C8" w:rsidRDefault="00D211C8" w:rsidP="006205AA">
      <w:pPr>
        <w:spacing w:line="240" w:lineRule="auto"/>
      </w:pPr>
      <w:r>
        <w:separator/>
      </w:r>
    </w:p>
  </w:endnote>
  <w:endnote w:type="continuationSeparator" w:id="0">
    <w:p w14:paraId="5ECC856B" w14:textId="77777777" w:rsidR="00D211C8" w:rsidRDefault="00D211C8" w:rsidP="006205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rlow Condensed">
    <w:panose1 w:val="00000506000000000000"/>
    <w:charset w:val="EE"/>
    <w:family w:val="auto"/>
    <w:pitch w:val="variable"/>
    <w:sig w:usb0="20000007" w:usb1="00000000" w:usb2="00000000" w:usb3="00000000" w:csb0="00000193"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50F1E" w14:textId="1DCB2591" w:rsidR="00D211C8" w:rsidRPr="009F209F" w:rsidRDefault="00D211C8">
    <w:pPr>
      <w:pStyle w:val="Stopka"/>
      <w:rPr>
        <w:rFonts w:cs="Tahoma"/>
        <w:color w:val="808080" w:themeColor="background1" w:themeShade="80"/>
        <w:sz w:val="18"/>
      </w:rPr>
    </w:pPr>
    <w:r w:rsidRPr="009F209F">
      <w:rPr>
        <w:rFonts w:cs="Tahoma"/>
        <w:color w:val="808080" w:themeColor="background1" w:themeShade="80"/>
        <w:sz w:val="18"/>
      </w:rPr>
      <w:ptab w:relativeTo="margin" w:alignment="center" w:leader="none"/>
    </w:r>
    <w:r w:rsidRPr="009F209F">
      <w:rPr>
        <w:rFonts w:cs="Tahoma"/>
        <w:color w:val="808080" w:themeColor="background1" w:themeShade="80"/>
        <w:sz w:val="18"/>
      </w:rPr>
      <w:ptab w:relativeTo="margin" w:alignment="right" w:leader="none"/>
    </w:r>
    <w:r w:rsidRPr="009F209F">
      <w:rPr>
        <w:rFonts w:cs="Tahoma"/>
        <w:color w:val="808080" w:themeColor="background1" w:themeShade="80"/>
        <w:sz w:val="18"/>
      </w:rPr>
      <w:fldChar w:fldCharType="begin"/>
    </w:r>
    <w:r w:rsidRPr="009F209F">
      <w:rPr>
        <w:rFonts w:cs="Tahoma"/>
        <w:color w:val="808080" w:themeColor="background1" w:themeShade="80"/>
        <w:sz w:val="18"/>
      </w:rPr>
      <w:instrText>PAGE   \* MERGEFORMAT</w:instrText>
    </w:r>
    <w:r w:rsidRPr="009F209F">
      <w:rPr>
        <w:rFonts w:cs="Tahoma"/>
        <w:color w:val="808080" w:themeColor="background1" w:themeShade="80"/>
        <w:sz w:val="18"/>
      </w:rPr>
      <w:fldChar w:fldCharType="separate"/>
    </w:r>
    <w:r w:rsidRPr="009F209F">
      <w:rPr>
        <w:rFonts w:cs="Tahoma"/>
        <w:color w:val="808080" w:themeColor="background1" w:themeShade="80"/>
        <w:sz w:val="18"/>
      </w:rPr>
      <w:t>1</w:t>
    </w:r>
    <w:r w:rsidRPr="009F209F">
      <w:rPr>
        <w:rFonts w:cs="Tahoma"/>
        <w:color w:val="808080" w:themeColor="background1" w:themeShade="80"/>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B1DE4" w14:textId="77777777" w:rsidR="00D211C8" w:rsidRDefault="00D211C8" w:rsidP="006205AA">
      <w:pPr>
        <w:spacing w:line="240" w:lineRule="auto"/>
      </w:pPr>
      <w:r>
        <w:separator/>
      </w:r>
    </w:p>
  </w:footnote>
  <w:footnote w:type="continuationSeparator" w:id="0">
    <w:p w14:paraId="49EA5292" w14:textId="77777777" w:rsidR="00D211C8" w:rsidRDefault="00D211C8" w:rsidP="006205A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62124" w14:textId="4A0B6C64" w:rsidR="00D211C8" w:rsidRPr="009F209F" w:rsidRDefault="00D211C8">
    <w:pPr>
      <w:pStyle w:val="Nagwek"/>
      <w:rPr>
        <w:rFonts w:cs="Tahoma"/>
        <w:color w:val="808080" w:themeColor="background1" w:themeShade="80"/>
        <w:sz w:val="20"/>
        <w:szCs w:val="20"/>
      </w:rPr>
    </w:pPr>
    <w:r>
      <w:rPr>
        <w:rFonts w:cs="Tahoma"/>
        <w:color w:val="808080" w:themeColor="background1" w:themeShade="80"/>
        <w:sz w:val="20"/>
        <w:szCs w:val="20"/>
      </w:rPr>
      <w:tab/>
    </w:r>
    <w:r>
      <w:rPr>
        <w:rFonts w:cs="Tahoma"/>
        <w:color w:val="808080" w:themeColor="background1" w:themeShade="80"/>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120669D"/>
    <w:multiLevelType w:val="hybridMultilevel"/>
    <w:tmpl w:val="BD2E3E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4525FF6"/>
    <w:multiLevelType w:val="hybridMultilevel"/>
    <w:tmpl w:val="410E2BC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542566A"/>
    <w:multiLevelType w:val="hybridMultilevel"/>
    <w:tmpl w:val="B518D05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 w15:restartNumberingAfterBreak="0">
    <w:nsid w:val="05995EE2"/>
    <w:multiLevelType w:val="hybridMultilevel"/>
    <w:tmpl w:val="E1726F4E"/>
    <w:lvl w:ilvl="0" w:tplc="1564088A">
      <w:start w:val="1"/>
      <w:numFmt w:val="bullet"/>
      <w:pStyle w:val="DOA-PUNKTACJA"/>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F">
      <w:start w:val="1"/>
      <w:numFmt w:val="decimal"/>
      <w:lvlText w:val="%3."/>
      <w:lvlJc w:val="left"/>
      <w:pPr>
        <w:ind w:left="1800" w:hanging="360"/>
      </w:pPr>
      <w:rPr>
        <w:rFonts w:hint="default"/>
      </w:rPr>
    </w:lvl>
    <w:lvl w:ilvl="3" w:tplc="0415000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74754CD"/>
    <w:multiLevelType w:val="hybridMultilevel"/>
    <w:tmpl w:val="22F67DD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7864827"/>
    <w:multiLevelType w:val="hybridMultilevel"/>
    <w:tmpl w:val="8CD2C5D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88205AE"/>
    <w:multiLevelType w:val="hybridMultilevel"/>
    <w:tmpl w:val="3692EC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8B945F1"/>
    <w:multiLevelType w:val="hybridMultilevel"/>
    <w:tmpl w:val="5FC6AFF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C6E1204"/>
    <w:multiLevelType w:val="hybridMultilevel"/>
    <w:tmpl w:val="BB3ECE98"/>
    <w:lvl w:ilvl="0" w:tplc="3256925A">
      <w:start w:val="1"/>
      <w:numFmt w:val="bullet"/>
      <w:lvlText w:val="∙"/>
      <w:lvlJc w:val="left"/>
      <w:pPr>
        <w:ind w:left="2136" w:hanging="360"/>
      </w:pPr>
      <w:rPr>
        <w:rFonts w:ascii="Barlow Condensed" w:hAnsi="Barlow Condensed"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10" w15:restartNumberingAfterBreak="0">
    <w:nsid w:val="0C9E2FAC"/>
    <w:multiLevelType w:val="hybridMultilevel"/>
    <w:tmpl w:val="0ED0B6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EFA4D02"/>
    <w:multiLevelType w:val="hybridMultilevel"/>
    <w:tmpl w:val="3842C1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08F6B4C"/>
    <w:multiLevelType w:val="hybridMultilevel"/>
    <w:tmpl w:val="428458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3E43CA9"/>
    <w:multiLevelType w:val="hybridMultilevel"/>
    <w:tmpl w:val="A71C89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1504738B"/>
    <w:multiLevelType w:val="hybridMultilevel"/>
    <w:tmpl w:val="E54644D6"/>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160158F0"/>
    <w:multiLevelType w:val="hybridMultilevel"/>
    <w:tmpl w:val="55C60F0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98A7406"/>
    <w:multiLevelType w:val="hybridMultilevel"/>
    <w:tmpl w:val="9C32D22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A9904DF"/>
    <w:multiLevelType w:val="hybridMultilevel"/>
    <w:tmpl w:val="F79E2A8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F512558"/>
    <w:multiLevelType w:val="hybridMultilevel"/>
    <w:tmpl w:val="B6DA37B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0B501C6"/>
    <w:multiLevelType w:val="hybridMultilevel"/>
    <w:tmpl w:val="6D5CD17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2B82A02"/>
    <w:multiLevelType w:val="hybridMultilevel"/>
    <w:tmpl w:val="A1E4595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3A94250"/>
    <w:multiLevelType w:val="hybridMultilevel"/>
    <w:tmpl w:val="53FA335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5654407"/>
    <w:multiLevelType w:val="hybridMultilevel"/>
    <w:tmpl w:val="02889B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B0C1C24"/>
    <w:multiLevelType w:val="hybridMultilevel"/>
    <w:tmpl w:val="A7F869C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C725EAC"/>
    <w:multiLevelType w:val="hybridMultilevel"/>
    <w:tmpl w:val="9F9CA1F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2D332E6A"/>
    <w:multiLevelType w:val="hybridMultilevel"/>
    <w:tmpl w:val="FCAE350A"/>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2DE02E5B"/>
    <w:multiLevelType w:val="hybridMultilevel"/>
    <w:tmpl w:val="96E8D5C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2E6E7FE5"/>
    <w:multiLevelType w:val="hybridMultilevel"/>
    <w:tmpl w:val="CB0C3134"/>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31960D29"/>
    <w:multiLevelType w:val="hybridMultilevel"/>
    <w:tmpl w:val="42C02A66"/>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23C77E7"/>
    <w:multiLevelType w:val="hybridMultilevel"/>
    <w:tmpl w:val="01F0D4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28C6631"/>
    <w:multiLevelType w:val="hybridMultilevel"/>
    <w:tmpl w:val="590A3C2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3F047EC"/>
    <w:multiLevelType w:val="hybridMultilevel"/>
    <w:tmpl w:val="C420960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368C5CCB"/>
    <w:multiLevelType w:val="hybridMultilevel"/>
    <w:tmpl w:val="8B78D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38B667D0"/>
    <w:multiLevelType w:val="hybridMultilevel"/>
    <w:tmpl w:val="CAF808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3A5507AE"/>
    <w:multiLevelType w:val="hybridMultilevel"/>
    <w:tmpl w:val="5720E8C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3A840975"/>
    <w:multiLevelType w:val="hybridMultilevel"/>
    <w:tmpl w:val="FB3008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3B020882"/>
    <w:multiLevelType w:val="hybridMultilevel"/>
    <w:tmpl w:val="42ECBE6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3DD4351C"/>
    <w:multiLevelType w:val="hybridMultilevel"/>
    <w:tmpl w:val="B5AAC53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0856678"/>
    <w:multiLevelType w:val="hybridMultilevel"/>
    <w:tmpl w:val="91828A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F717A8"/>
    <w:multiLevelType w:val="hybridMultilevel"/>
    <w:tmpl w:val="74963A6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0" w15:restartNumberingAfterBreak="0">
    <w:nsid w:val="415A6980"/>
    <w:multiLevelType w:val="hybridMultilevel"/>
    <w:tmpl w:val="7924C2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42D10661"/>
    <w:multiLevelType w:val="hybridMultilevel"/>
    <w:tmpl w:val="E8C8D1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4405300D"/>
    <w:multiLevelType w:val="hybridMultilevel"/>
    <w:tmpl w:val="B422191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4F06E38"/>
    <w:multiLevelType w:val="multilevel"/>
    <w:tmpl w:val="425AF620"/>
    <w:lvl w:ilvl="0">
      <w:start w:val="1"/>
      <w:numFmt w:val="decimal"/>
      <w:pStyle w:val="Nagwek1"/>
      <w:lvlText w:val="%1."/>
      <w:lvlJc w:val="left"/>
      <w:pPr>
        <w:ind w:left="360" w:hanging="360"/>
      </w:pPr>
      <w:rPr>
        <w:rFonts w:hint="default"/>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4" w15:restartNumberingAfterBreak="0">
    <w:nsid w:val="47B06799"/>
    <w:multiLevelType w:val="hybridMultilevel"/>
    <w:tmpl w:val="FF946840"/>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436037"/>
    <w:multiLevelType w:val="hybridMultilevel"/>
    <w:tmpl w:val="B7748B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C7F61D0"/>
    <w:multiLevelType w:val="hybridMultilevel"/>
    <w:tmpl w:val="88246E4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4E2F271C"/>
    <w:multiLevelType w:val="hybridMultilevel"/>
    <w:tmpl w:val="52B206E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00E6C68"/>
    <w:multiLevelType w:val="hybridMultilevel"/>
    <w:tmpl w:val="88AA49B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3D15FD"/>
    <w:multiLevelType w:val="hybridMultilevel"/>
    <w:tmpl w:val="469E9464"/>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5BB40BB"/>
    <w:multiLevelType w:val="hybridMultilevel"/>
    <w:tmpl w:val="E9CE146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55D34C2B"/>
    <w:multiLevelType w:val="hybridMultilevel"/>
    <w:tmpl w:val="81ECB3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567216E3"/>
    <w:multiLevelType w:val="hybridMultilevel"/>
    <w:tmpl w:val="56F2F25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9205E61"/>
    <w:multiLevelType w:val="hybridMultilevel"/>
    <w:tmpl w:val="F98AB72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5A0E134F"/>
    <w:multiLevelType w:val="hybridMultilevel"/>
    <w:tmpl w:val="FB12914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AA062FC"/>
    <w:multiLevelType w:val="hybridMultilevel"/>
    <w:tmpl w:val="3E3CF4E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5AC87737"/>
    <w:multiLevelType w:val="hybridMultilevel"/>
    <w:tmpl w:val="4E3CD41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5C0B4AB2"/>
    <w:multiLevelType w:val="hybridMultilevel"/>
    <w:tmpl w:val="52A4ED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6067186A"/>
    <w:multiLevelType w:val="hybridMultilevel"/>
    <w:tmpl w:val="7DC8DD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60E90735"/>
    <w:multiLevelType w:val="hybridMultilevel"/>
    <w:tmpl w:val="9B42A94C"/>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61E71BC9"/>
    <w:multiLevelType w:val="hybridMultilevel"/>
    <w:tmpl w:val="266A04B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6D8D1280"/>
    <w:multiLevelType w:val="hybridMultilevel"/>
    <w:tmpl w:val="F2CAD1A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6EE51811"/>
    <w:multiLevelType w:val="hybridMultilevel"/>
    <w:tmpl w:val="E9FAA9B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2945714"/>
    <w:multiLevelType w:val="hybridMultilevel"/>
    <w:tmpl w:val="BA2832C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741A4792"/>
    <w:multiLevelType w:val="hybridMultilevel"/>
    <w:tmpl w:val="DF3EF84C"/>
    <w:lvl w:ilvl="0" w:tplc="04150003">
      <w:start w:val="1"/>
      <w:numFmt w:val="bullet"/>
      <w:lvlText w:val="o"/>
      <w:lvlJc w:val="left"/>
      <w:pPr>
        <w:ind w:left="720" w:hanging="360"/>
      </w:pPr>
      <w:rPr>
        <w:rFonts w:ascii="Courier New" w:hAnsi="Courier New" w:cs="Courier New" w:hint="default"/>
      </w:rPr>
    </w:lvl>
    <w:lvl w:ilvl="1" w:tplc="1D8CE84E">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751502A2"/>
    <w:multiLevelType w:val="hybridMultilevel"/>
    <w:tmpl w:val="68C81F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7690486B"/>
    <w:multiLevelType w:val="hybridMultilevel"/>
    <w:tmpl w:val="822AF67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77A5535C"/>
    <w:multiLevelType w:val="hybridMultilevel"/>
    <w:tmpl w:val="4BA6883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780A779A"/>
    <w:multiLevelType w:val="hybridMultilevel"/>
    <w:tmpl w:val="576AE0A8"/>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15:restartNumberingAfterBreak="0">
    <w:nsid w:val="7AF71B7D"/>
    <w:multiLevelType w:val="hybridMultilevel"/>
    <w:tmpl w:val="72F0C0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7C2912E1"/>
    <w:multiLevelType w:val="hybridMultilevel"/>
    <w:tmpl w:val="07E2B29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7E0145CE"/>
    <w:multiLevelType w:val="hybridMultilevel"/>
    <w:tmpl w:val="67FA7B0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7EBE15A0"/>
    <w:multiLevelType w:val="hybridMultilevel"/>
    <w:tmpl w:val="6A2CAA5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74607382">
    <w:abstractNumId w:val="43"/>
  </w:num>
  <w:num w:numId="2" w16cid:durableId="261181966">
    <w:abstractNumId w:val="4"/>
  </w:num>
  <w:num w:numId="3" w16cid:durableId="41826280">
    <w:abstractNumId w:val="37"/>
  </w:num>
  <w:num w:numId="4" w16cid:durableId="2003508358">
    <w:abstractNumId w:val="54"/>
  </w:num>
  <w:num w:numId="5" w16cid:durableId="775372034">
    <w:abstractNumId w:val="47"/>
  </w:num>
  <w:num w:numId="6" w16cid:durableId="1325084370">
    <w:abstractNumId w:val="1"/>
  </w:num>
  <w:num w:numId="7" w16cid:durableId="1818104445">
    <w:abstractNumId w:val="10"/>
  </w:num>
  <w:num w:numId="8" w16cid:durableId="1698778118">
    <w:abstractNumId w:val="24"/>
  </w:num>
  <w:num w:numId="9" w16cid:durableId="1868709918">
    <w:abstractNumId w:val="60"/>
  </w:num>
  <w:num w:numId="10" w16cid:durableId="1392122170">
    <w:abstractNumId w:val="14"/>
  </w:num>
  <w:num w:numId="11" w16cid:durableId="1671831109">
    <w:abstractNumId w:val="64"/>
  </w:num>
  <w:num w:numId="12" w16cid:durableId="1167015800">
    <w:abstractNumId w:val="58"/>
  </w:num>
  <w:num w:numId="13" w16cid:durableId="1539512240">
    <w:abstractNumId w:val="2"/>
  </w:num>
  <w:num w:numId="14" w16cid:durableId="808287373">
    <w:abstractNumId w:val="72"/>
  </w:num>
  <w:num w:numId="15" w16cid:durableId="1195271624">
    <w:abstractNumId w:val="34"/>
  </w:num>
  <w:num w:numId="16" w16cid:durableId="412623842">
    <w:abstractNumId w:val="8"/>
  </w:num>
  <w:num w:numId="17" w16cid:durableId="2016610663">
    <w:abstractNumId w:val="50"/>
  </w:num>
  <w:num w:numId="18" w16cid:durableId="1408454745">
    <w:abstractNumId w:val="30"/>
  </w:num>
  <w:num w:numId="19" w16cid:durableId="1582760494">
    <w:abstractNumId w:val="57"/>
  </w:num>
  <w:num w:numId="20" w16cid:durableId="2032875558">
    <w:abstractNumId w:val="35"/>
  </w:num>
  <w:num w:numId="21" w16cid:durableId="750933426">
    <w:abstractNumId w:val="49"/>
  </w:num>
  <w:num w:numId="22" w16cid:durableId="585303481">
    <w:abstractNumId w:val="68"/>
  </w:num>
  <w:num w:numId="23" w16cid:durableId="1623882369">
    <w:abstractNumId w:val="25"/>
  </w:num>
  <w:num w:numId="24" w16cid:durableId="1637836816">
    <w:abstractNumId w:val="67"/>
  </w:num>
  <w:num w:numId="25" w16cid:durableId="977225952">
    <w:abstractNumId w:val="69"/>
  </w:num>
  <w:num w:numId="26" w16cid:durableId="365523891">
    <w:abstractNumId w:val="63"/>
  </w:num>
  <w:num w:numId="27" w16cid:durableId="156461094">
    <w:abstractNumId w:val="41"/>
  </w:num>
  <w:num w:numId="28" w16cid:durableId="1093548093">
    <w:abstractNumId w:val="26"/>
  </w:num>
  <w:num w:numId="29" w16cid:durableId="886457007">
    <w:abstractNumId w:val="46"/>
  </w:num>
  <w:num w:numId="30" w16cid:durableId="1673533142">
    <w:abstractNumId w:val="48"/>
  </w:num>
  <w:num w:numId="31" w16cid:durableId="531193161">
    <w:abstractNumId w:val="6"/>
  </w:num>
  <w:num w:numId="32" w16cid:durableId="1501654778">
    <w:abstractNumId w:val="45"/>
  </w:num>
  <w:num w:numId="33" w16cid:durableId="65539381">
    <w:abstractNumId w:val="55"/>
  </w:num>
  <w:num w:numId="34" w16cid:durableId="690227461">
    <w:abstractNumId w:val="44"/>
  </w:num>
  <w:num w:numId="35" w16cid:durableId="1190947462">
    <w:abstractNumId w:val="56"/>
  </w:num>
  <w:num w:numId="36" w16cid:durableId="1516111343">
    <w:abstractNumId w:val="13"/>
  </w:num>
  <w:num w:numId="37" w16cid:durableId="650334334">
    <w:abstractNumId w:val="40"/>
  </w:num>
  <w:num w:numId="38" w16cid:durableId="1893611499">
    <w:abstractNumId w:val="66"/>
  </w:num>
  <w:num w:numId="39" w16cid:durableId="527648615">
    <w:abstractNumId w:val="29"/>
  </w:num>
  <w:num w:numId="40" w16cid:durableId="538201423">
    <w:abstractNumId w:val="9"/>
  </w:num>
  <w:num w:numId="41" w16cid:durableId="1089427296">
    <w:abstractNumId w:val="42"/>
  </w:num>
  <w:num w:numId="42" w16cid:durableId="1711801697">
    <w:abstractNumId w:val="70"/>
  </w:num>
  <w:num w:numId="43" w16cid:durableId="1910454675">
    <w:abstractNumId w:val="7"/>
  </w:num>
  <w:num w:numId="44" w16cid:durableId="2139712798">
    <w:abstractNumId w:val="62"/>
  </w:num>
  <w:num w:numId="45" w16cid:durableId="883448906">
    <w:abstractNumId w:val="36"/>
  </w:num>
  <w:num w:numId="46" w16cid:durableId="1976372035">
    <w:abstractNumId w:val="23"/>
  </w:num>
  <w:num w:numId="47" w16cid:durableId="293023257">
    <w:abstractNumId w:val="31"/>
  </w:num>
  <w:num w:numId="48" w16cid:durableId="1734503381">
    <w:abstractNumId w:val="22"/>
  </w:num>
  <w:num w:numId="49" w16cid:durableId="1896624161">
    <w:abstractNumId w:val="17"/>
  </w:num>
  <w:num w:numId="50" w16cid:durableId="821000287">
    <w:abstractNumId w:val="19"/>
  </w:num>
  <w:num w:numId="51" w16cid:durableId="405225619">
    <w:abstractNumId w:val="11"/>
  </w:num>
  <w:num w:numId="52" w16cid:durableId="1754204219">
    <w:abstractNumId w:val="65"/>
  </w:num>
  <w:num w:numId="53" w16cid:durableId="1611621459">
    <w:abstractNumId w:val="15"/>
  </w:num>
  <w:num w:numId="54" w16cid:durableId="1623346259">
    <w:abstractNumId w:val="51"/>
  </w:num>
  <w:num w:numId="55" w16cid:durableId="1006515210">
    <w:abstractNumId w:val="20"/>
  </w:num>
  <w:num w:numId="56" w16cid:durableId="994259696">
    <w:abstractNumId w:val="53"/>
  </w:num>
  <w:num w:numId="57" w16cid:durableId="880285762">
    <w:abstractNumId w:val="52"/>
  </w:num>
  <w:num w:numId="58" w16cid:durableId="174879368">
    <w:abstractNumId w:val="12"/>
  </w:num>
  <w:num w:numId="59" w16cid:durableId="417989790">
    <w:abstractNumId w:val="38"/>
  </w:num>
  <w:num w:numId="60" w16cid:durableId="2060200999">
    <w:abstractNumId w:val="18"/>
  </w:num>
  <w:num w:numId="61" w16cid:durableId="446781602">
    <w:abstractNumId w:val="16"/>
  </w:num>
  <w:num w:numId="62" w16cid:durableId="175121106">
    <w:abstractNumId w:val="5"/>
  </w:num>
  <w:num w:numId="63" w16cid:durableId="410735138">
    <w:abstractNumId w:val="33"/>
  </w:num>
  <w:num w:numId="64" w16cid:durableId="1681925952">
    <w:abstractNumId w:val="61"/>
  </w:num>
  <w:num w:numId="65" w16cid:durableId="484400687">
    <w:abstractNumId w:val="71"/>
  </w:num>
  <w:num w:numId="66" w16cid:durableId="826631355">
    <w:abstractNumId w:val="21"/>
  </w:num>
  <w:num w:numId="67" w16cid:durableId="1001128431">
    <w:abstractNumId w:val="59"/>
  </w:num>
  <w:num w:numId="68" w16cid:durableId="1262254702">
    <w:abstractNumId w:val="28"/>
  </w:num>
  <w:num w:numId="69" w16cid:durableId="1485126385">
    <w:abstractNumId w:val="27"/>
  </w:num>
  <w:num w:numId="70" w16cid:durableId="1832987138">
    <w:abstractNumId w:val="39"/>
  </w:num>
  <w:num w:numId="71" w16cid:durableId="564488803">
    <w:abstractNumId w:val="0"/>
  </w:num>
  <w:num w:numId="72" w16cid:durableId="760679835">
    <w:abstractNumId w:val="32"/>
  </w:num>
  <w:num w:numId="73" w16cid:durableId="157232500">
    <w:abstractNumId w:val="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defaultTabStop w:val="708"/>
  <w:hyphenationZone w:val="425"/>
  <w:clickAndTypeStyle w:val="FBT-normalny"/>
  <w:characterSpacingControl w:val="doNotCompress"/>
  <w:hdrShapeDefaults>
    <o:shapedefaults v:ext="edit" spidmax="921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7C4B"/>
    <w:rsid w:val="00016188"/>
    <w:rsid w:val="00032B06"/>
    <w:rsid w:val="00040A0C"/>
    <w:rsid w:val="00051E41"/>
    <w:rsid w:val="00055FBC"/>
    <w:rsid w:val="000971C3"/>
    <w:rsid w:val="000A4735"/>
    <w:rsid w:val="000A4E2A"/>
    <w:rsid w:val="000A5D90"/>
    <w:rsid w:val="000B4836"/>
    <w:rsid w:val="000B59E2"/>
    <w:rsid w:val="000C4196"/>
    <w:rsid w:val="000D3244"/>
    <w:rsid w:val="000D3AFE"/>
    <w:rsid w:val="000D7714"/>
    <w:rsid w:val="000F1166"/>
    <w:rsid w:val="000F2AF2"/>
    <w:rsid w:val="000F350C"/>
    <w:rsid w:val="00111C1A"/>
    <w:rsid w:val="001136FC"/>
    <w:rsid w:val="00115913"/>
    <w:rsid w:val="00136614"/>
    <w:rsid w:val="00140867"/>
    <w:rsid w:val="001462E3"/>
    <w:rsid w:val="00161C33"/>
    <w:rsid w:val="00187339"/>
    <w:rsid w:val="00195844"/>
    <w:rsid w:val="00196AE7"/>
    <w:rsid w:val="001A652B"/>
    <w:rsid w:val="001B38F0"/>
    <w:rsid w:val="001B5D4D"/>
    <w:rsid w:val="001D4107"/>
    <w:rsid w:val="001F32DC"/>
    <w:rsid w:val="002072A0"/>
    <w:rsid w:val="00207D39"/>
    <w:rsid w:val="00220908"/>
    <w:rsid w:val="00222B66"/>
    <w:rsid w:val="002266D4"/>
    <w:rsid w:val="0024597D"/>
    <w:rsid w:val="00252451"/>
    <w:rsid w:val="002611A6"/>
    <w:rsid w:val="00272C60"/>
    <w:rsid w:val="00276325"/>
    <w:rsid w:val="002955AC"/>
    <w:rsid w:val="002B1352"/>
    <w:rsid w:val="002D23B3"/>
    <w:rsid w:val="002D2C01"/>
    <w:rsid w:val="002E1866"/>
    <w:rsid w:val="002E294A"/>
    <w:rsid w:val="002E296C"/>
    <w:rsid w:val="002E488F"/>
    <w:rsid w:val="002E7C5A"/>
    <w:rsid w:val="002F5FCC"/>
    <w:rsid w:val="00301BCA"/>
    <w:rsid w:val="00311C84"/>
    <w:rsid w:val="003122BA"/>
    <w:rsid w:val="00315881"/>
    <w:rsid w:val="003316C1"/>
    <w:rsid w:val="003655D5"/>
    <w:rsid w:val="00365EA1"/>
    <w:rsid w:val="0039214E"/>
    <w:rsid w:val="003A1019"/>
    <w:rsid w:val="003A6486"/>
    <w:rsid w:val="003B2E44"/>
    <w:rsid w:val="003C25FE"/>
    <w:rsid w:val="003C5D5E"/>
    <w:rsid w:val="003D00D7"/>
    <w:rsid w:val="003E0972"/>
    <w:rsid w:val="003E7638"/>
    <w:rsid w:val="00405AF6"/>
    <w:rsid w:val="00412FF6"/>
    <w:rsid w:val="0042068A"/>
    <w:rsid w:val="004343E2"/>
    <w:rsid w:val="00435960"/>
    <w:rsid w:val="00435B1D"/>
    <w:rsid w:val="00436336"/>
    <w:rsid w:val="0046027C"/>
    <w:rsid w:val="004637DD"/>
    <w:rsid w:val="0046548D"/>
    <w:rsid w:val="00471DC9"/>
    <w:rsid w:val="004742E4"/>
    <w:rsid w:val="0049211B"/>
    <w:rsid w:val="004A0CCE"/>
    <w:rsid w:val="004A0E8F"/>
    <w:rsid w:val="004A6CBE"/>
    <w:rsid w:val="004C4EA9"/>
    <w:rsid w:val="004C66AB"/>
    <w:rsid w:val="004E02B1"/>
    <w:rsid w:val="005146EC"/>
    <w:rsid w:val="00517FB9"/>
    <w:rsid w:val="00520957"/>
    <w:rsid w:val="00523E8A"/>
    <w:rsid w:val="00540B44"/>
    <w:rsid w:val="00585B2A"/>
    <w:rsid w:val="00586945"/>
    <w:rsid w:val="005942FB"/>
    <w:rsid w:val="00597499"/>
    <w:rsid w:val="005A5A18"/>
    <w:rsid w:val="005B1181"/>
    <w:rsid w:val="005B4045"/>
    <w:rsid w:val="005D756A"/>
    <w:rsid w:val="005F16CE"/>
    <w:rsid w:val="005F51C8"/>
    <w:rsid w:val="00605C20"/>
    <w:rsid w:val="00607011"/>
    <w:rsid w:val="006205AA"/>
    <w:rsid w:val="0062272E"/>
    <w:rsid w:val="00633CD9"/>
    <w:rsid w:val="00634009"/>
    <w:rsid w:val="00634B57"/>
    <w:rsid w:val="00636740"/>
    <w:rsid w:val="00646C90"/>
    <w:rsid w:val="006609B0"/>
    <w:rsid w:val="00661501"/>
    <w:rsid w:val="00665F46"/>
    <w:rsid w:val="00671F38"/>
    <w:rsid w:val="006851A9"/>
    <w:rsid w:val="006A2E26"/>
    <w:rsid w:val="006A7D56"/>
    <w:rsid w:val="006C128E"/>
    <w:rsid w:val="006C3194"/>
    <w:rsid w:val="006C5D8F"/>
    <w:rsid w:val="006D1737"/>
    <w:rsid w:val="006D7B2C"/>
    <w:rsid w:val="006F2DA1"/>
    <w:rsid w:val="00706F53"/>
    <w:rsid w:val="00714D82"/>
    <w:rsid w:val="0071581C"/>
    <w:rsid w:val="00745DE6"/>
    <w:rsid w:val="007537E1"/>
    <w:rsid w:val="00762AED"/>
    <w:rsid w:val="007652B3"/>
    <w:rsid w:val="00774AAF"/>
    <w:rsid w:val="00775E5F"/>
    <w:rsid w:val="0078431F"/>
    <w:rsid w:val="007A17C9"/>
    <w:rsid w:val="007A3A02"/>
    <w:rsid w:val="007B67E5"/>
    <w:rsid w:val="007C5BC5"/>
    <w:rsid w:val="007E30C0"/>
    <w:rsid w:val="00812532"/>
    <w:rsid w:val="008154F8"/>
    <w:rsid w:val="00815DFB"/>
    <w:rsid w:val="0082009E"/>
    <w:rsid w:val="00830D53"/>
    <w:rsid w:val="008503E1"/>
    <w:rsid w:val="00881D08"/>
    <w:rsid w:val="00885F85"/>
    <w:rsid w:val="00890385"/>
    <w:rsid w:val="008919D9"/>
    <w:rsid w:val="008A1FC9"/>
    <w:rsid w:val="008C36A7"/>
    <w:rsid w:val="008D0AA6"/>
    <w:rsid w:val="00905632"/>
    <w:rsid w:val="0093617F"/>
    <w:rsid w:val="0095221E"/>
    <w:rsid w:val="00954CF8"/>
    <w:rsid w:val="00956540"/>
    <w:rsid w:val="00965167"/>
    <w:rsid w:val="00980293"/>
    <w:rsid w:val="0098557A"/>
    <w:rsid w:val="009B2A6D"/>
    <w:rsid w:val="009C72C0"/>
    <w:rsid w:val="009D1F62"/>
    <w:rsid w:val="009D530D"/>
    <w:rsid w:val="009F209F"/>
    <w:rsid w:val="00A0704E"/>
    <w:rsid w:val="00A119A8"/>
    <w:rsid w:val="00A248ED"/>
    <w:rsid w:val="00A5038A"/>
    <w:rsid w:val="00A54F3D"/>
    <w:rsid w:val="00A572FC"/>
    <w:rsid w:val="00A57665"/>
    <w:rsid w:val="00A979BD"/>
    <w:rsid w:val="00AC15B0"/>
    <w:rsid w:val="00AC6451"/>
    <w:rsid w:val="00AD62ED"/>
    <w:rsid w:val="00B0102E"/>
    <w:rsid w:val="00B123FC"/>
    <w:rsid w:val="00B14B51"/>
    <w:rsid w:val="00B17915"/>
    <w:rsid w:val="00B21E1F"/>
    <w:rsid w:val="00B34FA3"/>
    <w:rsid w:val="00B40FF3"/>
    <w:rsid w:val="00B51DCD"/>
    <w:rsid w:val="00B568F7"/>
    <w:rsid w:val="00B702C5"/>
    <w:rsid w:val="00B7572C"/>
    <w:rsid w:val="00BA1118"/>
    <w:rsid w:val="00BB4791"/>
    <w:rsid w:val="00BC07CC"/>
    <w:rsid w:val="00BC54B1"/>
    <w:rsid w:val="00BC55E8"/>
    <w:rsid w:val="00BC5921"/>
    <w:rsid w:val="00BC5979"/>
    <w:rsid w:val="00C050A2"/>
    <w:rsid w:val="00C15948"/>
    <w:rsid w:val="00C25B93"/>
    <w:rsid w:val="00C31B80"/>
    <w:rsid w:val="00C36298"/>
    <w:rsid w:val="00C41523"/>
    <w:rsid w:val="00C41C1B"/>
    <w:rsid w:val="00C41CAA"/>
    <w:rsid w:val="00C45A3B"/>
    <w:rsid w:val="00C5515D"/>
    <w:rsid w:val="00C577E9"/>
    <w:rsid w:val="00C71CDB"/>
    <w:rsid w:val="00C95116"/>
    <w:rsid w:val="00CA50F4"/>
    <w:rsid w:val="00CC0CD5"/>
    <w:rsid w:val="00CC7305"/>
    <w:rsid w:val="00CD2A50"/>
    <w:rsid w:val="00CD4800"/>
    <w:rsid w:val="00CF1B48"/>
    <w:rsid w:val="00D016B2"/>
    <w:rsid w:val="00D16516"/>
    <w:rsid w:val="00D211C8"/>
    <w:rsid w:val="00D36AFC"/>
    <w:rsid w:val="00D373C2"/>
    <w:rsid w:val="00D719E7"/>
    <w:rsid w:val="00D819ED"/>
    <w:rsid w:val="00D86A05"/>
    <w:rsid w:val="00D870CC"/>
    <w:rsid w:val="00D87C4B"/>
    <w:rsid w:val="00DA0781"/>
    <w:rsid w:val="00DB1746"/>
    <w:rsid w:val="00DB2C03"/>
    <w:rsid w:val="00DC0835"/>
    <w:rsid w:val="00DF02AB"/>
    <w:rsid w:val="00E131D9"/>
    <w:rsid w:val="00E2563B"/>
    <w:rsid w:val="00E50EB8"/>
    <w:rsid w:val="00E826F2"/>
    <w:rsid w:val="00E835D3"/>
    <w:rsid w:val="00E86D73"/>
    <w:rsid w:val="00E92530"/>
    <w:rsid w:val="00EA0908"/>
    <w:rsid w:val="00EA44A1"/>
    <w:rsid w:val="00EB23B0"/>
    <w:rsid w:val="00EC2671"/>
    <w:rsid w:val="00EC3A0C"/>
    <w:rsid w:val="00EE35BB"/>
    <w:rsid w:val="00EE6E25"/>
    <w:rsid w:val="00EF1D0E"/>
    <w:rsid w:val="00EF7107"/>
    <w:rsid w:val="00F00189"/>
    <w:rsid w:val="00F010FC"/>
    <w:rsid w:val="00F01941"/>
    <w:rsid w:val="00F03225"/>
    <w:rsid w:val="00F12988"/>
    <w:rsid w:val="00F2292A"/>
    <w:rsid w:val="00F26BCD"/>
    <w:rsid w:val="00F32A3D"/>
    <w:rsid w:val="00F51B3D"/>
    <w:rsid w:val="00F5215E"/>
    <w:rsid w:val="00F5251E"/>
    <w:rsid w:val="00F670EF"/>
    <w:rsid w:val="00F94F78"/>
    <w:rsid w:val="00FB39E6"/>
    <w:rsid w:val="00FC28BA"/>
    <w:rsid w:val="00FD2A81"/>
    <w:rsid w:val="00FD7040"/>
    <w:rsid w:val="00FE61B7"/>
    <w:rsid w:val="00FF0EE4"/>
    <w:rsid w:val="00FF304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4:docId w14:val="355823BC"/>
  <w15:chartTrackingRefBased/>
  <w15:docId w15:val="{022894B6-4AD6-4875-97D4-1803E5B1D3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line="276" w:lineRule="auto"/>
        <w:ind w:left="284"/>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B1746"/>
    <w:rPr>
      <w:rFonts w:ascii="Tahoma" w:hAnsi="Tahoma"/>
    </w:rPr>
  </w:style>
  <w:style w:type="paragraph" w:styleId="Nagwek1">
    <w:name w:val="heading 1"/>
    <w:aliases w:val="FBT - H1"/>
    <w:basedOn w:val="Normalny"/>
    <w:next w:val="Normalny"/>
    <w:link w:val="Nagwek1Znak"/>
    <w:uiPriority w:val="9"/>
    <w:qFormat/>
    <w:rsid w:val="00435B1D"/>
    <w:pPr>
      <w:keepNext/>
      <w:keepLines/>
      <w:numPr>
        <w:numId w:val="1"/>
      </w:numPr>
      <w:pBdr>
        <w:bottom w:val="single" w:sz="4" w:space="1" w:color="auto"/>
      </w:pBdr>
      <w:spacing w:line="240" w:lineRule="auto"/>
      <w:ind w:left="357" w:hanging="357"/>
      <w:outlineLvl w:val="0"/>
    </w:pPr>
    <w:rPr>
      <w:rFonts w:ascii="Verdana" w:eastAsiaTheme="majorEastAsia" w:hAnsi="Verdana" w:cstheme="majorBidi"/>
      <w:b/>
      <w:szCs w:val="32"/>
    </w:rPr>
  </w:style>
  <w:style w:type="paragraph" w:styleId="Nagwek2">
    <w:name w:val="heading 2"/>
    <w:aliases w:val="FBT - H2"/>
    <w:basedOn w:val="Normalny"/>
    <w:next w:val="Normalny"/>
    <w:link w:val="Nagwek2Znak"/>
    <w:uiPriority w:val="9"/>
    <w:unhideWhenUsed/>
    <w:qFormat/>
    <w:rsid w:val="00435B1D"/>
    <w:pPr>
      <w:keepNext/>
      <w:keepLines/>
      <w:numPr>
        <w:ilvl w:val="1"/>
        <w:numId w:val="1"/>
      </w:numPr>
      <w:spacing w:before="80" w:line="360" w:lineRule="auto"/>
      <w:ind w:left="578" w:hanging="578"/>
      <w:outlineLvl w:val="1"/>
    </w:pPr>
    <w:rPr>
      <w:rFonts w:ascii="Verdana" w:eastAsiaTheme="majorEastAsia" w:hAnsi="Verdana" w:cstheme="majorBidi"/>
      <w:b/>
      <w:szCs w:val="26"/>
    </w:rPr>
  </w:style>
  <w:style w:type="paragraph" w:styleId="Nagwek3">
    <w:name w:val="heading 3"/>
    <w:aliases w:val="FBT - H3"/>
    <w:basedOn w:val="Normalny"/>
    <w:next w:val="Normalny"/>
    <w:link w:val="Nagwek3Znak"/>
    <w:uiPriority w:val="9"/>
    <w:unhideWhenUsed/>
    <w:qFormat/>
    <w:rsid w:val="00435B1D"/>
    <w:pPr>
      <w:keepNext/>
      <w:keepLines/>
      <w:numPr>
        <w:ilvl w:val="2"/>
        <w:numId w:val="1"/>
      </w:numPr>
      <w:spacing w:line="360" w:lineRule="auto"/>
      <w:outlineLvl w:val="2"/>
    </w:pPr>
    <w:rPr>
      <w:rFonts w:ascii="Verdana" w:eastAsiaTheme="majorEastAsia" w:hAnsi="Verdana" w:cstheme="majorBidi"/>
      <w:b/>
      <w:szCs w:val="24"/>
    </w:rPr>
  </w:style>
  <w:style w:type="paragraph" w:styleId="Nagwek4">
    <w:name w:val="heading 4"/>
    <w:basedOn w:val="Normalny"/>
    <w:next w:val="Normalny"/>
    <w:link w:val="Nagwek4Znak"/>
    <w:uiPriority w:val="9"/>
    <w:semiHidden/>
    <w:unhideWhenUsed/>
    <w:qFormat/>
    <w:rsid w:val="00A979BD"/>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979BD"/>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979BD"/>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979BD"/>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979BD"/>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979BD"/>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Wypunktowanie"/>
    <w:basedOn w:val="Normalny"/>
    <w:link w:val="AkapitzlistZnak"/>
    <w:uiPriority w:val="34"/>
    <w:qFormat/>
    <w:rsid w:val="00D16516"/>
    <w:pPr>
      <w:ind w:left="720"/>
      <w:contextualSpacing/>
    </w:pPr>
  </w:style>
  <w:style w:type="character" w:customStyle="1" w:styleId="Nagwek1Znak">
    <w:name w:val="Nagłówek 1 Znak"/>
    <w:aliases w:val="FBT - H1 Znak"/>
    <w:basedOn w:val="Domylnaczcionkaakapitu"/>
    <w:link w:val="Nagwek1"/>
    <w:uiPriority w:val="9"/>
    <w:rsid w:val="00435B1D"/>
    <w:rPr>
      <w:rFonts w:ascii="Verdana" w:eastAsiaTheme="majorEastAsia" w:hAnsi="Verdana" w:cstheme="majorBidi"/>
      <w:b/>
      <w:szCs w:val="32"/>
    </w:rPr>
  </w:style>
  <w:style w:type="paragraph" w:styleId="Nagwekspisutreci">
    <w:name w:val="TOC Heading"/>
    <w:basedOn w:val="Nagwek1"/>
    <w:next w:val="Normalny"/>
    <w:uiPriority w:val="39"/>
    <w:unhideWhenUsed/>
    <w:qFormat/>
    <w:rsid w:val="00D16516"/>
    <w:pPr>
      <w:numPr>
        <w:numId w:val="0"/>
      </w:numPr>
      <w:outlineLvl w:val="9"/>
    </w:pPr>
    <w:rPr>
      <w:lang w:eastAsia="pl-PL"/>
    </w:rPr>
  </w:style>
  <w:style w:type="paragraph" w:styleId="Nagwek">
    <w:name w:val="header"/>
    <w:basedOn w:val="Normalny"/>
    <w:link w:val="NagwekZnak"/>
    <w:uiPriority w:val="99"/>
    <w:unhideWhenUsed/>
    <w:rsid w:val="006205AA"/>
    <w:pPr>
      <w:tabs>
        <w:tab w:val="center" w:pos="4536"/>
        <w:tab w:val="right" w:pos="9072"/>
      </w:tabs>
      <w:spacing w:line="240" w:lineRule="auto"/>
    </w:pPr>
  </w:style>
  <w:style w:type="character" w:customStyle="1" w:styleId="NagwekZnak">
    <w:name w:val="Nagłówek Znak"/>
    <w:basedOn w:val="Domylnaczcionkaakapitu"/>
    <w:link w:val="Nagwek"/>
    <w:uiPriority w:val="99"/>
    <w:rsid w:val="006205AA"/>
  </w:style>
  <w:style w:type="paragraph" w:styleId="Stopka">
    <w:name w:val="footer"/>
    <w:basedOn w:val="Normalny"/>
    <w:link w:val="StopkaZnak"/>
    <w:uiPriority w:val="99"/>
    <w:unhideWhenUsed/>
    <w:rsid w:val="006205AA"/>
    <w:pPr>
      <w:tabs>
        <w:tab w:val="center" w:pos="4536"/>
        <w:tab w:val="right" w:pos="9072"/>
      </w:tabs>
      <w:spacing w:line="240" w:lineRule="auto"/>
    </w:pPr>
  </w:style>
  <w:style w:type="character" w:customStyle="1" w:styleId="StopkaZnak">
    <w:name w:val="Stopka Znak"/>
    <w:basedOn w:val="Domylnaczcionkaakapitu"/>
    <w:link w:val="Stopka"/>
    <w:uiPriority w:val="99"/>
    <w:rsid w:val="006205AA"/>
  </w:style>
  <w:style w:type="character" w:customStyle="1" w:styleId="Nagwek2Znak">
    <w:name w:val="Nagłówek 2 Znak"/>
    <w:aliases w:val="FBT - H2 Znak"/>
    <w:basedOn w:val="Domylnaczcionkaakapitu"/>
    <w:link w:val="Nagwek2"/>
    <w:uiPriority w:val="9"/>
    <w:rsid w:val="00435B1D"/>
    <w:rPr>
      <w:rFonts w:ascii="Verdana" w:eastAsiaTheme="majorEastAsia" w:hAnsi="Verdana" w:cstheme="majorBidi"/>
      <w:b/>
      <w:szCs w:val="26"/>
    </w:rPr>
  </w:style>
  <w:style w:type="character" w:customStyle="1" w:styleId="Nagwek3Znak">
    <w:name w:val="Nagłówek 3 Znak"/>
    <w:aliases w:val="FBT - H3 Znak"/>
    <w:basedOn w:val="Domylnaczcionkaakapitu"/>
    <w:link w:val="Nagwek3"/>
    <w:uiPriority w:val="9"/>
    <w:rsid w:val="00435B1D"/>
    <w:rPr>
      <w:rFonts w:ascii="Verdana" w:eastAsiaTheme="majorEastAsia" w:hAnsi="Verdana" w:cstheme="majorBidi"/>
      <w:b/>
      <w:szCs w:val="24"/>
    </w:rPr>
  </w:style>
  <w:style w:type="paragraph" w:customStyle="1" w:styleId="Rozdzia">
    <w:name w:val="Rozdział"/>
    <w:basedOn w:val="Akapitzlist"/>
    <w:link w:val="RozdziaZnak"/>
    <w:rsid w:val="00040A0C"/>
    <w:pPr>
      <w:ind w:left="0" w:firstLine="425"/>
      <w:jc w:val="both"/>
    </w:pPr>
    <w:rPr>
      <w:rFonts w:cs="Tahoma"/>
    </w:rPr>
  </w:style>
  <w:style w:type="paragraph" w:customStyle="1" w:styleId="Podrozdzia">
    <w:name w:val="Podrozdział"/>
    <w:basedOn w:val="Rozdzia"/>
    <w:link w:val="PodrozdziaZnak"/>
    <w:qFormat/>
    <w:rsid w:val="00040A0C"/>
    <w:pPr>
      <w:spacing w:before="40"/>
    </w:pPr>
  </w:style>
  <w:style w:type="character" w:customStyle="1" w:styleId="AkapitzlistZnak">
    <w:name w:val="Akapit z listą Znak"/>
    <w:aliases w:val="Wypunktowanie Znak"/>
    <w:basedOn w:val="Domylnaczcionkaakapitu"/>
    <w:link w:val="Akapitzlist"/>
    <w:uiPriority w:val="34"/>
    <w:qFormat/>
    <w:rsid w:val="00C15948"/>
  </w:style>
  <w:style w:type="character" w:customStyle="1" w:styleId="RozdziaZnak">
    <w:name w:val="Rozdział Znak"/>
    <w:basedOn w:val="AkapitzlistZnak"/>
    <w:link w:val="Rozdzia"/>
    <w:rsid w:val="00040A0C"/>
    <w:rPr>
      <w:rFonts w:ascii="Tahoma" w:hAnsi="Tahoma" w:cs="Tahoma"/>
    </w:rPr>
  </w:style>
  <w:style w:type="character" w:customStyle="1" w:styleId="PodrozdziaZnak">
    <w:name w:val="Podrozdział Znak"/>
    <w:basedOn w:val="RozdziaZnak"/>
    <w:link w:val="Podrozdzia"/>
    <w:rsid w:val="00040A0C"/>
    <w:rPr>
      <w:rFonts w:ascii="Tahoma" w:hAnsi="Tahoma" w:cs="Tahoma"/>
    </w:rPr>
  </w:style>
  <w:style w:type="paragraph" w:styleId="Bezodstpw">
    <w:name w:val="No Spacing"/>
    <w:link w:val="BezodstpwZnak"/>
    <w:uiPriority w:val="1"/>
    <w:qFormat/>
    <w:rsid w:val="006C5D8F"/>
    <w:pPr>
      <w:suppressAutoHyphens/>
      <w:spacing w:line="240" w:lineRule="auto"/>
      <w:ind w:left="0"/>
    </w:pPr>
    <w:rPr>
      <w:rFonts w:ascii="Calibri" w:eastAsia="Calibri" w:hAnsi="Calibri" w:cs="Calibri"/>
      <w:kern w:val="1"/>
      <w:lang w:eastAsia="ar-SA"/>
    </w:rPr>
  </w:style>
  <w:style w:type="paragraph" w:styleId="Spistreci2">
    <w:name w:val="toc 2"/>
    <w:basedOn w:val="Normalny"/>
    <w:next w:val="Normalny"/>
    <w:autoRedefine/>
    <w:uiPriority w:val="39"/>
    <w:unhideWhenUsed/>
    <w:rsid w:val="00D211C8"/>
    <w:pPr>
      <w:tabs>
        <w:tab w:val="right" w:leader="dot" w:pos="9062"/>
      </w:tabs>
      <w:spacing w:after="100"/>
      <w:ind w:left="220"/>
    </w:pPr>
    <w:rPr>
      <w:rFonts w:ascii="Verdana" w:hAnsi="Verdana"/>
      <w:sz w:val="20"/>
    </w:rPr>
  </w:style>
  <w:style w:type="paragraph" w:styleId="Spistreci1">
    <w:name w:val="toc 1"/>
    <w:basedOn w:val="Normalny"/>
    <w:next w:val="Normalny"/>
    <w:autoRedefine/>
    <w:uiPriority w:val="39"/>
    <w:unhideWhenUsed/>
    <w:rsid w:val="00D211C8"/>
    <w:pPr>
      <w:tabs>
        <w:tab w:val="left" w:pos="440"/>
        <w:tab w:val="right" w:leader="dot" w:pos="9062"/>
      </w:tabs>
      <w:spacing w:after="100"/>
      <w:ind w:left="0"/>
    </w:pPr>
    <w:rPr>
      <w:rFonts w:ascii="Verdana" w:hAnsi="Verdana"/>
      <w:sz w:val="20"/>
    </w:rPr>
  </w:style>
  <w:style w:type="paragraph" w:styleId="Spistreci3">
    <w:name w:val="toc 3"/>
    <w:basedOn w:val="Normalny"/>
    <w:next w:val="Normalny"/>
    <w:autoRedefine/>
    <w:uiPriority w:val="39"/>
    <w:unhideWhenUsed/>
    <w:rsid w:val="00D211C8"/>
    <w:pPr>
      <w:spacing w:after="100"/>
      <w:ind w:left="440"/>
    </w:pPr>
    <w:rPr>
      <w:rFonts w:ascii="Verdana" w:hAnsi="Verdana"/>
      <w:sz w:val="20"/>
    </w:rPr>
  </w:style>
  <w:style w:type="character" w:styleId="Hipercze">
    <w:name w:val="Hyperlink"/>
    <w:basedOn w:val="Domylnaczcionkaakapitu"/>
    <w:uiPriority w:val="99"/>
    <w:unhideWhenUsed/>
    <w:rsid w:val="00597499"/>
    <w:rPr>
      <w:rFonts w:ascii="Tahoma" w:hAnsi="Tahoma"/>
      <w:color w:val="0563C1" w:themeColor="hyperlink"/>
      <w:sz w:val="22"/>
      <w:u w:val="single"/>
    </w:rPr>
  </w:style>
  <w:style w:type="paragraph" w:customStyle="1" w:styleId="Spistreci-nagwek">
    <w:name w:val="Spis treści - nagłówek"/>
    <w:basedOn w:val="Nagwekspisutreci"/>
    <w:qFormat/>
    <w:rsid w:val="00597499"/>
  </w:style>
  <w:style w:type="table" w:styleId="Tabela-Siatka">
    <w:name w:val="Table Grid"/>
    <w:basedOn w:val="Standardowy"/>
    <w:uiPriority w:val="39"/>
    <w:rsid w:val="0059749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040A0C"/>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040A0C"/>
    <w:rPr>
      <w:rFonts w:ascii="Segoe UI" w:hAnsi="Segoe UI" w:cs="Segoe UI"/>
      <w:sz w:val="18"/>
      <w:szCs w:val="18"/>
    </w:rPr>
  </w:style>
  <w:style w:type="character" w:customStyle="1" w:styleId="Nagwek4Znak">
    <w:name w:val="Nagłówek 4 Znak"/>
    <w:basedOn w:val="Domylnaczcionkaakapitu"/>
    <w:link w:val="Nagwek4"/>
    <w:uiPriority w:val="9"/>
    <w:semiHidden/>
    <w:rsid w:val="00A979BD"/>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979BD"/>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979BD"/>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979BD"/>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979BD"/>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979BD"/>
    <w:rPr>
      <w:rFonts w:asciiTheme="majorHAnsi" w:eastAsiaTheme="majorEastAsia" w:hAnsiTheme="majorHAnsi" w:cstheme="majorBidi"/>
      <w:i/>
      <w:iCs/>
      <w:color w:val="272727" w:themeColor="text1" w:themeTint="D8"/>
      <w:sz w:val="21"/>
      <w:szCs w:val="21"/>
    </w:rPr>
  </w:style>
  <w:style w:type="character" w:customStyle="1" w:styleId="BezodstpwZnak">
    <w:name w:val="Bez odstępów Znak"/>
    <w:basedOn w:val="Domylnaczcionkaakapitu"/>
    <w:link w:val="Bezodstpw"/>
    <w:uiPriority w:val="1"/>
    <w:locked/>
    <w:rsid w:val="004C66AB"/>
    <w:rPr>
      <w:rFonts w:ascii="Calibri" w:eastAsia="Calibri" w:hAnsi="Calibri" w:cs="Calibri"/>
      <w:kern w:val="1"/>
      <w:lang w:eastAsia="ar-SA"/>
    </w:rPr>
  </w:style>
  <w:style w:type="paragraph" w:customStyle="1" w:styleId="DOA-PUNKTACJA">
    <w:name w:val="DOA-PUNKTACJA"/>
    <w:basedOn w:val="Normalny"/>
    <w:link w:val="DOA-PUNKTACJAZnak"/>
    <w:rsid w:val="00775E5F"/>
    <w:pPr>
      <w:numPr>
        <w:numId w:val="2"/>
      </w:numPr>
      <w:suppressAutoHyphens/>
      <w:spacing w:line="240" w:lineRule="auto"/>
      <w:jc w:val="both"/>
    </w:pPr>
    <w:rPr>
      <w:rFonts w:ascii="Arial" w:eastAsia="Times New Roman" w:hAnsi="Arial" w:cs="Times New Roman"/>
      <w:kern w:val="1"/>
      <w:sz w:val="20"/>
      <w:szCs w:val="20"/>
      <w:lang w:eastAsia="zh-CN"/>
    </w:rPr>
  </w:style>
  <w:style w:type="character" w:customStyle="1" w:styleId="DOA-PUNKTACJAZnak">
    <w:name w:val="DOA-PUNKTACJA Znak"/>
    <w:basedOn w:val="Domylnaczcionkaakapitu"/>
    <w:link w:val="DOA-PUNKTACJA"/>
    <w:rsid w:val="00775E5F"/>
    <w:rPr>
      <w:rFonts w:ascii="Arial" w:eastAsia="Times New Roman" w:hAnsi="Arial" w:cs="Times New Roman"/>
      <w:kern w:val="1"/>
      <w:sz w:val="20"/>
      <w:szCs w:val="20"/>
      <w:lang w:eastAsia="zh-CN"/>
    </w:rPr>
  </w:style>
  <w:style w:type="paragraph" w:customStyle="1" w:styleId="DOA-TEKST">
    <w:name w:val="DOA-TEKST"/>
    <w:basedOn w:val="Normalny"/>
    <w:link w:val="DOA-TEKSTZnak"/>
    <w:rsid w:val="00905632"/>
    <w:pPr>
      <w:suppressAutoHyphens/>
      <w:spacing w:line="240" w:lineRule="auto"/>
      <w:ind w:left="0"/>
      <w:jc w:val="both"/>
    </w:pPr>
    <w:rPr>
      <w:rFonts w:ascii="Arial" w:eastAsia="Times New Roman" w:hAnsi="Arial" w:cs="Times New Roman"/>
      <w:kern w:val="1"/>
      <w:sz w:val="20"/>
      <w:szCs w:val="20"/>
      <w:lang w:eastAsia="zh-CN"/>
    </w:rPr>
  </w:style>
  <w:style w:type="character" w:customStyle="1" w:styleId="DOA-TEKSTZnak">
    <w:name w:val="DOA-TEKST Znak"/>
    <w:basedOn w:val="Domylnaczcionkaakapitu"/>
    <w:link w:val="DOA-TEKST"/>
    <w:rsid w:val="00905632"/>
    <w:rPr>
      <w:rFonts w:ascii="Arial" w:eastAsia="Times New Roman" w:hAnsi="Arial" w:cs="Times New Roman"/>
      <w:kern w:val="1"/>
      <w:sz w:val="20"/>
      <w:szCs w:val="20"/>
      <w:lang w:eastAsia="zh-CN"/>
    </w:rPr>
  </w:style>
  <w:style w:type="character" w:customStyle="1" w:styleId="BezodstpwZnak1">
    <w:name w:val="Bez odstępów Znak1"/>
    <w:rsid w:val="00905632"/>
    <w:rPr>
      <w:rFonts w:ascii="Arial" w:hAnsi="Arial"/>
      <w:kern w:val="1"/>
      <w:lang w:eastAsia="zh-CN" w:bidi="ar-SA"/>
    </w:rPr>
  </w:style>
  <w:style w:type="paragraph" w:customStyle="1" w:styleId="FBT-normalny">
    <w:name w:val="FBT - normalny"/>
    <w:basedOn w:val="Rozdzia"/>
    <w:link w:val="FBT-normalnyZnak"/>
    <w:qFormat/>
    <w:rsid w:val="00A572FC"/>
    <w:pPr>
      <w:spacing w:after="30"/>
      <w:ind w:firstLine="0"/>
    </w:pPr>
    <w:rPr>
      <w:rFonts w:ascii="Verdana" w:hAnsi="Verdana"/>
      <w:sz w:val="20"/>
    </w:rPr>
  </w:style>
  <w:style w:type="character" w:customStyle="1" w:styleId="FBT-normalnyZnak">
    <w:name w:val="FBT - normalny Znak"/>
    <w:basedOn w:val="RozdziaZnak"/>
    <w:link w:val="FBT-normalny"/>
    <w:rsid w:val="00A572FC"/>
    <w:rPr>
      <w:rFonts w:ascii="Verdana" w:hAnsi="Verdana" w:cs="Tahoma"/>
      <w:sz w:val="20"/>
    </w:rPr>
  </w:style>
  <w:style w:type="paragraph" w:styleId="Spistreci4">
    <w:name w:val="toc 4"/>
    <w:basedOn w:val="Normalny"/>
    <w:next w:val="Normalny"/>
    <w:autoRedefine/>
    <w:uiPriority w:val="39"/>
    <w:semiHidden/>
    <w:unhideWhenUsed/>
    <w:rsid w:val="00D211C8"/>
    <w:pPr>
      <w:spacing w:after="100"/>
      <w:ind w:left="660"/>
    </w:pPr>
    <w:rPr>
      <w:rFonts w:ascii="Verdana" w:hAnsi="Verdana"/>
      <w:sz w:val="20"/>
    </w:rPr>
  </w:style>
  <w:style w:type="paragraph" w:styleId="Spistreci7">
    <w:name w:val="toc 7"/>
    <w:basedOn w:val="Normalny"/>
    <w:next w:val="Normalny"/>
    <w:autoRedefine/>
    <w:uiPriority w:val="39"/>
    <w:semiHidden/>
    <w:unhideWhenUsed/>
    <w:rsid w:val="00D211C8"/>
    <w:pPr>
      <w:spacing w:after="100"/>
      <w:ind w:left="1320"/>
    </w:pPr>
    <w:rPr>
      <w:rFonts w:ascii="Verdana" w:hAnsi="Verdana"/>
      <w:sz w:val="20"/>
    </w:rPr>
  </w:style>
  <w:style w:type="paragraph" w:styleId="Spistreci9">
    <w:name w:val="toc 9"/>
    <w:basedOn w:val="Normalny"/>
    <w:next w:val="Normalny"/>
    <w:autoRedefine/>
    <w:uiPriority w:val="39"/>
    <w:semiHidden/>
    <w:unhideWhenUsed/>
    <w:rsid w:val="00D211C8"/>
    <w:pPr>
      <w:spacing w:after="100"/>
      <w:ind w:left="1760"/>
    </w:pPr>
    <w:rPr>
      <w:rFonts w:ascii="Verdana" w:hAnsi="Verdana"/>
      <w:sz w:val="20"/>
    </w:rPr>
  </w:style>
  <w:style w:type="paragraph" w:styleId="Spistreci8">
    <w:name w:val="toc 8"/>
    <w:basedOn w:val="Normalny"/>
    <w:next w:val="Normalny"/>
    <w:autoRedefine/>
    <w:uiPriority w:val="39"/>
    <w:semiHidden/>
    <w:unhideWhenUsed/>
    <w:rsid w:val="00D211C8"/>
    <w:pPr>
      <w:spacing w:after="100"/>
      <w:ind w:left="1540"/>
    </w:pPr>
    <w:rPr>
      <w:rFonts w:ascii="Verdana" w:hAnsi="Verdana"/>
      <w:sz w:val="20"/>
    </w:rPr>
  </w:style>
  <w:style w:type="paragraph" w:styleId="Spistreci6">
    <w:name w:val="toc 6"/>
    <w:basedOn w:val="Normalny"/>
    <w:next w:val="Normalny"/>
    <w:autoRedefine/>
    <w:uiPriority w:val="39"/>
    <w:semiHidden/>
    <w:unhideWhenUsed/>
    <w:rsid w:val="00D211C8"/>
    <w:pPr>
      <w:spacing w:after="100"/>
      <w:ind w:left="1100"/>
    </w:pPr>
    <w:rPr>
      <w:rFonts w:ascii="Verdana" w:hAnsi="Verdana"/>
      <w:sz w:val="20"/>
    </w:rPr>
  </w:style>
  <w:style w:type="paragraph" w:styleId="Spistreci5">
    <w:name w:val="toc 5"/>
    <w:basedOn w:val="Normalny"/>
    <w:next w:val="Normalny"/>
    <w:autoRedefine/>
    <w:uiPriority w:val="39"/>
    <w:semiHidden/>
    <w:unhideWhenUsed/>
    <w:rsid w:val="00D211C8"/>
    <w:pPr>
      <w:spacing w:after="100"/>
      <w:ind w:left="880"/>
    </w:pPr>
    <w:rPr>
      <w:rFonts w:ascii="Verdana" w:hAnsi="Verdana"/>
      <w:sz w:val="20"/>
    </w:rPr>
  </w:style>
  <w:style w:type="paragraph" w:styleId="Tekstpodstawowy">
    <w:name w:val="Body Text"/>
    <w:basedOn w:val="Normalny"/>
    <w:link w:val="TekstpodstawowyZnak"/>
    <w:uiPriority w:val="99"/>
    <w:semiHidden/>
    <w:unhideWhenUsed/>
    <w:rsid w:val="004C4EA9"/>
    <w:pPr>
      <w:spacing w:after="120"/>
    </w:pPr>
  </w:style>
  <w:style w:type="character" w:customStyle="1" w:styleId="TekstpodstawowyZnak">
    <w:name w:val="Tekst podstawowy Znak"/>
    <w:basedOn w:val="Domylnaczcionkaakapitu"/>
    <w:link w:val="Tekstpodstawowy"/>
    <w:uiPriority w:val="99"/>
    <w:semiHidden/>
    <w:rsid w:val="004C4EA9"/>
    <w:rPr>
      <w:rFonts w:ascii="Tahoma" w:hAnsi="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90651">
      <w:bodyDiv w:val="1"/>
      <w:marLeft w:val="0"/>
      <w:marRight w:val="0"/>
      <w:marTop w:val="0"/>
      <w:marBottom w:val="0"/>
      <w:divBdr>
        <w:top w:val="none" w:sz="0" w:space="0" w:color="auto"/>
        <w:left w:val="none" w:sz="0" w:space="0" w:color="auto"/>
        <w:bottom w:val="none" w:sz="0" w:space="0" w:color="auto"/>
        <w:right w:val="none" w:sz="0" w:space="0" w:color="auto"/>
      </w:divBdr>
    </w:div>
    <w:div w:id="748580866">
      <w:bodyDiv w:val="1"/>
      <w:marLeft w:val="0"/>
      <w:marRight w:val="0"/>
      <w:marTop w:val="0"/>
      <w:marBottom w:val="0"/>
      <w:divBdr>
        <w:top w:val="none" w:sz="0" w:space="0" w:color="auto"/>
        <w:left w:val="none" w:sz="0" w:space="0" w:color="auto"/>
        <w:bottom w:val="none" w:sz="0" w:space="0" w:color="auto"/>
        <w:right w:val="none" w:sz="0" w:space="0" w:color="auto"/>
      </w:divBdr>
    </w:div>
    <w:div w:id="894508882">
      <w:bodyDiv w:val="1"/>
      <w:marLeft w:val="0"/>
      <w:marRight w:val="0"/>
      <w:marTop w:val="0"/>
      <w:marBottom w:val="0"/>
      <w:divBdr>
        <w:top w:val="none" w:sz="0" w:space="0" w:color="auto"/>
        <w:left w:val="none" w:sz="0" w:space="0" w:color="auto"/>
        <w:bottom w:val="none" w:sz="0" w:space="0" w:color="auto"/>
        <w:right w:val="none" w:sz="0" w:space="0" w:color="auto"/>
      </w:divBdr>
    </w:div>
    <w:div w:id="994727375">
      <w:bodyDiv w:val="1"/>
      <w:marLeft w:val="0"/>
      <w:marRight w:val="0"/>
      <w:marTop w:val="0"/>
      <w:marBottom w:val="0"/>
      <w:divBdr>
        <w:top w:val="none" w:sz="0" w:space="0" w:color="auto"/>
        <w:left w:val="none" w:sz="0" w:space="0" w:color="auto"/>
        <w:bottom w:val="none" w:sz="0" w:space="0" w:color="auto"/>
        <w:right w:val="none" w:sz="0" w:space="0" w:color="auto"/>
      </w:divBdr>
    </w:div>
    <w:div w:id="1218276156">
      <w:bodyDiv w:val="1"/>
      <w:marLeft w:val="0"/>
      <w:marRight w:val="0"/>
      <w:marTop w:val="0"/>
      <w:marBottom w:val="0"/>
      <w:divBdr>
        <w:top w:val="none" w:sz="0" w:space="0" w:color="auto"/>
        <w:left w:val="none" w:sz="0" w:space="0" w:color="auto"/>
        <w:bottom w:val="none" w:sz="0" w:space="0" w:color="auto"/>
        <w:right w:val="none" w:sz="0" w:space="0" w:color="auto"/>
      </w:divBdr>
    </w:div>
    <w:div w:id="1723744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530FEE-6CF9-45DD-B713-696F36AD1A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666</TotalTime>
  <Pages>27</Pages>
  <Words>6678</Words>
  <Characters>40072</Characters>
  <Application>Microsoft Office Word</Application>
  <DocSecurity>0</DocSecurity>
  <Lines>333</Lines>
  <Paragraphs>93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46657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fbthlon</dc:creator>
  <cp:keywords/>
  <dc:description/>
  <cp:lastModifiedBy>Mateusz Tubaj | FB Thlon</cp:lastModifiedBy>
  <cp:revision>110</cp:revision>
  <cp:lastPrinted>2023-06-01T08:05:00Z</cp:lastPrinted>
  <dcterms:created xsi:type="dcterms:W3CDTF">2020-02-10T13:43:00Z</dcterms:created>
  <dcterms:modified xsi:type="dcterms:W3CDTF">2023-06-26T13:59:00Z</dcterms:modified>
</cp:coreProperties>
</file>