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4BD4F06B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81BE3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6F289459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E51268">
        <w:rPr>
          <w:rFonts w:eastAsia="Times New Roman" w:cstheme="minorHAnsi"/>
          <w:sz w:val="24"/>
          <w:szCs w:val="24"/>
          <w:lang w:eastAsia="pl-PL"/>
        </w:rPr>
        <w:t>41</w:t>
      </w:r>
      <w:r w:rsidR="005E2F3B">
        <w:rPr>
          <w:rFonts w:eastAsia="Times New Roman" w:cstheme="minorHAnsi"/>
          <w:sz w:val="24"/>
          <w:szCs w:val="24"/>
          <w:lang w:eastAsia="pl-PL"/>
        </w:rPr>
        <w:t>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44E761E3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81BE3">
        <w:rPr>
          <w:rFonts w:eastAsia="Times New Roman" w:cstheme="minorHAnsi"/>
          <w:sz w:val="24"/>
          <w:szCs w:val="24"/>
          <w:lang w:eastAsia="pl-PL"/>
        </w:rPr>
        <w:t>Chłodna 52, 00-0872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700CB06A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DA4C64">
        <w:rPr>
          <w:rStyle w:val="Pogrubienie"/>
          <w:b w:val="0"/>
          <w:bCs w:val="0"/>
        </w:rPr>
        <w:t>4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DA4C64">
        <w:rPr>
          <w:rStyle w:val="Pogrubienie"/>
          <w:b w:val="0"/>
          <w:bCs w:val="0"/>
        </w:rPr>
        <w:t>1320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3B39E5E7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 xml:space="preserve">Ubiegając się o udzielenie zamówienia publicznego, którego przedmiotem jest </w:t>
      </w:r>
      <w:r w:rsidR="005E2F3B">
        <w:rPr>
          <w:rFonts w:eastAsia="Calibri" w:cstheme="minorHAnsi"/>
          <w:sz w:val="24"/>
          <w:szCs w:val="24"/>
        </w:rPr>
        <w:br/>
      </w:r>
      <w:r w:rsidRPr="00994319">
        <w:rPr>
          <w:rFonts w:eastAsia="Calibri" w:cstheme="minorHAnsi"/>
          <w:sz w:val="24"/>
          <w:szCs w:val="24"/>
        </w:rPr>
        <w:t>„</w:t>
      </w:r>
      <w:r w:rsidR="00E51268" w:rsidRPr="00E51268">
        <w:rPr>
          <w:rFonts w:eastAsia="Calibri" w:cstheme="minorHAnsi"/>
          <w:sz w:val="24"/>
          <w:szCs w:val="24"/>
        </w:rPr>
        <w:t>zakup drukarek monochromatycznych z tonerami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</w:t>
      </w:r>
      <w:r w:rsidR="00656FAF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którym mowa w art. 125 ust. 1 </w:t>
      </w:r>
      <w:r>
        <w:rPr>
          <w:rFonts w:eastAsia="Calibri" w:cstheme="minorHAnsi"/>
          <w:sz w:val="24"/>
          <w:szCs w:val="24"/>
        </w:rPr>
        <w:t>uPzp</w:t>
      </w:r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a) art. 108 ust. 1 pkt 1 i 2 uPzp;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b) art. 108 ust. 1 pkt 3 uPzp,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c) art. 108 ust. 1 pkt 4 uPzp,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e) art. 108 ust. 1 pkt 6 uPzp</w:t>
      </w:r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6FF93DE7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81BE3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</w:t>
      </w:r>
      <w:r w:rsidR="00081BE3">
        <w:rPr>
          <w:rFonts w:eastAsia="Calibri" w:cstheme="minorHAnsi"/>
          <w:sz w:val="24"/>
          <w:szCs w:val="24"/>
        </w:rPr>
        <w:t>507</w:t>
      </w:r>
      <w:r w:rsidR="005E2F3B">
        <w:rPr>
          <w:rFonts w:eastAsia="Calibri" w:cstheme="minorHAnsi"/>
          <w:sz w:val="24"/>
          <w:szCs w:val="24"/>
        </w:rPr>
        <w:t xml:space="preserve"> z późn. zm.</w:t>
      </w:r>
      <w:r w:rsidR="00065889">
        <w:rPr>
          <w:rFonts w:eastAsia="Calibri" w:cstheme="minorHAnsi"/>
          <w:sz w:val="24"/>
          <w:szCs w:val="24"/>
        </w:rPr>
        <w:t>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81BE3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2F3B"/>
    <w:rsid w:val="005E5F55"/>
    <w:rsid w:val="006338C6"/>
    <w:rsid w:val="00634EBC"/>
    <w:rsid w:val="00656FAF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A4C64"/>
    <w:rsid w:val="00DD09E3"/>
    <w:rsid w:val="00E51268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25</cp:revision>
  <cp:lastPrinted>2024-10-15T12:52:00Z</cp:lastPrinted>
  <dcterms:created xsi:type="dcterms:W3CDTF">2022-04-28T12:17:00Z</dcterms:created>
  <dcterms:modified xsi:type="dcterms:W3CDTF">2025-04-25T10:55:00Z</dcterms:modified>
</cp:coreProperties>
</file>