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3A" w:rsidRPr="00E83149" w:rsidRDefault="008B10A1" w:rsidP="00E83149">
      <w:pPr>
        <w:jc w:val="both"/>
        <w:rPr>
          <w:b/>
        </w:rPr>
      </w:pPr>
      <w:r w:rsidRPr="00E83149">
        <w:rPr>
          <w:b/>
        </w:rPr>
        <w:t>SPECYFIKACJA WARUNKÓW ZAMÓWIENIA</w:t>
      </w:r>
    </w:p>
    <w:p w:rsidR="00E83149" w:rsidRDefault="00E83149" w:rsidP="00E83149">
      <w:pPr>
        <w:jc w:val="both"/>
      </w:pPr>
    </w:p>
    <w:p w:rsidR="00E83149" w:rsidRDefault="00E83149" w:rsidP="00E83149">
      <w:pPr>
        <w:jc w:val="both"/>
      </w:pPr>
      <w:r w:rsidRPr="00E83149">
        <w:t>PRZEDMIOT ZAMÓWIENIA</w:t>
      </w:r>
    </w:p>
    <w:p w:rsidR="008B10A1" w:rsidRDefault="008B10A1" w:rsidP="00E83149">
      <w:pPr>
        <w:jc w:val="both"/>
      </w:pPr>
      <w:r w:rsidRPr="00385311">
        <w:t xml:space="preserve">Świadczenie usługi </w:t>
      </w:r>
      <w:r w:rsidR="00436C9E">
        <w:t>2</w:t>
      </w:r>
      <w:r w:rsidRPr="00385311">
        <w:t xml:space="preserve"> letniego </w:t>
      </w:r>
      <w:r>
        <w:t>serwisu gwarancyjnego i wsparcia technicznego wraz z aktualizacjami oprogramowania dla trzech m</w:t>
      </w:r>
      <w:r w:rsidRPr="009A3E3A">
        <w:t>acier</w:t>
      </w:r>
      <w:r w:rsidR="00E83149">
        <w:t>zy dyskowych Dell EMC Unity 300:</w:t>
      </w:r>
    </w:p>
    <w:p w:rsidR="00E83149" w:rsidRDefault="00E83149" w:rsidP="00E83149">
      <w:r>
        <w:t xml:space="preserve">Macierz o nr fabrycznym </w:t>
      </w:r>
      <w:r w:rsidRPr="00A17E50">
        <w:t>CKM00183802541</w:t>
      </w:r>
      <w:r>
        <w:t xml:space="preserve"> - miejsce instalacji ul. Jasna 6 W-</w:t>
      </w:r>
      <w:proofErr w:type="spellStart"/>
      <w:r>
        <w:t>wa</w:t>
      </w:r>
      <w:proofErr w:type="spellEnd"/>
    </w:p>
    <w:p w:rsidR="00E83149" w:rsidRDefault="00E83149" w:rsidP="00E83149">
      <w:r w:rsidRPr="00A17E50">
        <w:t>Macierz o nr fabrycznym</w:t>
      </w:r>
      <w:r>
        <w:t xml:space="preserve"> </w:t>
      </w:r>
      <w:r w:rsidRPr="00A17E50">
        <w:t>CKM00183801854</w:t>
      </w:r>
      <w:r>
        <w:t xml:space="preserve"> - miejsce instalacji </w:t>
      </w:r>
      <w:r w:rsidRPr="00A17E50">
        <w:t>ul. Nowogrodzka 64a W-</w:t>
      </w:r>
      <w:proofErr w:type="spellStart"/>
      <w:r w:rsidRPr="00A17E50">
        <w:t>wa</w:t>
      </w:r>
      <w:proofErr w:type="spellEnd"/>
    </w:p>
    <w:p w:rsidR="00E83149" w:rsidRDefault="00E83149" w:rsidP="00E83149">
      <w:r w:rsidRPr="00A17E50">
        <w:t>Macierz o nr fabrycznym CKM00183802765</w:t>
      </w:r>
      <w:r>
        <w:t xml:space="preserve"> - miejsce instalacji ul. </w:t>
      </w:r>
      <w:proofErr w:type="spellStart"/>
      <w:r w:rsidRPr="00A17E50">
        <w:t>Boduena</w:t>
      </w:r>
      <w:proofErr w:type="spellEnd"/>
      <w:r w:rsidRPr="00A17E50">
        <w:t xml:space="preserve"> 3/5 W-</w:t>
      </w:r>
      <w:proofErr w:type="spellStart"/>
      <w:r w:rsidRPr="00A17E50">
        <w:t>wa</w:t>
      </w:r>
      <w:proofErr w:type="spellEnd"/>
    </w:p>
    <w:p w:rsidR="008B10A1" w:rsidRDefault="008B10A1" w:rsidP="00E83149">
      <w:pPr>
        <w:jc w:val="both"/>
      </w:pPr>
    </w:p>
    <w:p w:rsidR="008B10A1" w:rsidRDefault="00E83149" w:rsidP="00E83149">
      <w:pPr>
        <w:jc w:val="both"/>
      </w:pPr>
      <w:r>
        <w:t>SZCZEGÓŁOWY OPIS PRZEDMIOTU ZAMÓWIENIA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 xml:space="preserve">Wykonawca zobowiązuje się do świadczenia </w:t>
      </w:r>
      <w:r w:rsidR="00436C9E">
        <w:t>24</w:t>
      </w:r>
      <w:r>
        <w:t>-</w:t>
      </w:r>
      <w:r w:rsidR="00436C9E">
        <w:t>ro</w:t>
      </w:r>
      <w:bookmarkStart w:id="0" w:name="_GoBack"/>
      <w:bookmarkEnd w:id="0"/>
      <w:r>
        <w:t xml:space="preserve"> miesięcznej usługi serwisu gwarancyjnego i wsparcia technicznego wraz z aktualizacjami oprogramowania licząc od dnia </w:t>
      </w:r>
      <w:r w:rsidR="00871E3F">
        <w:t>zawarcia umowy</w:t>
      </w:r>
      <w:r>
        <w:t>, obejmującej następujące elementy:</w:t>
      </w:r>
    </w:p>
    <w:p w:rsidR="009A3E3A" w:rsidRDefault="009A3E3A" w:rsidP="00E83149">
      <w:pPr>
        <w:pStyle w:val="Akapitzlist"/>
        <w:numPr>
          <w:ilvl w:val="0"/>
          <w:numId w:val="2"/>
        </w:numPr>
        <w:jc w:val="both"/>
      </w:pPr>
      <w:r>
        <w:t>naprawę lub wymianę urządzenia w przypadku awarii;</w:t>
      </w:r>
    </w:p>
    <w:p w:rsidR="009A3E3A" w:rsidRDefault="009A3E3A" w:rsidP="00E83149">
      <w:pPr>
        <w:pStyle w:val="Akapitzlist"/>
        <w:numPr>
          <w:ilvl w:val="0"/>
          <w:numId w:val="2"/>
        </w:numPr>
        <w:jc w:val="both"/>
      </w:pPr>
      <w:r>
        <w:t>dostarczanie poprawek i nowych wersji oprogramowania urządzeń;</w:t>
      </w:r>
    </w:p>
    <w:p w:rsidR="009A3E3A" w:rsidRDefault="009A3E3A" w:rsidP="00E83149">
      <w:pPr>
        <w:pStyle w:val="Akapitzlist"/>
        <w:numPr>
          <w:ilvl w:val="0"/>
          <w:numId w:val="2"/>
        </w:numPr>
        <w:jc w:val="both"/>
      </w:pPr>
      <w:r>
        <w:t>dostęp do baz wiedzy, przewodników konfiguracyjnych i narzędzi diagnostycznych;</w:t>
      </w:r>
    </w:p>
    <w:p w:rsidR="009A3E3A" w:rsidRDefault="009A3E3A" w:rsidP="00E83149">
      <w:pPr>
        <w:pStyle w:val="Akapitzlist"/>
        <w:numPr>
          <w:ilvl w:val="0"/>
          <w:numId w:val="2"/>
        </w:numPr>
        <w:jc w:val="both"/>
      </w:pPr>
      <w:r>
        <w:t>możliwość odnowienia wsparcia po jego wygaśnięciu.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>Zamawiający dopuszcza świadczenie usługi zdalnie lub w przypadku konieczności w miejscu instalacji urządzeń. Zamawiający zapewni zestawienie łącza serwisowego do lokalizacji.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>W przypadku awarii urządzeń lub oprogramowania Wykonawca zobowiązuje się do analizy i naprawy w terminie zależnym od typu uszkodzenia i stopnia niebezpieczeństwa utraty ciągłości pracy:</w:t>
      </w:r>
    </w:p>
    <w:p w:rsidR="009A3E3A" w:rsidRDefault="009A3E3A" w:rsidP="00E83149">
      <w:pPr>
        <w:pStyle w:val="Akapitzlist"/>
        <w:numPr>
          <w:ilvl w:val="0"/>
          <w:numId w:val="3"/>
        </w:numPr>
        <w:jc w:val="both"/>
      </w:pPr>
      <w:r>
        <w:t>dla uszkodzeń krytycznych, powodujących całkowite zatrzymanie pracy dostarczonego urządzenia w terminie 24 godzin od momentu zgłoszenia;</w:t>
      </w:r>
    </w:p>
    <w:p w:rsidR="009A3E3A" w:rsidRDefault="009A3E3A" w:rsidP="00E83149">
      <w:pPr>
        <w:pStyle w:val="Akapitzlist"/>
        <w:numPr>
          <w:ilvl w:val="0"/>
          <w:numId w:val="3"/>
        </w:numPr>
        <w:jc w:val="both"/>
      </w:pPr>
      <w:r>
        <w:t>dla uszkodzeń niekrytycznych i usterek, powodujących nieprawidłowości w pracy urządzenia o którym mowa w pkt. 1, jeżeli praca jest możliwa - w terminie 48 godzin od momentu zgłoszenia.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>W przypadku uszkodzeń krytycznych i całkowitej awarii urządzenia Wykonawca zobowiązuje się w ciągu 24 godzin od momentu zgłoszenia awarii, zapewnić urządzenie zastępcze oraz wysłać uszkodzone do producenta celem naprawy bądź wymiany na sprawne.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>Wykonawca zobowiązuje się do rejestrowania i prowadzenia zgłoszeń serwisowych u producenta urządzeń, w porozumieniu z Zamawiającym.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>W przypadku dostarczenia urządzenia zastępczego Wykonawca zobowiązuje się dostarczyć w ciągu 21 dni urządzenie naprawione.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>Wsparcie techniczne świadczone przez wykwalifikowanych inżynierów Wykonawcy w dni robocze w godzinach pracy od godz. 8:00 do 16:00. W ramach wsparcia technicznego Wykonawca zobowiązuje się do udzielania konsultacji technicznych w zakresie urządzeń i oprogramowania objętego usługą.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t>Nośniki danych będą naprawiane jedynie w miejscu użytkowania, a w przypadku konieczności wymiany uszkodzonych nośników lub wymiany urządzenia na nowe nośniki nie podlegają zwrotowi do Wykonawcy.</w:t>
      </w:r>
    </w:p>
    <w:p w:rsidR="009A3E3A" w:rsidRDefault="009A3E3A" w:rsidP="00E83149">
      <w:pPr>
        <w:pStyle w:val="Akapitzlist"/>
        <w:numPr>
          <w:ilvl w:val="0"/>
          <w:numId w:val="1"/>
        </w:numPr>
        <w:jc w:val="both"/>
      </w:pPr>
      <w:r>
        <w:lastRenderedPageBreak/>
        <w:t>W przypadku dokonania naprawy poprzez wymianę elementów w urządzeniu powinny zostać zainstalowane fabrycznie nowe identyczne elementy lub za zgodą Zamawiającego elementy o nie gorszych parametrach pod warunkiem zachowania jednorodności sprzętu.</w:t>
      </w:r>
    </w:p>
    <w:p w:rsidR="008B10A1" w:rsidRDefault="008B10A1" w:rsidP="00E83149">
      <w:pPr>
        <w:jc w:val="both"/>
      </w:pPr>
    </w:p>
    <w:p w:rsidR="00871E3F" w:rsidRDefault="008B10A1" w:rsidP="00E83149">
      <w:pPr>
        <w:jc w:val="both"/>
      </w:pPr>
      <w:r>
        <w:t>KARY UMOWNE</w:t>
      </w:r>
    </w:p>
    <w:p w:rsidR="009A3E3A" w:rsidRDefault="009A3E3A" w:rsidP="00E83149">
      <w:pPr>
        <w:pStyle w:val="Akapitzlist"/>
        <w:numPr>
          <w:ilvl w:val="0"/>
          <w:numId w:val="4"/>
        </w:numPr>
        <w:jc w:val="both"/>
      </w:pPr>
      <w:r>
        <w:t>W przypadku niedotrzymania w okresie gwarancji terminu naprawy, wymiany lub dostarczenia urządzenia zastępczego Wykonawca zobowiązany jest zapłacić Zamawiającemu karę w wysokości 500 zł za każdy dzień opóźnienia, za każde urządzenie którego opóźnienie dotyczy.</w:t>
      </w:r>
    </w:p>
    <w:p w:rsidR="009A3E3A" w:rsidRDefault="009A3E3A" w:rsidP="00E83149">
      <w:pPr>
        <w:pStyle w:val="Akapitzlist"/>
        <w:numPr>
          <w:ilvl w:val="0"/>
          <w:numId w:val="4"/>
        </w:numPr>
        <w:jc w:val="both"/>
      </w:pPr>
      <w:r>
        <w:t>Zamawiającemu przysługuje prawo dochodzenia odszkodowania uzupełniającego na zasadach ogólnych kodeksu cywilnego, jeżeli wartość szkody przekroczy wysokość naliczonych kar umownych lub jeżeli szkoda wyniknie z innego tytułu.</w:t>
      </w:r>
    </w:p>
    <w:p w:rsidR="008B10A1" w:rsidRDefault="008B10A1" w:rsidP="00E83149">
      <w:pPr>
        <w:jc w:val="both"/>
      </w:pPr>
    </w:p>
    <w:p w:rsidR="008B10A1" w:rsidRDefault="008B10A1" w:rsidP="00E83149">
      <w:pPr>
        <w:jc w:val="both"/>
      </w:pPr>
      <w:r>
        <w:t>WARUNKI PŁATNOŚCI</w:t>
      </w:r>
    </w:p>
    <w:p w:rsidR="008B10A1" w:rsidRDefault="008B10A1" w:rsidP="00E83149">
      <w:pPr>
        <w:jc w:val="both"/>
      </w:pPr>
      <w:r>
        <w:t xml:space="preserve">Zapłata wynagrodzenia nastąpi przelewem na konto Wykonawcy w terminie 21 dni od daty otrzymania przez Zamawiającego prawidłowo wystawionej faktury VAT. </w:t>
      </w:r>
    </w:p>
    <w:sectPr w:rsidR="008B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A30"/>
    <w:multiLevelType w:val="hybridMultilevel"/>
    <w:tmpl w:val="43A46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54A82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66F1D"/>
    <w:multiLevelType w:val="hybridMultilevel"/>
    <w:tmpl w:val="FB185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B60"/>
    <w:multiLevelType w:val="hybridMultilevel"/>
    <w:tmpl w:val="FB185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8B9"/>
    <w:multiLevelType w:val="hybridMultilevel"/>
    <w:tmpl w:val="43A46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54A82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11"/>
    <w:rsid w:val="00385311"/>
    <w:rsid w:val="00436C9E"/>
    <w:rsid w:val="00594F1B"/>
    <w:rsid w:val="00871E3F"/>
    <w:rsid w:val="008B10A1"/>
    <w:rsid w:val="0092309B"/>
    <w:rsid w:val="009A3E3A"/>
    <w:rsid w:val="00A17E50"/>
    <w:rsid w:val="00E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0917"/>
  <w15:chartTrackingRefBased/>
  <w15:docId w15:val="{9FCCC0DF-AF51-42D1-AC08-F1BF004C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Wawrzyniak</dc:creator>
  <cp:keywords/>
  <dc:description/>
  <cp:lastModifiedBy>Monika Wawrzyniak</cp:lastModifiedBy>
  <cp:revision>4</cp:revision>
  <dcterms:created xsi:type="dcterms:W3CDTF">2022-01-18T09:39:00Z</dcterms:created>
  <dcterms:modified xsi:type="dcterms:W3CDTF">2022-02-03T12:10:00Z</dcterms:modified>
</cp:coreProperties>
</file>