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B693860" w14:textId="77777777" w:rsidR="006B2D02" w:rsidRDefault="00DC6E13">
      <w:pPr>
        <w:jc w:val="center"/>
        <w:rPr>
          <w:b/>
          <w:bCs/>
        </w:rPr>
      </w:pPr>
      <w:r>
        <w:rPr>
          <w:b/>
          <w:bCs/>
          <w:sz w:val="40"/>
          <w:szCs w:val="40"/>
        </w:rPr>
        <w:t>OPIS PRZEDMIOTU ZAMÓWIENIA</w:t>
      </w:r>
    </w:p>
    <w:p w14:paraId="5EA47AF0" w14:textId="77777777" w:rsidR="006B2D02" w:rsidRDefault="00DC6E13">
      <w:pPr>
        <w:pStyle w:val="Nagwek1"/>
        <w:rPr>
          <w:bCs/>
        </w:rPr>
      </w:pPr>
      <w:bookmarkStart w:id="0" w:name="_Toc94801263"/>
      <w:bookmarkStart w:id="1" w:name="_Toc80954181"/>
      <w:r w:rsidRPr="00561873">
        <w:rPr>
          <w:rFonts w:ascii="Calibri" w:hAnsi="Calibri"/>
          <w:bCs/>
          <w:sz w:val="28"/>
          <w:szCs w:val="28"/>
        </w:rPr>
        <w:t>INFORMACJE WSTĘPNE</w:t>
      </w:r>
      <w:bookmarkEnd w:id="0"/>
      <w:bookmarkEnd w:id="1"/>
    </w:p>
    <w:p w14:paraId="670D2EA3" w14:textId="77777777" w:rsidR="006B2D02" w:rsidRDefault="00DC6E13">
      <w:pPr>
        <w:pStyle w:val="Nagwek2"/>
        <w:rPr>
          <w:rFonts w:ascii="Calibri" w:hAnsi="Calibri"/>
        </w:rPr>
      </w:pPr>
      <w:bookmarkStart w:id="2" w:name="_Toc94801267"/>
      <w:bookmarkStart w:id="3" w:name="_Toc67571490"/>
      <w:r>
        <w:rPr>
          <w:rFonts w:ascii="Calibri" w:hAnsi="Calibri"/>
          <w:sz w:val="28"/>
          <w:szCs w:val="28"/>
          <w14:ligatures w14:val="none"/>
        </w:rPr>
        <w:t>Nazwa zamówienia</w:t>
      </w:r>
      <w:bookmarkEnd w:id="2"/>
      <w:bookmarkEnd w:id="3"/>
    </w:p>
    <w:p w14:paraId="7FC3212A" w14:textId="37B50B0D" w:rsidR="006B2D02" w:rsidRDefault="00DC6E13">
      <w:pPr>
        <w:jc w:val="both"/>
      </w:pPr>
      <w:bookmarkStart w:id="4" w:name="_Hlk162352373"/>
      <w:bookmarkStart w:id="5" w:name="_Hlk167776288"/>
      <w:bookmarkEnd w:id="4"/>
      <w:r>
        <w:t xml:space="preserve">Opracowanie kompletnej dokumentacji projektowej dla modernizacji Oddziału nr VII -  Gastroenterologii, Hepatologii </w:t>
      </w:r>
      <w:bookmarkStart w:id="6" w:name="_Hlk191027744"/>
      <w:r w:rsidR="00BB2939" w:rsidRPr="00BB2939">
        <w:t xml:space="preserve">z Pododdziałem Leczenia Nieswoistych Chorób Zapalnych Jelit </w:t>
      </w:r>
      <w:r w:rsidR="00DD5645">
        <w:t xml:space="preserve"> </w:t>
      </w:r>
      <w:bookmarkEnd w:id="6"/>
      <w:r>
        <w:t>na 2 piętrze w budynku A1, znajdującego się w Wojewódzkim Szpitalu Specjalistycznym im. J. Gromkowskiego we Wrocławiu</w:t>
      </w:r>
      <w:bookmarkEnd w:id="5"/>
      <w:r>
        <w:t>.</w:t>
      </w:r>
    </w:p>
    <w:p w14:paraId="7BDC556B" w14:textId="77777777" w:rsidR="006B2D02" w:rsidRDefault="00DC6E13">
      <w:pPr>
        <w:pStyle w:val="Nagwek2"/>
        <w:rPr>
          <w:rFonts w:ascii="Calibri" w:hAnsi="Calibri"/>
          <w:sz w:val="28"/>
          <w:szCs w:val="28"/>
        </w:rPr>
      </w:pPr>
      <w:bookmarkStart w:id="7" w:name="_Hlk162352373_kopia_1"/>
      <w:bookmarkStart w:id="8" w:name="_Toc94801268"/>
      <w:bookmarkStart w:id="9" w:name="_Toc67571491"/>
      <w:bookmarkEnd w:id="7"/>
      <w:r>
        <w:rPr>
          <w:rFonts w:ascii="Calibri" w:hAnsi="Calibri"/>
          <w:sz w:val="28"/>
          <w:szCs w:val="28"/>
          <w14:ligatures w14:val="none"/>
        </w:rPr>
        <w:t>Adres obiektu budowlanego</w:t>
      </w:r>
      <w:bookmarkEnd w:id="8"/>
      <w:bookmarkEnd w:id="9"/>
    </w:p>
    <w:p w14:paraId="4EC5F22A" w14:textId="2D7EB6F4" w:rsidR="006B2D02" w:rsidRDefault="00DC6E13">
      <w:pPr>
        <w:jc w:val="both"/>
      </w:pPr>
      <w:r>
        <w:t>Przedmiotowa inwestycja usytuowana jest we Wrocławiu przy ulicy Koszarowej 5 we Wrocławiu Budynek jest zlokalizowany na działce o numerze wg wpisu z ewidencji: dz. nr 6/5</w:t>
      </w:r>
      <w:r w:rsidR="00561873">
        <w:t>0</w:t>
      </w:r>
      <w:r>
        <w:t>,</w:t>
      </w:r>
      <w:r w:rsidR="00561873">
        <w:t xml:space="preserve"> 6/51</w:t>
      </w:r>
      <w:r>
        <w:t xml:space="preserve"> AM-16; obręb Karłowice</w:t>
      </w:r>
    </w:p>
    <w:p w14:paraId="1AE81EAF" w14:textId="77777777" w:rsidR="006B2D02" w:rsidRDefault="00DC6E13">
      <w:pPr>
        <w:spacing w:after="0"/>
        <w:jc w:val="both"/>
        <w:rPr>
          <w:sz w:val="20"/>
          <w:szCs w:val="20"/>
        </w:rPr>
      </w:pPr>
      <w:r>
        <w:rPr>
          <w:b/>
          <w:bCs/>
          <w:sz w:val="20"/>
          <w:szCs w:val="20"/>
        </w:rPr>
        <w:t>MAPA ORIENTACYJNA</w:t>
      </w:r>
    </w:p>
    <w:p w14:paraId="55EDE8DA" w14:textId="77777777" w:rsidR="006B2D02" w:rsidRDefault="00DC6E13">
      <w:pPr>
        <w:jc w:val="both"/>
      </w:pPr>
      <w:r>
        <w:rPr>
          <w:noProof/>
        </w:rPr>
        <w:drawing>
          <wp:inline distT="0" distB="0" distL="0" distR="0" wp14:anchorId="2D7F821D" wp14:editId="01A745DC">
            <wp:extent cx="6162370" cy="4029075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0417" cy="403433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30AE5C3" w14:textId="77777777" w:rsidR="006B2D02" w:rsidRDefault="006B2D02">
      <w:pPr>
        <w:jc w:val="both"/>
        <w:sectPr w:rsidR="006B2D02">
          <w:footerReference w:type="default" r:id="rId9"/>
          <w:pgSz w:w="11906" w:h="16838"/>
          <w:pgMar w:top="1134" w:right="1134" w:bottom="1612" w:left="1134" w:header="0" w:footer="1134" w:gutter="0"/>
          <w:pgNumType w:start="1"/>
          <w:cols w:space="708"/>
          <w:formProt w:val="0"/>
          <w:titlePg/>
          <w:docGrid w:linePitch="100"/>
        </w:sectPr>
      </w:pPr>
    </w:p>
    <w:p w14:paraId="741D3943" w14:textId="6C4238E5" w:rsidR="006B2D02" w:rsidRDefault="00BD5860">
      <w:pPr>
        <w:spacing w:after="0"/>
        <w:jc w:val="both"/>
      </w:pPr>
      <w:r>
        <w:rPr>
          <w:noProof/>
        </w:rPr>
        <w:lastRenderedPageBreak/>
        <w:pict w14:anchorId="7D09CE9A">
          <v:rect id="Ramka tekstowa 1" o:spid="_x0000_s1029" style="position:absolute;left:0;text-align:left;margin-left:401.3pt;margin-top:191.25pt;width:108.95pt;height:24.45pt;z-index:5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" filled="f" stroked="f" strokeweight="0">
            <v:textbox inset="0,0,0,0">
              <w:txbxContent>
                <w:p w14:paraId="43F74EDB" w14:textId="3E918403" w:rsidR="006B2D02" w:rsidRDefault="006B2D02">
                  <w:pPr>
                    <w:pStyle w:val="Zawartoramki"/>
                    <w:spacing w:after="0" w:line="240" w:lineRule="auto"/>
                    <w:jc w:val="center"/>
                    <w:rPr>
                      <w:b/>
                      <w:bCs/>
                      <w:color w:val="2A6099"/>
                      <w:sz w:val="20"/>
                      <w:szCs w:val="20"/>
                    </w:rPr>
                  </w:pPr>
                </w:p>
              </w:txbxContent>
            </v:textbox>
          </v:rect>
        </w:pict>
      </w:r>
      <w:r w:rsidR="00DC6E13">
        <w:rPr>
          <w:b/>
          <w:bCs/>
        </w:rPr>
        <w:t>OBSZAR INWESTYCJI</w:t>
      </w:r>
    </w:p>
    <w:p w14:paraId="202AADDD" w14:textId="37639895" w:rsidR="006B2D02" w:rsidRDefault="00BD5860">
      <w:pPr>
        <w:jc w:val="both"/>
      </w:pPr>
      <w:r>
        <w:rPr>
          <w:noProof/>
        </w:rPr>
        <w:pict w14:anchorId="054DB569">
          <v:shapetype id="_x0000_t109" coordsize="21600,21600" o:spt="109" path="m,l,21600r21600,l21600,xe">
            <v:stroke joinstyle="miter"/>
            <v:path gradientshapeok="t" o:connecttype="rect"/>
          </v:shapetype>
          <v:shape id="Kształt 2" o:spid="_x0000_s1028" type="#_x0000_t109" style="position:absolute;left:0;text-align:left;margin-left:363.95pt;margin-top:105.55pt;width:77pt;height:29.45pt;z-index:8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" strokecolor="#3465a4" strokeweight="0">
            <v:textbox inset="0,0,0,0">
              <w:txbxContent>
                <w:p w14:paraId="6627F41A" w14:textId="77777777" w:rsidR="006B2D02" w:rsidRDefault="00DC6E13">
                  <w:pPr>
                    <w:overflowPunct w:val="0"/>
                    <w:spacing w:after="0" w:line="240" w:lineRule="auto"/>
                    <w:jc w:val="center"/>
                  </w:pPr>
                  <w:r>
                    <w:rPr>
                      <w:b/>
                      <w:bCs/>
                      <w:color w:val="2A6099"/>
                      <w:sz w:val="20"/>
                      <w:szCs w:val="20"/>
                    </w:rPr>
                    <w:t>Z</w:t>
                  </w:r>
                  <w:r>
                    <w:rPr>
                      <w:b/>
                      <w:bCs/>
                      <w:color w:val="2A6099"/>
                      <w:sz w:val="12"/>
                      <w:szCs w:val="12"/>
                    </w:rPr>
                    <w:t xml:space="preserve">AKRES INWESTYCJI – </w:t>
                  </w:r>
                </w:p>
                <w:p w14:paraId="25CC88E7" w14:textId="77777777" w:rsidR="006B2D02" w:rsidRDefault="00DC6E13">
                  <w:pPr>
                    <w:overflowPunct w:val="0"/>
                    <w:spacing w:after="0" w:line="240" w:lineRule="auto"/>
                    <w:jc w:val="center"/>
                  </w:pPr>
                  <w:r>
                    <w:rPr>
                      <w:b/>
                      <w:bCs/>
                      <w:color w:val="2A6099"/>
                      <w:sz w:val="12"/>
                      <w:szCs w:val="12"/>
                    </w:rPr>
                    <w:t>ODDZIAŁ VII</w:t>
                  </w:r>
                </w:p>
              </w:txbxContent>
            </v:textbox>
          </v:shape>
        </w:pict>
      </w:r>
      <w:r>
        <w:rPr>
          <w:noProof/>
        </w:rPr>
        <w:pict w14:anchorId="1C52F3AA">
          <v:rect id="Prostokąt 3" o:spid="_x0000_s1027" style="position:absolute;left:0;text-align:left;margin-left:294.1pt;margin-top:68.7pt;width:35.15pt;height:63.9pt;z-index:4;visibility:visible;mso-wrap-style:square;mso-wrap-distance-left:.5pt;mso-wrap-distance-top:.5pt;mso-wrap-distance-right:.5pt;mso-wrap-distance-bottom:.5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" filled="f" strokecolor="#2a6099" strokeweight="1pt"/>
        </w:pict>
      </w:r>
      <w:r>
        <w:rPr>
          <w:noProof/>
        </w:rPr>
        <w:pict w14:anchorId="0810D4BC">
          <v:shapetype id="_x0000_t66" coordsize="21600,21600" o:spt="66" adj="5400,5400" path="m@0,l@0@1,21600@1,21600@2@0@2@0,21600,,10800xe">
            <v:stroke joinstyle="miter"/>
            <v:formulas>
              <v:f eqn="val #0"/>
              <v:f eqn="val #1"/>
              <v:f eqn="sum 21600 0 #1"/>
              <v:f eqn="prod #0 #1 10800"/>
              <v:f eqn="sum #0 0 @3"/>
            </v:formulas>
            <v:path o:connecttype="custom" o:connectlocs="@0,0;0,10800;@0,21600;21600,10800" o:connectangles="270,180,90,0" textboxrect="@4,@1,21600,@2"/>
            <v:handles>
              <v:h position="#0,#1" xrange="0,21600" yrange="0,10800"/>
            </v:handles>
          </v:shapetype>
          <v:shape id="Kształt 1" o:spid="_x0000_s1026" type="#_x0000_t66" style="position:absolute;left:0;text-align:left;margin-left:345.05pt;margin-top:115.5pt;width:20.8pt;height:9.6pt;z-index:7;visibility:visible;mso-wrap-style:square;mso-wrap-distance-left:.05pt;mso-wrap-distance-top:.05pt;mso-wrap-distance-right:.1pt;mso-wrap-distance-bottom:.1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" adj="8635" fillcolor="#729fcf" strokecolor="#3465a4" strokeweight="0"/>
        </w:pict>
      </w:r>
      <w:r w:rsidR="00DC6E13">
        <w:rPr>
          <w:noProof/>
        </w:rPr>
        <w:drawing>
          <wp:inline distT="0" distB="0" distL="0" distR="0" wp14:anchorId="0449BF5A" wp14:editId="1C3E9DE3">
            <wp:extent cx="5760720" cy="3149600"/>
            <wp:effectExtent l="0" t="0" r="0" b="0"/>
            <wp:docPr id="6" name="Obraz3" descr="Obraz zawierający tekst, diagram, Plan, zrzut ekranu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az3" descr="Obraz zawierający tekst, diagram, Plan, zrzut ekranu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149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05CA7C4" w14:textId="77777777" w:rsidR="006B2D02" w:rsidRDefault="00DC6E13">
      <w:pPr>
        <w:pStyle w:val="Nagwek2"/>
      </w:pPr>
      <w:bookmarkStart w:id="11" w:name="_Toc94801269"/>
      <w:r>
        <w:rPr>
          <w:rFonts w:ascii="Calibri" w:hAnsi="Calibri" w:cs="Arial Narrow"/>
          <w:sz w:val="28"/>
          <w:szCs w:val="28"/>
        </w:rPr>
        <w:t xml:space="preserve">Podstawa formalna </w:t>
      </w:r>
      <w:r>
        <w:rPr>
          <w:rFonts w:ascii="Calibri" w:hAnsi="Calibri"/>
          <w:sz w:val="28"/>
          <w:szCs w:val="28"/>
          <w14:ligatures w14:val="none"/>
        </w:rPr>
        <w:t>opracowania</w:t>
      </w:r>
      <w:bookmarkEnd w:id="11"/>
    </w:p>
    <w:p w14:paraId="1D9CD1B0" w14:textId="7EE65114" w:rsidR="006B2D02" w:rsidRDefault="00DC6E13">
      <w:pPr>
        <w:jc w:val="both"/>
        <w:rPr>
          <w:lang w:eastAsia="pl-PL"/>
        </w:rPr>
      </w:pPr>
      <w:r>
        <w:rPr>
          <w:lang w:eastAsia="pl-PL"/>
        </w:rPr>
        <w:t>Ustawy Prawo Zamówień Publicznych (</w:t>
      </w:r>
      <w:proofErr w:type="spellStart"/>
      <w:r>
        <w:rPr>
          <w:lang w:eastAsia="pl-PL"/>
        </w:rPr>
        <w:t>t.j</w:t>
      </w:r>
      <w:proofErr w:type="spellEnd"/>
      <w:r>
        <w:rPr>
          <w:lang w:eastAsia="pl-PL"/>
        </w:rPr>
        <w:t>. Dz. U. z 202</w:t>
      </w:r>
      <w:r w:rsidR="00DA57BB">
        <w:rPr>
          <w:lang w:eastAsia="pl-PL"/>
        </w:rPr>
        <w:t>4</w:t>
      </w:r>
      <w:r>
        <w:rPr>
          <w:lang w:eastAsia="pl-PL"/>
        </w:rPr>
        <w:t xml:space="preserve"> r., poz. 1</w:t>
      </w:r>
      <w:r w:rsidR="00DA57BB">
        <w:rPr>
          <w:lang w:eastAsia="pl-PL"/>
        </w:rPr>
        <w:t>320</w:t>
      </w:r>
      <w:r>
        <w:rPr>
          <w:lang w:eastAsia="pl-PL"/>
        </w:rPr>
        <w:t>).</w:t>
      </w:r>
    </w:p>
    <w:p w14:paraId="24250B5B" w14:textId="77777777" w:rsidR="006B2D02" w:rsidRDefault="00DC6E13">
      <w:pPr>
        <w:pStyle w:val="Nagwek2"/>
      </w:pPr>
      <w:bookmarkStart w:id="12" w:name="_Toc94801270"/>
      <w:r>
        <w:rPr>
          <w:rFonts w:ascii="Calibri" w:hAnsi="Calibri" w:cs="Arial Narrow"/>
          <w:sz w:val="28"/>
          <w:szCs w:val="28"/>
        </w:rPr>
        <w:t xml:space="preserve">Podstawa </w:t>
      </w:r>
      <w:r>
        <w:rPr>
          <w:rFonts w:ascii="Calibri" w:hAnsi="Calibri"/>
          <w:sz w:val="28"/>
          <w:szCs w:val="28"/>
          <w14:ligatures w14:val="none"/>
        </w:rPr>
        <w:t>merytoryczna</w:t>
      </w:r>
      <w:r>
        <w:rPr>
          <w:rFonts w:ascii="Calibri" w:hAnsi="Calibri" w:cs="Arial Narrow"/>
          <w:sz w:val="28"/>
          <w:szCs w:val="28"/>
        </w:rPr>
        <w:t xml:space="preserve"> opracowania</w:t>
      </w:r>
      <w:bookmarkEnd w:id="12"/>
    </w:p>
    <w:p w14:paraId="3C31614C" w14:textId="77777777" w:rsidR="006B2D02" w:rsidRPr="00F808BD" w:rsidRDefault="00DC6E13">
      <w:pPr>
        <w:pStyle w:val="Akapitzlist"/>
        <w:numPr>
          <w:ilvl w:val="0"/>
          <w:numId w:val="2"/>
        </w:numPr>
        <w:spacing w:line="240" w:lineRule="auto"/>
      </w:pPr>
      <w:r w:rsidRPr="00F808BD">
        <w:rPr>
          <w:rFonts w:eastAsia="Calibri" w:cs="Calibri"/>
          <w:color w:val="000000" w:themeColor="text1"/>
        </w:rPr>
        <w:t>Plan budynku</w:t>
      </w:r>
      <w:r w:rsidRPr="00F808BD">
        <w:rPr>
          <w:rFonts w:eastAsiaTheme="minorEastAsia" w:cs="Calibri"/>
          <w:color w:val="000000" w:themeColor="text1"/>
          <w:lang w:eastAsia="pl-PL"/>
        </w:rPr>
        <w:t>.</w:t>
      </w:r>
    </w:p>
    <w:p w14:paraId="067DB894" w14:textId="3A70E452" w:rsidR="008B75DE" w:rsidRPr="00445890" w:rsidRDefault="00F808BD">
      <w:pPr>
        <w:pStyle w:val="Akapitzlist"/>
        <w:numPr>
          <w:ilvl w:val="0"/>
          <w:numId w:val="2"/>
        </w:numPr>
        <w:spacing w:line="240" w:lineRule="auto"/>
      </w:pPr>
      <w:bookmarkStart w:id="13" w:name="_Hlk191536241"/>
      <w:r w:rsidRPr="00F808BD">
        <w:t>„</w:t>
      </w:r>
      <w:r w:rsidR="008B75DE" w:rsidRPr="00F808BD">
        <w:t xml:space="preserve">Projekt koncepcyjny </w:t>
      </w:r>
      <w:r w:rsidR="00392CC1">
        <w:t>modernizacji</w:t>
      </w:r>
      <w:r w:rsidR="008B75DE" w:rsidRPr="00F808BD">
        <w:t xml:space="preserve"> oddziału - </w:t>
      </w:r>
      <w:r w:rsidR="00392CC1">
        <w:t>modernizacja</w:t>
      </w:r>
      <w:r w:rsidR="008B75DE" w:rsidRPr="00F808BD">
        <w:t xml:space="preserve"> </w:t>
      </w:r>
      <w:r w:rsidR="00C977CA">
        <w:t>O</w:t>
      </w:r>
      <w:r w:rsidR="008B75DE" w:rsidRPr="00F808BD">
        <w:t xml:space="preserve">ddziału nr VII – </w:t>
      </w:r>
      <w:r w:rsidRPr="00F808BD">
        <w:t>O</w:t>
      </w:r>
      <w:r w:rsidR="008B75DE" w:rsidRPr="00F808BD">
        <w:t xml:space="preserve">ddziału </w:t>
      </w:r>
      <w:r w:rsidRPr="00F808BD">
        <w:t>G</w:t>
      </w:r>
      <w:r w:rsidR="008B75DE" w:rsidRPr="00F808BD">
        <w:t xml:space="preserve">astroenterologii i </w:t>
      </w:r>
      <w:r w:rsidRPr="00F808BD">
        <w:t>H</w:t>
      </w:r>
      <w:r w:rsidR="008B75DE" w:rsidRPr="00F808BD">
        <w:t>epatologii</w:t>
      </w:r>
      <w:r w:rsidRPr="00F808BD">
        <w:t xml:space="preserve"> z Pododdziałem Leczenia Nieswoistych Chorób Zapalnych Jelit</w:t>
      </w:r>
      <w:r w:rsidRPr="00445890">
        <w:t xml:space="preserve">” </w:t>
      </w:r>
      <w:bookmarkEnd w:id="13"/>
      <w:r w:rsidR="00445890">
        <w:t>na potrzeby modernizacji zadania będącego przedmiotem zamówienia opracowany przez Zamawiającego</w:t>
      </w:r>
      <w:r w:rsidR="0016464C">
        <w:t>.</w:t>
      </w:r>
      <w:r w:rsidRPr="00445890">
        <w:t xml:space="preserve"> </w:t>
      </w:r>
    </w:p>
    <w:p w14:paraId="241CCB47" w14:textId="037B3BCB" w:rsidR="006B2D02" w:rsidRDefault="00DC6E13">
      <w:pPr>
        <w:pStyle w:val="Akapitzlist"/>
        <w:numPr>
          <w:ilvl w:val="0"/>
          <w:numId w:val="2"/>
        </w:numPr>
        <w:spacing w:line="240" w:lineRule="auto"/>
      </w:pPr>
      <w:r w:rsidRPr="00F808BD">
        <w:rPr>
          <w:lang w:eastAsia="pl-PL"/>
        </w:rPr>
        <w:t>Wytyczne, spotkania i uzgodnienia</w:t>
      </w:r>
      <w:r>
        <w:rPr>
          <w:lang w:eastAsia="pl-PL"/>
        </w:rPr>
        <w:t xml:space="preserve"> z </w:t>
      </w:r>
      <w:r w:rsidR="0025665A">
        <w:rPr>
          <w:lang w:eastAsia="pl-PL"/>
        </w:rPr>
        <w:t>U</w:t>
      </w:r>
      <w:r>
        <w:rPr>
          <w:lang w:eastAsia="pl-PL"/>
        </w:rPr>
        <w:t>żytkownikami.</w:t>
      </w:r>
    </w:p>
    <w:p w14:paraId="7FAF1F1B" w14:textId="77777777" w:rsidR="006B2D02" w:rsidRDefault="00DC6E13">
      <w:pPr>
        <w:pStyle w:val="Akapitzlist"/>
        <w:numPr>
          <w:ilvl w:val="0"/>
          <w:numId w:val="2"/>
        </w:numPr>
        <w:spacing w:line="240" w:lineRule="auto"/>
      </w:pPr>
      <w:r>
        <w:rPr>
          <w:lang w:eastAsia="pl-PL"/>
        </w:rPr>
        <w:t>Uzgodnienia i opinie wynikające z przepisów prawa i wytycznych szczególnych w zakresie norm.</w:t>
      </w:r>
    </w:p>
    <w:p w14:paraId="7C495779" w14:textId="77777777" w:rsidR="006B2D02" w:rsidRDefault="00DC6E13">
      <w:pPr>
        <w:spacing w:after="0" w:line="240" w:lineRule="auto"/>
        <w:jc w:val="both"/>
      </w:pPr>
      <w:r>
        <w:rPr>
          <w:lang w:eastAsia="pl-PL"/>
        </w:rPr>
        <w:t xml:space="preserve">Wszystkie wymagane przepisy prawa w tym: </w:t>
      </w:r>
    </w:p>
    <w:p w14:paraId="24ADC926" w14:textId="1A903F0E" w:rsidR="006B2D02" w:rsidRDefault="00DC6E13">
      <w:pPr>
        <w:pStyle w:val="Akapitzlist"/>
        <w:numPr>
          <w:ilvl w:val="0"/>
          <w:numId w:val="13"/>
        </w:numPr>
        <w:spacing w:line="240" w:lineRule="auto"/>
      </w:pPr>
      <w:r>
        <w:rPr>
          <w:lang w:eastAsia="pl-PL"/>
        </w:rPr>
        <w:t>Ustawa z dnia 7 lipca 1994 r. - Prawo budowlane (Dz. U. z 202</w:t>
      </w:r>
      <w:r w:rsidR="00464393">
        <w:rPr>
          <w:lang w:eastAsia="pl-PL"/>
        </w:rPr>
        <w:t>4</w:t>
      </w:r>
      <w:r>
        <w:rPr>
          <w:lang w:eastAsia="pl-PL"/>
        </w:rPr>
        <w:t xml:space="preserve"> r. poz. </w:t>
      </w:r>
      <w:r w:rsidR="00464393">
        <w:rPr>
          <w:lang w:eastAsia="pl-PL"/>
        </w:rPr>
        <w:t>725</w:t>
      </w:r>
      <w:r>
        <w:rPr>
          <w:lang w:eastAsia="pl-PL"/>
        </w:rPr>
        <w:t>).</w:t>
      </w:r>
    </w:p>
    <w:p w14:paraId="3A0A8AF3" w14:textId="57405130" w:rsidR="006B2D02" w:rsidRDefault="00DC6E13">
      <w:pPr>
        <w:pStyle w:val="Akapitzlist"/>
        <w:numPr>
          <w:ilvl w:val="0"/>
          <w:numId w:val="13"/>
        </w:numPr>
        <w:spacing w:line="240" w:lineRule="auto"/>
      </w:pPr>
      <w:r>
        <w:rPr>
          <w:lang w:eastAsia="pl-PL"/>
        </w:rPr>
        <w:t xml:space="preserve">Ustawa z dnia </w:t>
      </w:r>
      <w:r w:rsidR="008E5C00">
        <w:rPr>
          <w:lang w:eastAsia="pl-PL"/>
        </w:rPr>
        <w:t>1</w:t>
      </w:r>
      <w:r w:rsidR="00C86815">
        <w:rPr>
          <w:lang w:eastAsia="pl-PL"/>
        </w:rPr>
        <w:t>1</w:t>
      </w:r>
      <w:r>
        <w:rPr>
          <w:lang w:eastAsia="pl-PL"/>
        </w:rPr>
        <w:t xml:space="preserve"> </w:t>
      </w:r>
      <w:r w:rsidR="008E5C00">
        <w:rPr>
          <w:lang w:eastAsia="pl-PL"/>
        </w:rPr>
        <w:t>września</w:t>
      </w:r>
      <w:r>
        <w:rPr>
          <w:lang w:eastAsia="pl-PL"/>
        </w:rPr>
        <w:t xml:space="preserve"> 2</w:t>
      </w:r>
      <w:r w:rsidR="008E5C00">
        <w:rPr>
          <w:lang w:eastAsia="pl-PL"/>
        </w:rPr>
        <w:t>019</w:t>
      </w:r>
      <w:r>
        <w:rPr>
          <w:lang w:eastAsia="pl-PL"/>
        </w:rPr>
        <w:t xml:space="preserve"> r. – Prawo zamówień publicznych (t. j. Dz. U. z 20</w:t>
      </w:r>
      <w:r w:rsidR="00DA57BB">
        <w:rPr>
          <w:lang w:eastAsia="pl-PL"/>
        </w:rPr>
        <w:t>24</w:t>
      </w:r>
      <w:r>
        <w:rPr>
          <w:lang w:eastAsia="pl-PL"/>
        </w:rPr>
        <w:t xml:space="preserve"> r., poz. </w:t>
      </w:r>
      <w:r w:rsidR="00DC0C1D">
        <w:rPr>
          <w:lang w:eastAsia="pl-PL"/>
        </w:rPr>
        <w:t>1320</w:t>
      </w:r>
      <w:r>
        <w:rPr>
          <w:lang w:eastAsia="pl-PL"/>
        </w:rPr>
        <w:t xml:space="preserve"> ze zm.).</w:t>
      </w:r>
    </w:p>
    <w:p w14:paraId="41816571" w14:textId="77777777" w:rsidR="006B2D02" w:rsidRDefault="00DC6E13">
      <w:pPr>
        <w:pStyle w:val="Akapitzlist"/>
        <w:numPr>
          <w:ilvl w:val="0"/>
          <w:numId w:val="13"/>
        </w:numPr>
        <w:spacing w:line="240" w:lineRule="auto"/>
      </w:pPr>
      <w:r>
        <w:rPr>
          <w:lang w:eastAsia="pl-PL"/>
        </w:rPr>
        <w:t>Ustawa z dnia 16 kwietnia 2004 r. o wyrobach budowlanych (Dz. U. z 2021 r. poz. 1213, z </w:t>
      </w:r>
      <w:proofErr w:type="spellStart"/>
      <w:r>
        <w:rPr>
          <w:lang w:eastAsia="pl-PL"/>
        </w:rPr>
        <w:t>późn</w:t>
      </w:r>
      <w:proofErr w:type="spellEnd"/>
      <w:r>
        <w:rPr>
          <w:lang w:eastAsia="pl-PL"/>
        </w:rPr>
        <w:t>. zm.).</w:t>
      </w:r>
    </w:p>
    <w:p w14:paraId="32BA276A" w14:textId="4C8FE812" w:rsidR="006B2D02" w:rsidRDefault="00DC6E13">
      <w:pPr>
        <w:pStyle w:val="Akapitzlist"/>
        <w:numPr>
          <w:ilvl w:val="0"/>
          <w:numId w:val="13"/>
        </w:numPr>
        <w:spacing w:line="240" w:lineRule="auto"/>
      </w:pPr>
      <w:r>
        <w:rPr>
          <w:lang w:eastAsia="pl-PL"/>
        </w:rPr>
        <w:t>Ustawa z dnia 21 grudnia 2000 r. o dozorze technicznym (teks jednolity Dz. U. z 202</w:t>
      </w:r>
      <w:r w:rsidR="00E315FB">
        <w:rPr>
          <w:lang w:eastAsia="pl-PL"/>
        </w:rPr>
        <w:t>4</w:t>
      </w:r>
      <w:r>
        <w:rPr>
          <w:lang w:eastAsia="pl-PL"/>
        </w:rPr>
        <w:t xml:space="preserve"> r, poz. 1</w:t>
      </w:r>
      <w:r w:rsidR="00E315FB">
        <w:rPr>
          <w:lang w:eastAsia="pl-PL"/>
        </w:rPr>
        <w:t>194</w:t>
      </w:r>
      <w:r>
        <w:rPr>
          <w:lang w:eastAsia="pl-PL"/>
        </w:rPr>
        <w:t>).</w:t>
      </w:r>
    </w:p>
    <w:p w14:paraId="2A86D85D" w14:textId="59C63588" w:rsidR="006B2D02" w:rsidRDefault="00DC6E13">
      <w:pPr>
        <w:pStyle w:val="Akapitzlist"/>
        <w:numPr>
          <w:ilvl w:val="0"/>
          <w:numId w:val="13"/>
        </w:numPr>
        <w:spacing w:line="240" w:lineRule="auto"/>
      </w:pPr>
      <w:r>
        <w:rPr>
          <w:lang w:eastAsia="pl-PL"/>
        </w:rPr>
        <w:t>Ustawa z dnia 24 sierpnia 1991 r. o ochronie przeciwpożarowej (Dz. U. z 202</w:t>
      </w:r>
      <w:r w:rsidR="008D1D93">
        <w:rPr>
          <w:lang w:eastAsia="pl-PL"/>
        </w:rPr>
        <w:t>5</w:t>
      </w:r>
      <w:r>
        <w:rPr>
          <w:lang w:eastAsia="pl-PL"/>
        </w:rPr>
        <w:t xml:space="preserve"> r, poz. </w:t>
      </w:r>
      <w:r w:rsidR="008D1D93">
        <w:rPr>
          <w:lang w:eastAsia="pl-PL"/>
        </w:rPr>
        <w:t>188</w:t>
      </w:r>
      <w:r>
        <w:rPr>
          <w:lang w:eastAsia="pl-PL"/>
        </w:rPr>
        <w:t>).</w:t>
      </w:r>
    </w:p>
    <w:p w14:paraId="12272CDF" w14:textId="77777777" w:rsidR="006B2D02" w:rsidRDefault="00DC6E13">
      <w:pPr>
        <w:pStyle w:val="Akapitzlist"/>
        <w:numPr>
          <w:ilvl w:val="0"/>
          <w:numId w:val="13"/>
        </w:numPr>
        <w:spacing w:line="240" w:lineRule="auto"/>
      </w:pPr>
      <w:r>
        <w:rPr>
          <w:lang w:eastAsia="pl-PL"/>
        </w:rPr>
        <w:t>Ustawa z dnia 27 kwietnia 2001 r. – Prawo ochrony środowiska (Dz. U. z 2024 r,  poz. 54).</w:t>
      </w:r>
    </w:p>
    <w:p w14:paraId="03F12CA0" w14:textId="76958C68" w:rsidR="006B2D02" w:rsidRDefault="00DC6E13">
      <w:pPr>
        <w:pStyle w:val="Akapitzlist"/>
        <w:numPr>
          <w:ilvl w:val="0"/>
          <w:numId w:val="13"/>
        </w:numPr>
        <w:spacing w:line="240" w:lineRule="auto"/>
      </w:pPr>
      <w:r>
        <w:rPr>
          <w:lang w:eastAsia="pl-PL"/>
        </w:rPr>
        <w:t xml:space="preserve">Ustawa z dnia </w:t>
      </w:r>
      <w:r w:rsidR="008D2953">
        <w:rPr>
          <w:lang w:eastAsia="pl-PL"/>
        </w:rPr>
        <w:t>25</w:t>
      </w:r>
      <w:r>
        <w:rPr>
          <w:lang w:eastAsia="pl-PL"/>
        </w:rPr>
        <w:t xml:space="preserve"> </w:t>
      </w:r>
      <w:r w:rsidR="008D2953">
        <w:rPr>
          <w:lang w:eastAsia="pl-PL"/>
        </w:rPr>
        <w:t>luty</w:t>
      </w:r>
      <w:r>
        <w:rPr>
          <w:lang w:eastAsia="pl-PL"/>
        </w:rPr>
        <w:t xml:space="preserve"> 20</w:t>
      </w:r>
      <w:r w:rsidR="008D2953">
        <w:rPr>
          <w:lang w:eastAsia="pl-PL"/>
        </w:rPr>
        <w:t>1</w:t>
      </w:r>
      <w:r>
        <w:rPr>
          <w:lang w:eastAsia="pl-PL"/>
        </w:rPr>
        <w:t>1 r. o substancjach i preparatach chemicznych (tekst jednolity Dz. U. Z 2022 r.  1816 ze zm.).</w:t>
      </w:r>
    </w:p>
    <w:p w14:paraId="56499FC9" w14:textId="77777777" w:rsidR="006B2D02" w:rsidRDefault="00DC6E13">
      <w:pPr>
        <w:pStyle w:val="Akapitzlist"/>
        <w:numPr>
          <w:ilvl w:val="0"/>
          <w:numId w:val="13"/>
        </w:numPr>
        <w:spacing w:line="240" w:lineRule="auto"/>
      </w:pPr>
      <w:r>
        <w:rPr>
          <w:lang w:eastAsia="pl-PL"/>
        </w:rPr>
        <w:t>Ustawa z dnia 30 sierpnia 2002 r. o systemach oceny zgodności (Dz. U. z 2023 r. poz. 215).</w:t>
      </w:r>
    </w:p>
    <w:p w14:paraId="6183BB8F" w14:textId="77777777" w:rsidR="006B2D02" w:rsidRDefault="00DC6E13">
      <w:pPr>
        <w:pStyle w:val="Akapitzlist"/>
        <w:numPr>
          <w:ilvl w:val="0"/>
          <w:numId w:val="13"/>
        </w:numPr>
        <w:spacing w:line="240" w:lineRule="auto"/>
      </w:pPr>
      <w:r>
        <w:rPr>
          <w:lang w:eastAsia="pl-PL"/>
        </w:rPr>
        <w:t>Ustawa z dnia 12 grudnia 2003 r. o ogólnym bezpieczeństwie produktów (Dz. U. z 2021 r. 222 ze zm.).</w:t>
      </w:r>
    </w:p>
    <w:p w14:paraId="15BF391D" w14:textId="002AA683" w:rsidR="006B2D02" w:rsidRDefault="00DC6E13">
      <w:pPr>
        <w:pStyle w:val="Akapitzlist"/>
        <w:numPr>
          <w:ilvl w:val="0"/>
          <w:numId w:val="13"/>
        </w:numPr>
        <w:spacing w:line="240" w:lineRule="auto"/>
      </w:pPr>
      <w:r>
        <w:rPr>
          <w:lang w:eastAsia="pl-PL"/>
        </w:rPr>
        <w:lastRenderedPageBreak/>
        <w:t>Ustawa z dnia 23 lipca 2003 r. o ochronie zabytków i opiece nad zabytkami  (tekst jednolity Dz. U.  z 202</w:t>
      </w:r>
      <w:r w:rsidR="00E315FB">
        <w:rPr>
          <w:lang w:eastAsia="pl-PL"/>
        </w:rPr>
        <w:t>4</w:t>
      </w:r>
      <w:r>
        <w:rPr>
          <w:lang w:eastAsia="pl-PL"/>
        </w:rPr>
        <w:t xml:space="preserve"> r., poz. </w:t>
      </w:r>
      <w:r w:rsidR="00E315FB">
        <w:rPr>
          <w:lang w:eastAsia="pl-PL"/>
        </w:rPr>
        <w:t>1292</w:t>
      </w:r>
      <w:r>
        <w:rPr>
          <w:lang w:eastAsia="pl-PL"/>
        </w:rPr>
        <w:t>).</w:t>
      </w:r>
    </w:p>
    <w:p w14:paraId="63FED10B" w14:textId="77777777" w:rsidR="006B2D02" w:rsidRDefault="00DC6E13">
      <w:pPr>
        <w:pStyle w:val="Akapitzlist"/>
        <w:numPr>
          <w:ilvl w:val="0"/>
          <w:numId w:val="13"/>
        </w:numPr>
        <w:spacing w:line="240" w:lineRule="auto"/>
      </w:pPr>
      <w:r>
        <w:rPr>
          <w:lang w:eastAsia="pl-PL"/>
        </w:rPr>
        <w:t>Ustawa z dnia 14 grudnia 2012 r. o odpadach (tekst jednolity Dz. U. 2023 r., poz. 1587 ze zm.).</w:t>
      </w:r>
    </w:p>
    <w:p w14:paraId="41A68616" w14:textId="780CF9FA" w:rsidR="006B2D02" w:rsidRDefault="00DC6E13">
      <w:pPr>
        <w:pStyle w:val="Akapitzlist"/>
        <w:numPr>
          <w:ilvl w:val="0"/>
          <w:numId w:val="13"/>
        </w:numPr>
        <w:spacing w:line="240" w:lineRule="auto"/>
      </w:pPr>
      <w:r>
        <w:rPr>
          <w:lang w:eastAsia="pl-PL"/>
        </w:rPr>
        <w:t>Ustawa z dnia 20 lipca 2017 r. - Prawo wodne (Dz.U. 202</w:t>
      </w:r>
      <w:r w:rsidR="00E315FB">
        <w:rPr>
          <w:lang w:eastAsia="pl-PL"/>
        </w:rPr>
        <w:t>4</w:t>
      </w:r>
      <w:r>
        <w:rPr>
          <w:lang w:eastAsia="pl-PL"/>
        </w:rPr>
        <w:t>, poz. 1</w:t>
      </w:r>
      <w:r w:rsidR="00247DE2">
        <w:rPr>
          <w:lang w:eastAsia="pl-PL"/>
        </w:rPr>
        <w:t>087).</w:t>
      </w:r>
      <w:r>
        <w:rPr>
          <w:lang w:eastAsia="pl-PL"/>
        </w:rPr>
        <w:t xml:space="preserve"> </w:t>
      </w:r>
      <w:r w:rsidR="00247DE2">
        <w:rPr>
          <w:lang w:eastAsia="pl-PL"/>
        </w:rPr>
        <w:t>.</w:t>
      </w:r>
    </w:p>
    <w:p w14:paraId="4C35640D" w14:textId="361AB548" w:rsidR="006B2D02" w:rsidRDefault="00DC6E13">
      <w:pPr>
        <w:pStyle w:val="Akapitzlist"/>
        <w:numPr>
          <w:ilvl w:val="0"/>
          <w:numId w:val="13"/>
        </w:numPr>
        <w:spacing w:line="240" w:lineRule="auto"/>
        <w:rPr>
          <w:lang w:eastAsia="pl-PL"/>
        </w:rPr>
      </w:pPr>
      <w:r>
        <w:rPr>
          <w:lang w:eastAsia="pl-PL"/>
        </w:rPr>
        <w:t>Ustawa z dnia 23 kwietnia 1964r. – Kodeks cywilny (Dz.U. 202</w:t>
      </w:r>
      <w:r w:rsidR="00247DE2">
        <w:rPr>
          <w:lang w:eastAsia="pl-PL"/>
        </w:rPr>
        <w:t>4</w:t>
      </w:r>
      <w:r>
        <w:rPr>
          <w:lang w:eastAsia="pl-PL"/>
        </w:rPr>
        <w:t xml:space="preserve"> poz. 1</w:t>
      </w:r>
      <w:r w:rsidR="00247DE2">
        <w:rPr>
          <w:lang w:eastAsia="pl-PL"/>
        </w:rPr>
        <w:t>061).</w:t>
      </w:r>
    </w:p>
    <w:p w14:paraId="374C201D" w14:textId="77777777" w:rsidR="006B2D02" w:rsidRDefault="00DC6E13">
      <w:pPr>
        <w:pStyle w:val="Akapitzlist"/>
        <w:numPr>
          <w:ilvl w:val="0"/>
          <w:numId w:val="13"/>
        </w:numPr>
        <w:spacing w:line="240" w:lineRule="auto"/>
      </w:pPr>
      <w:r>
        <w:rPr>
          <w:lang w:eastAsia="pl-PL"/>
        </w:rPr>
        <w:t>Rozporządzenie Ministra Zdrowia z dnia 16 grudnia 2016 r. w sprawie standardu organizacyjnego opieki zdrowotnej w dziedzinie anestezjologii i intensywnej terapii (tekst jednolity Dz.U. z 2024 r., poz. 332.</w:t>
      </w:r>
    </w:p>
    <w:p w14:paraId="7E78C6C2" w14:textId="77777777" w:rsidR="006B2D02" w:rsidRDefault="00DC6E13">
      <w:pPr>
        <w:pStyle w:val="Akapitzlist"/>
        <w:numPr>
          <w:ilvl w:val="0"/>
          <w:numId w:val="13"/>
        </w:numPr>
        <w:spacing w:line="240" w:lineRule="auto"/>
      </w:pPr>
      <w:r>
        <w:rPr>
          <w:lang w:eastAsia="pl-PL"/>
        </w:rPr>
        <w:t>Rozporządzenie Ministra Pracy i Polityki Społecznej z dnia 26 września 1997 r. w sprawie ogólnych przepisów bezpieczeństwa i higieny pracy (tj. Dz. U. z 2003 r., Nr 169, poz. 1650 z  późniejszymi zmianami).</w:t>
      </w:r>
    </w:p>
    <w:p w14:paraId="7A6DF297" w14:textId="77777777" w:rsidR="006B2D02" w:rsidRDefault="00DC6E13">
      <w:pPr>
        <w:pStyle w:val="Akapitzlist"/>
        <w:numPr>
          <w:ilvl w:val="0"/>
          <w:numId w:val="13"/>
        </w:numPr>
        <w:spacing w:line="240" w:lineRule="auto"/>
      </w:pPr>
      <w:r>
        <w:rPr>
          <w:lang w:eastAsia="pl-PL"/>
        </w:rPr>
        <w:t>Rozporządzenie Ministra Infrastruktury z dnia 6 lutego 2003 r. – w sprawie bezpieczeństwa i  higieny pracy podczas wykonywania robót budowlanych (Dz. U</w:t>
      </w:r>
      <w:r w:rsidRPr="00F60429">
        <w:rPr>
          <w:lang w:eastAsia="pl-PL"/>
        </w:rPr>
        <w:t>. z 2003, Nr 47, poz. 401).</w:t>
      </w:r>
    </w:p>
    <w:p w14:paraId="67007D45" w14:textId="77777777" w:rsidR="006B2D02" w:rsidRDefault="00DC6E13">
      <w:pPr>
        <w:pStyle w:val="Akapitzlist"/>
        <w:numPr>
          <w:ilvl w:val="0"/>
          <w:numId w:val="13"/>
        </w:numPr>
        <w:spacing w:line="240" w:lineRule="auto"/>
      </w:pPr>
      <w:r>
        <w:rPr>
          <w:lang w:eastAsia="pl-PL"/>
        </w:rPr>
        <w:t>Rozporządzenie Ministra Infrastruktury z dnia 23 czerwca 2003 r. w sprawie informacji dotyczącej bezpieczeństwa i ochrony zdrowia oraz planu bezpieczeństwa i ochrony zdrowia (Dz. U. z 2003, Nr 120, poz. 1126).</w:t>
      </w:r>
    </w:p>
    <w:p w14:paraId="18D2A7FF" w14:textId="6CC89B7E" w:rsidR="006B2D02" w:rsidRDefault="00DC6E13">
      <w:pPr>
        <w:pStyle w:val="Akapitzlist"/>
        <w:numPr>
          <w:ilvl w:val="0"/>
          <w:numId w:val="13"/>
        </w:numPr>
        <w:spacing w:line="240" w:lineRule="auto"/>
      </w:pPr>
      <w:r>
        <w:rPr>
          <w:lang w:eastAsia="pl-PL"/>
        </w:rPr>
        <w:t>Rozporządzenie</w:t>
      </w:r>
      <w:r w:rsidR="000A08B2">
        <w:rPr>
          <w:lang w:eastAsia="pl-PL"/>
        </w:rPr>
        <w:t xml:space="preserve"> Ministra Rozwoju i Technologii </w:t>
      </w:r>
      <w:r>
        <w:rPr>
          <w:lang w:eastAsia="pl-PL"/>
        </w:rPr>
        <w:t xml:space="preserve"> z dnia 2</w:t>
      </w:r>
      <w:r w:rsidR="007773DF">
        <w:rPr>
          <w:lang w:eastAsia="pl-PL"/>
        </w:rPr>
        <w:t>0</w:t>
      </w:r>
      <w:r>
        <w:rPr>
          <w:lang w:eastAsia="pl-PL"/>
        </w:rPr>
        <w:t xml:space="preserve"> </w:t>
      </w:r>
      <w:r w:rsidR="007773DF">
        <w:rPr>
          <w:lang w:eastAsia="pl-PL"/>
        </w:rPr>
        <w:t>grudnia</w:t>
      </w:r>
      <w:r>
        <w:rPr>
          <w:lang w:eastAsia="pl-PL"/>
        </w:rPr>
        <w:t xml:space="preserve"> 20</w:t>
      </w:r>
      <w:r w:rsidR="007773DF">
        <w:rPr>
          <w:lang w:eastAsia="pl-PL"/>
        </w:rPr>
        <w:t>21</w:t>
      </w:r>
      <w:r>
        <w:rPr>
          <w:lang w:eastAsia="pl-PL"/>
        </w:rPr>
        <w:t xml:space="preserve"> r. w sprawie szczegółowego zakresu i formy dokumentacji projektowej, specyfikacji technicznych wykonania i odbioru robót budowlanych oraz programu funkcjonalno-użytkowego (tj. Dz. U. </w:t>
      </w:r>
      <w:r w:rsidR="00E4575B">
        <w:rPr>
          <w:lang w:eastAsia="pl-PL"/>
        </w:rPr>
        <w:t>  </w:t>
      </w:r>
      <w:r>
        <w:rPr>
          <w:lang w:eastAsia="pl-PL"/>
        </w:rPr>
        <w:t>z</w:t>
      </w:r>
      <w:r w:rsidR="00245D06">
        <w:rPr>
          <w:lang w:eastAsia="pl-PL"/>
        </w:rPr>
        <w:t> </w:t>
      </w:r>
      <w:r w:rsidR="00920DFC">
        <w:rPr>
          <w:lang w:eastAsia="pl-PL"/>
        </w:rPr>
        <w:t xml:space="preserve"> </w:t>
      </w:r>
      <w:r>
        <w:rPr>
          <w:lang w:eastAsia="pl-PL"/>
        </w:rPr>
        <w:t>2021, poz. 2454).</w:t>
      </w:r>
    </w:p>
    <w:p w14:paraId="648392A3" w14:textId="3001A482" w:rsidR="006B2D02" w:rsidRDefault="00DC6E13">
      <w:pPr>
        <w:pStyle w:val="Akapitzlist"/>
        <w:numPr>
          <w:ilvl w:val="0"/>
          <w:numId w:val="13"/>
        </w:numPr>
        <w:spacing w:line="240" w:lineRule="auto"/>
      </w:pPr>
      <w:r>
        <w:rPr>
          <w:lang w:eastAsia="pl-PL"/>
        </w:rPr>
        <w:t xml:space="preserve">Rozporządzenie Ministra Infrastruktury </w:t>
      </w:r>
      <w:r w:rsidR="00044556">
        <w:rPr>
          <w:lang w:eastAsia="pl-PL"/>
        </w:rPr>
        <w:t xml:space="preserve">i Budownictwa </w:t>
      </w:r>
      <w:r>
        <w:rPr>
          <w:lang w:eastAsia="pl-PL"/>
        </w:rPr>
        <w:t>z dnia 17 listopada 2016 r. w sprawie sposobu deklarowania właściwości użytkowych wyrobów budowlanych oraz sposobu znakowania ich znakiem budowlanym (Dz. U. z 2023, poz. 873 ze zm.).</w:t>
      </w:r>
    </w:p>
    <w:p w14:paraId="269D6F7A" w14:textId="77777777" w:rsidR="006B2D02" w:rsidRDefault="00DC6E13">
      <w:pPr>
        <w:pStyle w:val="Akapitzlist"/>
        <w:numPr>
          <w:ilvl w:val="0"/>
          <w:numId w:val="13"/>
        </w:numPr>
        <w:spacing w:line="240" w:lineRule="auto"/>
      </w:pPr>
      <w:r>
        <w:rPr>
          <w:lang w:eastAsia="pl-PL"/>
        </w:rPr>
        <w:t>Rozporządzenie Ministra Infrastruktury z dnia 12 kwietnia 2002r. w sprawie warunków technicznych jakimi powinny odpowiadać budynki i ich usytuowanie (tj. Dz.U. z 2022 r. poz.1225).</w:t>
      </w:r>
    </w:p>
    <w:p w14:paraId="00CA6341" w14:textId="77777777" w:rsidR="006B2D02" w:rsidRDefault="00DC6E13">
      <w:pPr>
        <w:pStyle w:val="Akapitzlist"/>
        <w:numPr>
          <w:ilvl w:val="0"/>
          <w:numId w:val="13"/>
        </w:numPr>
        <w:spacing w:line="240" w:lineRule="auto"/>
      </w:pPr>
      <w:r>
        <w:rPr>
          <w:lang w:eastAsia="pl-PL"/>
        </w:rPr>
        <w:t>Rozporządzenie Ministra Spraw Wewnętrznych i Administracji z dnia 24 lipca 2009 r. w sprawie przeciwpożarowego zaopatrzenia w wodę oraz dróg pożarowych (Dz.U. 2009 nr 124 poz. 1030).</w:t>
      </w:r>
    </w:p>
    <w:p w14:paraId="6F4E7679" w14:textId="77777777" w:rsidR="006B2D02" w:rsidRPr="00CF7153" w:rsidRDefault="00DC6E13">
      <w:pPr>
        <w:pStyle w:val="Akapitzlist"/>
        <w:numPr>
          <w:ilvl w:val="0"/>
          <w:numId w:val="13"/>
        </w:numPr>
        <w:spacing w:line="240" w:lineRule="auto"/>
      </w:pPr>
      <w:r w:rsidRPr="00665FBB">
        <w:rPr>
          <w:color w:val="000000" w:themeColor="text1"/>
          <w:lang w:eastAsia="pl-PL"/>
        </w:rPr>
        <w:t xml:space="preserve">Rozporządzenie Ministra Spraw Wewnętrznych i Administracji z dnia 7 czerwca 2010r. w sprawie ochrony przeciwpożarowej budynków, innych obiektów budowlanych i terenów </w:t>
      </w:r>
      <w:r w:rsidRPr="00CF7153">
        <w:rPr>
          <w:lang w:eastAsia="pl-PL"/>
        </w:rPr>
        <w:t>(Dz.U. 2023,poz. 822 z późniejszymi zmianami).</w:t>
      </w:r>
    </w:p>
    <w:p w14:paraId="3023F333" w14:textId="67108BBC" w:rsidR="006B2D02" w:rsidRPr="00CF7153" w:rsidRDefault="00DC6E13">
      <w:pPr>
        <w:pStyle w:val="Akapitzlist"/>
        <w:numPr>
          <w:ilvl w:val="0"/>
          <w:numId w:val="13"/>
        </w:numPr>
        <w:spacing w:line="240" w:lineRule="auto"/>
      </w:pPr>
      <w:r w:rsidRPr="00CF7153">
        <w:rPr>
          <w:lang w:eastAsia="pl-PL"/>
        </w:rPr>
        <w:t xml:space="preserve">Rozporządzenia Ministra Transportu, Budownictwa i Gospodarki morskiej z dnia </w:t>
      </w:r>
      <w:r w:rsidR="00845AB1" w:rsidRPr="00665FBB">
        <w:rPr>
          <w:lang w:eastAsia="pl-PL"/>
        </w:rPr>
        <w:t>11</w:t>
      </w:r>
      <w:r w:rsidRPr="00CF7153">
        <w:rPr>
          <w:lang w:eastAsia="pl-PL"/>
        </w:rPr>
        <w:t xml:space="preserve"> </w:t>
      </w:r>
      <w:r w:rsidR="00845AB1" w:rsidRPr="00665FBB">
        <w:rPr>
          <w:lang w:eastAsia="pl-PL"/>
        </w:rPr>
        <w:t>września</w:t>
      </w:r>
      <w:r w:rsidRPr="00CF7153">
        <w:rPr>
          <w:lang w:eastAsia="pl-PL"/>
        </w:rPr>
        <w:t xml:space="preserve"> 20</w:t>
      </w:r>
      <w:r w:rsidR="00845AB1" w:rsidRPr="00665FBB">
        <w:rPr>
          <w:lang w:eastAsia="pl-PL"/>
        </w:rPr>
        <w:t>20</w:t>
      </w:r>
      <w:r w:rsidRPr="00CF7153">
        <w:rPr>
          <w:lang w:eastAsia="pl-PL"/>
        </w:rPr>
        <w:t xml:space="preserve"> roku w sprawie szczegółowego zakresu i formy projektu budowlanego (tj. Dz. U. z 202</w:t>
      </w:r>
      <w:r w:rsidR="00845AB1" w:rsidRPr="00665FBB">
        <w:rPr>
          <w:lang w:eastAsia="pl-PL"/>
        </w:rPr>
        <w:t>2</w:t>
      </w:r>
      <w:r w:rsidRPr="00CF7153">
        <w:rPr>
          <w:lang w:eastAsia="pl-PL"/>
        </w:rPr>
        <w:t xml:space="preserve"> roku, poz. </w:t>
      </w:r>
      <w:r w:rsidR="00845AB1" w:rsidRPr="00665FBB">
        <w:rPr>
          <w:lang w:eastAsia="pl-PL"/>
        </w:rPr>
        <w:t>1679</w:t>
      </w:r>
      <w:r w:rsidRPr="00CF7153">
        <w:rPr>
          <w:lang w:eastAsia="pl-PL"/>
        </w:rPr>
        <w:t>).</w:t>
      </w:r>
    </w:p>
    <w:p w14:paraId="6E35B87A" w14:textId="77777777" w:rsidR="006B2D02" w:rsidRPr="00CF7153" w:rsidRDefault="00DC6E13">
      <w:pPr>
        <w:pStyle w:val="Akapitzlist"/>
        <w:numPr>
          <w:ilvl w:val="0"/>
          <w:numId w:val="13"/>
        </w:numPr>
        <w:spacing w:line="240" w:lineRule="auto"/>
      </w:pPr>
      <w:r w:rsidRPr="00CF7153">
        <w:rPr>
          <w:lang w:eastAsia="pl-PL"/>
        </w:rPr>
        <w:t>Rozporządzenia Ministra Zdrowia z dnia 26 marca 2019 roku w sprawie szczegółowych wymagań, jakim powinny odpowiadać pomieszczenia i urządzenia podmiotu wykonującego działalność leczniczą (Dz. U. z 2022, poz. 402).</w:t>
      </w:r>
    </w:p>
    <w:p w14:paraId="1095C4A3" w14:textId="4D2BDF58" w:rsidR="006B2D02" w:rsidRDefault="00DC6E13">
      <w:pPr>
        <w:pStyle w:val="Akapitzlist"/>
        <w:numPr>
          <w:ilvl w:val="0"/>
          <w:numId w:val="13"/>
        </w:numPr>
        <w:spacing w:line="240" w:lineRule="auto"/>
      </w:pPr>
      <w:r>
        <w:rPr>
          <w:lang w:eastAsia="pl-PL"/>
        </w:rPr>
        <w:t xml:space="preserve">Rozporządzenie Ministra Infrastruktury </w:t>
      </w:r>
      <w:r w:rsidR="00406308">
        <w:rPr>
          <w:lang w:eastAsia="pl-PL"/>
        </w:rPr>
        <w:t xml:space="preserve">i Budownictwa </w:t>
      </w:r>
      <w:r>
        <w:rPr>
          <w:lang w:eastAsia="pl-PL"/>
        </w:rPr>
        <w:t>z dnia 17 listopada 2016 r. w sprawie sposobów deklarowania zgodności wyrobów budowlanych oraz sposobu znakowania ich znakiem budowlanym (Dz.U. 2023 poz. 873 z późniejszymi zmianami).</w:t>
      </w:r>
    </w:p>
    <w:p w14:paraId="4FDF62C1" w14:textId="0AFBAC48" w:rsidR="006B2D02" w:rsidRDefault="00DC6E13">
      <w:pPr>
        <w:pStyle w:val="Akapitzlist"/>
        <w:numPr>
          <w:ilvl w:val="0"/>
          <w:numId w:val="13"/>
        </w:numPr>
        <w:spacing w:line="240" w:lineRule="auto"/>
      </w:pPr>
      <w:r>
        <w:rPr>
          <w:lang w:eastAsia="pl-PL"/>
        </w:rPr>
        <w:t xml:space="preserve">Rozporządzenie Ministra Infrastruktury </w:t>
      </w:r>
      <w:r w:rsidR="00406308">
        <w:rPr>
          <w:lang w:eastAsia="pl-PL"/>
        </w:rPr>
        <w:t xml:space="preserve">i Budownictwa </w:t>
      </w:r>
      <w:r>
        <w:rPr>
          <w:lang w:eastAsia="pl-PL"/>
        </w:rPr>
        <w:t>z dnia 20 grudnia 2021 r. w sprawie określenia metod i podstaw sporządzania kosztorysu inwestorskiego, obliczania planowanych kosztów prac projektowych oraz planowanych kosztów robót budowlanych określonych w programie funkcjonalno-użytkowym (Dz.U. 2021, poz. 2458).</w:t>
      </w:r>
    </w:p>
    <w:p w14:paraId="5B85B728" w14:textId="155AD7FD" w:rsidR="006B2D02" w:rsidRPr="00202D7F" w:rsidRDefault="00DC6E13">
      <w:pPr>
        <w:pStyle w:val="Akapitzlist"/>
        <w:numPr>
          <w:ilvl w:val="0"/>
          <w:numId w:val="13"/>
        </w:numPr>
        <w:spacing w:line="240" w:lineRule="auto"/>
      </w:pPr>
      <w:r w:rsidRPr="00202D7F">
        <w:rPr>
          <w:lang w:eastAsia="pl-PL"/>
        </w:rPr>
        <w:t xml:space="preserve">Rozporządzenie Ministra Spraw Wewnętrznych i Administracji z 5 sierpnia 2023 r. w sprawie </w:t>
      </w:r>
      <w:r w:rsidRPr="00C23CA7">
        <w:rPr>
          <w:rFonts w:eastAsia="Times New Roman" w:cs="Calibri"/>
          <w:color w:val="000000"/>
        </w:rPr>
        <w:t xml:space="preserve">w sprawie uzgadniania projektu zagospodarowania działki lub terenu, projektu architektoniczno-budowlanego, projektu technicznego oraz projektu urządzenia przeciwpożarowego pod względem zgodności z wymaganiami ochrony przeciwpożarowej </w:t>
      </w:r>
      <w:r w:rsidRPr="00202D7F">
        <w:rPr>
          <w:lang w:eastAsia="pl-PL"/>
        </w:rPr>
        <w:t>(Dz. U. 2023, poz. 1563).</w:t>
      </w:r>
    </w:p>
    <w:p w14:paraId="33D04FC6" w14:textId="77777777" w:rsidR="006B2D02" w:rsidRDefault="00DC6E13">
      <w:pPr>
        <w:pStyle w:val="Akapitzlist"/>
        <w:numPr>
          <w:ilvl w:val="0"/>
          <w:numId w:val="13"/>
        </w:numPr>
        <w:spacing w:line="240" w:lineRule="auto"/>
      </w:pPr>
      <w:r>
        <w:rPr>
          <w:lang w:eastAsia="pl-PL"/>
        </w:rPr>
        <w:lastRenderedPageBreak/>
        <w:t>Rozporządzenie Ministra Gospodarki Morskiej i Żeglugi Śródlądowej z dnia 12 lipca 2019 r. sprawie substancji szczególnie szkodliwych dla środowiska wodnego oraz warunków, jakie należy spełnić przy wprowadzaniu do wód lub do ziemi ścieków, a także przy odprowadzaniu wód opadowych lub roztopowych do wód lub do urządzeń wodnych (Dz.U. z 2019 r., poz. 1311).</w:t>
      </w:r>
    </w:p>
    <w:p w14:paraId="275F0ABA" w14:textId="77777777" w:rsidR="006B2D02" w:rsidRDefault="00DC6E13">
      <w:pPr>
        <w:pStyle w:val="Akapitzlist"/>
        <w:numPr>
          <w:ilvl w:val="0"/>
          <w:numId w:val="13"/>
        </w:numPr>
        <w:spacing w:before="114" w:after="114" w:line="240" w:lineRule="auto"/>
      </w:pPr>
      <w:r>
        <w:rPr>
          <w:lang w:eastAsia="pl-PL"/>
        </w:rPr>
        <w:t>Rozporządzenie Ministra Infrastruktury i Rozwoju z dnia 27 lutego 2015 r. w sprawie metodologii wyznaczania charakterystyki energetycznej budynku lub części budynku oraz świadectw charakterystyki energetycznej (Dz.U. 2015, poz. 376 z późniejszymi zmianami).</w:t>
      </w:r>
    </w:p>
    <w:p w14:paraId="042B368C" w14:textId="77777777" w:rsidR="006B2D02" w:rsidRDefault="00DC6E13">
      <w:pPr>
        <w:jc w:val="both"/>
        <w:rPr>
          <w:b/>
          <w:bCs/>
        </w:rPr>
      </w:pPr>
      <w:r>
        <w:rPr>
          <w:b/>
          <w:bCs/>
        </w:rPr>
        <w:t>W przypadku stwierdzenia nieaktualności któregoś z ww. przepisów prawa nie zwalnia to Wykonawcy od stosowania się do obowiązujących przepisów  i wytycznych w zakresie  norm lub równoważnych.</w:t>
      </w:r>
    </w:p>
    <w:p w14:paraId="08D85C73" w14:textId="77777777" w:rsidR="006B2D02" w:rsidRDefault="00DC6E13">
      <w:pPr>
        <w:spacing w:line="240" w:lineRule="auto"/>
        <w:jc w:val="both"/>
      </w:pPr>
      <w:r>
        <w:rPr>
          <w:lang w:eastAsia="pl-PL"/>
        </w:rPr>
        <w:t>Wykonawca jest zobowiązany do aktualizacji oraz dostosowania dokumentacji w trakcie realizacji zamówienia do powszechnie obowiązującego prawa. Dotyczy to także sytuacji kiedy w trakcie realizacji zamówienia zmienią się przepisy i będą miały wpływ na rozwiązania techniczne i technologiczne dla przyjętych wcześniej rozwiązań projektowych.</w:t>
      </w:r>
    </w:p>
    <w:p w14:paraId="6F5F551B" w14:textId="77777777" w:rsidR="006B2D02" w:rsidRDefault="00DC6E13">
      <w:pPr>
        <w:pStyle w:val="Nagwek1"/>
        <w:spacing w:before="183" w:after="183"/>
        <w:rPr>
          <w:rFonts w:ascii="Calibri" w:hAnsi="Calibri"/>
        </w:rPr>
      </w:pPr>
      <w:bookmarkStart w:id="14" w:name="_Toc94801273"/>
      <w:bookmarkStart w:id="15" w:name="_Toc80954182"/>
      <w:r w:rsidRPr="004C25FF">
        <w:rPr>
          <w:rFonts w:ascii="Calibri" w:hAnsi="Calibri"/>
          <w:bCs/>
          <w:sz w:val="28"/>
          <w:szCs w:val="28"/>
        </w:rPr>
        <w:t>CZĘŚĆ OPISOWA</w:t>
      </w:r>
      <w:bookmarkEnd w:id="14"/>
      <w:bookmarkEnd w:id="15"/>
    </w:p>
    <w:p w14:paraId="3750E8E4" w14:textId="459CAFD9" w:rsidR="006B2D02" w:rsidRDefault="00DC6E13">
      <w:pPr>
        <w:spacing w:after="0" w:line="240" w:lineRule="auto"/>
        <w:jc w:val="both"/>
      </w:pPr>
      <w:r>
        <w:rPr>
          <w:lang w:bidi="he-IL"/>
        </w:rPr>
        <w:t xml:space="preserve">Wymagania szczegółowe oraz obowiązki Wykonawcy są zgodne z zawartością części opisowej rozporządzenia Ministra Rozwoju i Technologii z dnia 20 grudnia 2021 r. w sprawie szczegółowego zakresu i formy dokumentacji projektowej, specyfikacji technicznych wykonania i odbioru robót budowlanych oraz programu funkcjonalno-użytkowego (Dz.U. 2021 poz. 2454 z </w:t>
      </w:r>
      <w:proofErr w:type="spellStart"/>
      <w:r>
        <w:rPr>
          <w:lang w:bidi="he-IL"/>
        </w:rPr>
        <w:t>późn</w:t>
      </w:r>
      <w:proofErr w:type="spellEnd"/>
      <w:r>
        <w:rPr>
          <w:lang w:bidi="he-IL"/>
        </w:rPr>
        <w:t>. zm.).</w:t>
      </w:r>
    </w:p>
    <w:p w14:paraId="360344E0" w14:textId="77777777" w:rsidR="006B2D02" w:rsidRDefault="00DC6E13">
      <w:pPr>
        <w:pStyle w:val="Nagwek2"/>
        <w:spacing w:line="259" w:lineRule="auto"/>
      </w:pPr>
      <w:bookmarkStart w:id="16" w:name="_Toc94801274"/>
      <w:bookmarkStart w:id="17" w:name="_Toc67571493"/>
      <w:r>
        <w:rPr>
          <w:rStyle w:val="StopkaZnak"/>
          <w:rFonts w:ascii="Calibri" w:hAnsi="Calibri"/>
          <w:sz w:val="28"/>
          <w:szCs w:val="28"/>
        </w:rPr>
        <w:t>Opis Ogólny Przedmiotu zamówienia</w:t>
      </w:r>
      <w:bookmarkEnd w:id="16"/>
      <w:bookmarkEnd w:id="17"/>
    </w:p>
    <w:p w14:paraId="36761B3E" w14:textId="1D70D7FF" w:rsidR="006B2D02" w:rsidRDefault="00DC6E13" w:rsidP="00FB6F23">
      <w:pPr>
        <w:pStyle w:val="Podstawowy"/>
        <w:spacing w:line="240" w:lineRule="auto"/>
        <w:ind w:left="0"/>
        <w:rPr>
          <w:b/>
          <w:bCs/>
        </w:rPr>
      </w:pPr>
      <w:r w:rsidRPr="004C25FF">
        <w:rPr>
          <w:b/>
          <w:bCs/>
        </w:rPr>
        <w:t xml:space="preserve">Przedmiotem niniejszego opracowania jest zaprojektowanie modernizacji </w:t>
      </w:r>
      <w:r>
        <w:rPr>
          <w:b/>
          <w:bCs/>
        </w:rPr>
        <w:t>Oddziału nr VII -</w:t>
      </w:r>
      <w:r w:rsidRPr="004C25FF">
        <w:rPr>
          <w:b/>
          <w:bCs/>
        </w:rPr>
        <w:t xml:space="preserve"> Gastroenterologii, </w:t>
      </w:r>
      <w:r w:rsidR="0022135C">
        <w:rPr>
          <w:b/>
          <w:bCs/>
        </w:rPr>
        <w:t xml:space="preserve">Hepatologii </w:t>
      </w:r>
      <w:r w:rsidR="00556F8E" w:rsidRPr="00556F8E">
        <w:rPr>
          <w:b/>
          <w:bCs/>
        </w:rPr>
        <w:t xml:space="preserve">z Pododdziałem Leczenia Nieswoistych Chorób Zapalnych Jelit  </w:t>
      </w:r>
      <w:r w:rsidRPr="004C25FF">
        <w:rPr>
          <w:b/>
          <w:bCs/>
        </w:rPr>
        <w:t>oraz nadzór autorski nad realizacją prac budowlanych.</w:t>
      </w:r>
    </w:p>
    <w:p w14:paraId="6BFFF981" w14:textId="77777777" w:rsidR="006B2D02" w:rsidRDefault="00DC6E13" w:rsidP="00FB6F23">
      <w:pPr>
        <w:pStyle w:val="Podstawowy"/>
        <w:spacing w:line="240" w:lineRule="auto"/>
        <w:ind w:left="0"/>
      </w:pPr>
      <w:r>
        <w:t xml:space="preserve">Celem opisu przedmiotu zamówienia jest wskazanie układu pomieszczeń wraz z wytycznymi co do ich standardu wyposażenia i wykończenia, a także określenie wytycznych technicznych i technologicznych wymaganych przez Zamawiającego dla realizacji przedmiotowej inwestycji. </w:t>
      </w:r>
    </w:p>
    <w:p w14:paraId="5613BDDA" w14:textId="167ECFBD" w:rsidR="006B2D02" w:rsidRDefault="00DC6E13" w:rsidP="00FB6F23">
      <w:pPr>
        <w:pStyle w:val="Podstawowy"/>
        <w:spacing w:line="240" w:lineRule="auto"/>
        <w:ind w:left="0"/>
      </w:pPr>
      <w:r>
        <w:t>Zapisy niniejszego opracowania określają założenia dla projektów wykonawczych wszystkich niezbędnych branż oraz wytyczne do materiałów przetargowych celem określenia zakresu inwestycji i</w:t>
      </w:r>
      <w:r w:rsidR="00FB4FD5">
        <w:t>    </w:t>
      </w:r>
      <w:r>
        <w:t xml:space="preserve"> oczekiwań Zamawiającego w stosunku do standardów realizacji inwestycji. </w:t>
      </w:r>
      <w:r>
        <w:rPr>
          <w:rFonts w:eastAsia="Calibri" w:cs="Calibri"/>
          <w:color w:val="000000" w:themeColor="text1"/>
        </w:rPr>
        <w:t>Na podstawie uzgodnionej dokumentacji projektowej Zamawiający zamierza ogłosić przetarg na roboty budowlane.</w:t>
      </w:r>
    </w:p>
    <w:p w14:paraId="4E6734ED" w14:textId="77777777" w:rsidR="006B2D02" w:rsidRDefault="00DC6E13" w:rsidP="00256126">
      <w:pPr>
        <w:pStyle w:val="Podstawowy"/>
        <w:spacing w:line="240" w:lineRule="auto"/>
        <w:ind w:left="0"/>
      </w:pPr>
      <w:r>
        <w:t>Projekty w każdym stadium oraz na wszystkich etapach podlegają weryfikacji przez Zamawiającego zgodnie z opisem w przedmiotowych załącznikach.</w:t>
      </w:r>
    </w:p>
    <w:p w14:paraId="6866550B" w14:textId="77777777" w:rsidR="006B2D02" w:rsidRDefault="00DC6E13" w:rsidP="00256126">
      <w:pPr>
        <w:pStyle w:val="Podstawowy"/>
        <w:spacing w:after="0" w:line="240" w:lineRule="auto"/>
        <w:ind w:left="0"/>
      </w:pPr>
      <w:r>
        <w:t>Wszystkie dokumenty przetargowe należy czytać i traktować jako całość opisującą szczegółowo całe zadanie.</w:t>
      </w:r>
      <w:bookmarkStart w:id="18" w:name="_tyjcwt"/>
      <w:bookmarkEnd w:id="18"/>
      <w:r>
        <w:t xml:space="preserve"> </w:t>
      </w:r>
      <w:r>
        <w:rPr>
          <w:rFonts w:eastAsiaTheme="minorEastAsia"/>
          <w:color w:val="000000" w:themeColor="text1"/>
        </w:rPr>
        <w:t>Wykonawca jest odpowiedzialny za samodzielne określenie wszystkich prac koniecznych do realizacji zamówienia. Nieuwzględnienie tych prac w ofercie obciąża Wykonawcę i nie może być podstawą do roszczenia praw do dodatkowego wynagrodzenia.</w:t>
      </w:r>
    </w:p>
    <w:p w14:paraId="38D964E2" w14:textId="77777777" w:rsidR="006B2D02" w:rsidRDefault="00DC6E13">
      <w:pPr>
        <w:pStyle w:val="Nagwek3"/>
        <w:spacing w:before="132" w:after="0"/>
        <w:rPr>
          <w:rFonts w:ascii="Calibri" w:hAnsi="Calibri"/>
        </w:rPr>
      </w:pPr>
      <w:bookmarkStart w:id="19" w:name="_Toc94801275"/>
      <w:r>
        <w:rPr>
          <w:rFonts w:ascii="Calibri" w:hAnsi="Calibri"/>
        </w:rPr>
        <w:t>Zakres prac</w:t>
      </w:r>
      <w:bookmarkEnd w:id="19"/>
      <w:r>
        <w:rPr>
          <w:rFonts w:ascii="Calibri" w:hAnsi="Calibri"/>
        </w:rPr>
        <w:t xml:space="preserve"> </w:t>
      </w:r>
    </w:p>
    <w:p w14:paraId="06FFFC6F" w14:textId="559EC621" w:rsidR="006B2D02" w:rsidRDefault="00DC6E13" w:rsidP="00FB4FD5">
      <w:pPr>
        <w:spacing w:after="103"/>
        <w:jc w:val="both"/>
      </w:pPr>
      <w:r>
        <w:t xml:space="preserve">Zadanie polega na zaprojektowaniu modernizacji Oddziału nr VII -  Gastroenterologii, Hepatologii </w:t>
      </w:r>
      <w:r w:rsidR="00990CBE" w:rsidRPr="00990CBE">
        <w:rPr>
          <w:color w:val="000000" w:themeColor="text1"/>
        </w:rPr>
        <w:t xml:space="preserve">z Pododdziałem Leczenia Nieswoistych Chorób Zapalnych Jelit  </w:t>
      </w:r>
      <w:r w:rsidRPr="00990CBE">
        <w:rPr>
          <w:color w:val="000000" w:themeColor="text1"/>
        </w:rPr>
        <w:t>na 2 piętrze w budynku A1 znajdującego się w Wojewódzkim Szpitalu Specjalistycznym im. J. Gromkowskiego</w:t>
      </w:r>
      <w:r>
        <w:t xml:space="preserve"> </w:t>
      </w:r>
      <w:r w:rsidR="000C0B64">
        <w:t>w</w:t>
      </w:r>
      <w:r>
        <w:t xml:space="preserve">e Wrocławiu. </w:t>
      </w:r>
    </w:p>
    <w:p w14:paraId="2583E8FF" w14:textId="77777777" w:rsidR="006B2D02" w:rsidRDefault="00DC6E13">
      <w:pPr>
        <w:spacing w:after="0"/>
        <w:jc w:val="both"/>
        <w:rPr>
          <w:rFonts w:ascii="Calibri" w:eastAsia="Calibri" w:hAnsi="Calibri" w:cs="Calibri"/>
          <w:color w:val="000000" w:themeColor="text1"/>
        </w:rPr>
      </w:pPr>
      <w:r>
        <w:rPr>
          <w:rFonts w:eastAsia="Calibri" w:cs="Calibri"/>
          <w:color w:val="000000" w:themeColor="text1"/>
        </w:rPr>
        <w:t>Przedmiot zamówienia obejmuje:</w:t>
      </w:r>
    </w:p>
    <w:p w14:paraId="508E3ABB" w14:textId="6D63D2EE" w:rsidR="006B2D02" w:rsidRPr="009E5901" w:rsidRDefault="00DC6E13">
      <w:pPr>
        <w:pStyle w:val="Punktowanie"/>
        <w:jc w:val="both"/>
        <w:rPr>
          <w:b/>
          <w:bCs/>
        </w:rPr>
      </w:pPr>
      <w:r>
        <w:lastRenderedPageBreak/>
        <w:t xml:space="preserve">Opracowanie </w:t>
      </w:r>
      <w:r w:rsidR="008127B7">
        <w:t xml:space="preserve">Koncepcji </w:t>
      </w:r>
      <w:r w:rsidR="00127CCF">
        <w:t>W</w:t>
      </w:r>
      <w:r w:rsidR="008127B7">
        <w:t>ielobranżowej</w:t>
      </w:r>
      <w:r>
        <w:t xml:space="preserve"> na podstawie wytycznych </w:t>
      </w:r>
      <w:r w:rsidR="00702296">
        <w:t xml:space="preserve">i </w:t>
      </w:r>
      <w:r w:rsidR="00C252ED">
        <w:t>P</w:t>
      </w:r>
      <w:r w:rsidR="00702296" w:rsidRPr="00795779">
        <w:t>rojekt</w:t>
      </w:r>
      <w:r w:rsidR="00B54D31">
        <w:t>u</w:t>
      </w:r>
      <w:r w:rsidR="00702296" w:rsidRPr="00795779">
        <w:t xml:space="preserve"> </w:t>
      </w:r>
      <w:r w:rsidR="00702296">
        <w:t>K</w:t>
      </w:r>
      <w:r w:rsidR="00702296" w:rsidRPr="00795779">
        <w:t>oncepcyjn</w:t>
      </w:r>
      <w:r w:rsidR="00702296">
        <w:t>ego</w:t>
      </w:r>
      <w:r w:rsidR="00702296" w:rsidRPr="00795779">
        <w:t xml:space="preserve"> </w:t>
      </w:r>
      <w:r w:rsidR="00702296">
        <w:t>modernizacji</w:t>
      </w:r>
      <w:r w:rsidR="00702296" w:rsidRPr="00795779">
        <w:t xml:space="preserve"> </w:t>
      </w:r>
      <w:r w:rsidR="007F7E79">
        <w:t>O</w:t>
      </w:r>
      <w:r w:rsidR="00702296" w:rsidRPr="00795779">
        <w:t xml:space="preserve">ddziału - </w:t>
      </w:r>
      <w:r w:rsidR="00702296">
        <w:t>modernizacja</w:t>
      </w:r>
      <w:r w:rsidR="00702296" w:rsidRPr="00795779">
        <w:t xml:space="preserve"> </w:t>
      </w:r>
      <w:r w:rsidR="00B54D31">
        <w:t>O</w:t>
      </w:r>
      <w:r w:rsidR="00702296" w:rsidRPr="00795779">
        <w:t xml:space="preserve">ddziału nr </w:t>
      </w:r>
      <w:r w:rsidR="00702296">
        <w:t>VII</w:t>
      </w:r>
      <w:r w:rsidR="00702296" w:rsidRPr="00795779">
        <w:t xml:space="preserve"> – </w:t>
      </w:r>
      <w:r w:rsidR="00702296">
        <w:t>O</w:t>
      </w:r>
      <w:r w:rsidR="00702296" w:rsidRPr="00795779">
        <w:t xml:space="preserve">ddziału </w:t>
      </w:r>
      <w:r w:rsidR="00C252ED">
        <w:t>G</w:t>
      </w:r>
      <w:r w:rsidR="00702296" w:rsidRPr="00795779">
        <w:t xml:space="preserve">astroenterologii i </w:t>
      </w:r>
      <w:r w:rsidR="00C252ED">
        <w:t>H</w:t>
      </w:r>
      <w:r w:rsidR="00702296" w:rsidRPr="00795779">
        <w:t>epatologii</w:t>
      </w:r>
      <w:r w:rsidR="00702296">
        <w:t xml:space="preserve">. </w:t>
      </w:r>
      <w:r>
        <w:t xml:space="preserve"> </w:t>
      </w:r>
      <w:r w:rsidRPr="009E5901">
        <w:rPr>
          <w:b/>
          <w:bCs/>
        </w:rPr>
        <w:t>Przyjęte rozwiązania techniczne nie mogą generować konieczności pozyskiwania pozwolenia na budowę ani zgłoszenia.</w:t>
      </w:r>
    </w:p>
    <w:p w14:paraId="7B6FE555" w14:textId="77777777" w:rsidR="006B2D02" w:rsidRDefault="00DC6E13">
      <w:pPr>
        <w:pStyle w:val="Punktowanie"/>
        <w:jc w:val="both"/>
        <w:rPr>
          <w:rFonts w:eastAsiaTheme="minorEastAsia" w:cstheme="minorBidi"/>
        </w:rPr>
      </w:pPr>
      <w:r>
        <w:t xml:space="preserve">Opracowanie kompleksowej Dokumentacji Wykonawczej </w:t>
      </w:r>
      <w:r>
        <w:rPr>
          <w:rFonts w:eastAsia="Calibri" w:cs="Calibri"/>
          <w:color w:val="000000" w:themeColor="text1"/>
        </w:rPr>
        <w:t xml:space="preserve">i materiałów przetargowych (w  zakresie dostaw inwestorskich) </w:t>
      </w:r>
      <w:r>
        <w:t>w tym również, projekty wnętrz, wizualizacje.</w:t>
      </w:r>
    </w:p>
    <w:p w14:paraId="0EBDE013" w14:textId="284DA711" w:rsidR="006B2D02" w:rsidRDefault="00DC6E13">
      <w:pPr>
        <w:pStyle w:val="Punktowanie"/>
        <w:jc w:val="both"/>
        <w:rPr>
          <w:rFonts w:eastAsiaTheme="minorEastAsia" w:cstheme="minorBidi"/>
        </w:rPr>
      </w:pPr>
      <w:r>
        <w:t xml:space="preserve">Wykonanie wszelkich niezbędnych prac przygotowawczych w obrębie działki i budynku, takich jak inwentaryzacje budynku i infrastruktury technicznej aby prawidłowo wykonać prace projektowe związane z modernizacją </w:t>
      </w:r>
      <w:r w:rsidR="00B82304">
        <w:t>O</w:t>
      </w:r>
      <w:r>
        <w:t xml:space="preserve">ddziału VII. </w:t>
      </w:r>
    </w:p>
    <w:p w14:paraId="2549E57D" w14:textId="77777777" w:rsidR="006B2D02" w:rsidRDefault="00DC6E13">
      <w:pPr>
        <w:pStyle w:val="Nagwek3"/>
        <w:spacing w:before="132" w:after="0"/>
        <w:rPr>
          <w:rFonts w:ascii="Calibri" w:hAnsi="Calibri"/>
        </w:rPr>
      </w:pPr>
      <w:bookmarkStart w:id="20" w:name="_Toc94801276"/>
      <w:r>
        <w:rPr>
          <w:rFonts w:ascii="Calibri" w:hAnsi="Calibri"/>
        </w:rPr>
        <w:t xml:space="preserve">Podział inwestycji na Etapy </w:t>
      </w:r>
      <w:bookmarkEnd w:id="20"/>
    </w:p>
    <w:p w14:paraId="1EF5A2CF" w14:textId="77777777" w:rsidR="006B2D02" w:rsidRDefault="00DC6E13">
      <w:pPr>
        <w:spacing w:after="0"/>
        <w:jc w:val="both"/>
        <w:rPr>
          <w:lang w:eastAsia="pl-PL" w:bidi="he-IL"/>
        </w:rPr>
      </w:pPr>
      <w:r>
        <w:t>Całość zadania Wykonawcy, została podzielona na 4 etapy.</w:t>
      </w:r>
    </w:p>
    <w:p w14:paraId="5073B418" w14:textId="6F3C04F1" w:rsidR="006B2D02" w:rsidRDefault="00DC6E13" w:rsidP="00625885">
      <w:pPr>
        <w:pStyle w:val="Nagwek51"/>
        <w:numPr>
          <w:ilvl w:val="4"/>
          <w:numId w:val="4"/>
        </w:numPr>
        <w:ind w:left="567"/>
      </w:pPr>
      <w:bookmarkStart w:id="21" w:name="_Ref16161154"/>
      <w:bookmarkStart w:id="22" w:name="_Ref17193297"/>
      <w:r>
        <w:rPr>
          <w:rFonts w:ascii="Calibri" w:eastAsiaTheme="minorHAnsi" w:hAnsi="Calibri" w:cstheme="minorBidi"/>
          <w:kern w:val="2"/>
          <w:sz w:val="22"/>
        </w:rPr>
        <w:t xml:space="preserve">Etap I: opracowanie Koncepcji </w:t>
      </w:r>
      <w:bookmarkEnd w:id="21"/>
      <w:bookmarkEnd w:id="22"/>
      <w:r>
        <w:rPr>
          <w:rFonts w:ascii="Calibri" w:eastAsiaTheme="minorHAnsi" w:hAnsi="Calibri" w:cstheme="minorBidi"/>
          <w:kern w:val="2"/>
          <w:sz w:val="22"/>
        </w:rPr>
        <w:t xml:space="preserve">Wielobranżowej oraz </w:t>
      </w:r>
      <w:r w:rsidR="004B33F1">
        <w:rPr>
          <w:rFonts w:ascii="Calibri" w:eastAsiaTheme="minorHAnsi" w:hAnsi="Calibri" w:cstheme="minorBidi"/>
          <w:kern w:val="2"/>
          <w:sz w:val="22"/>
        </w:rPr>
        <w:t>W</w:t>
      </w:r>
      <w:r>
        <w:rPr>
          <w:rFonts w:ascii="Calibri" w:eastAsiaTheme="minorHAnsi" w:hAnsi="Calibri" w:cstheme="minorBidi"/>
          <w:kern w:val="2"/>
          <w:sz w:val="22"/>
        </w:rPr>
        <w:t xml:space="preserve">ielobranżowego Projektu Wykonawczego. </w:t>
      </w:r>
      <w:bookmarkStart w:id="23" w:name="_Ref16161148"/>
      <w:r>
        <w:rPr>
          <w:rFonts w:ascii="Calibri" w:eastAsiaTheme="minorHAnsi" w:hAnsi="Calibri" w:cstheme="minorBidi"/>
          <w:kern w:val="2"/>
          <w:sz w:val="22"/>
        </w:rPr>
        <w:t xml:space="preserve"> </w:t>
      </w:r>
      <w:bookmarkEnd w:id="23"/>
    </w:p>
    <w:p w14:paraId="01D0CED8" w14:textId="197204CA" w:rsidR="006B2D02" w:rsidRDefault="00DC6E13" w:rsidP="00625885">
      <w:pPr>
        <w:pStyle w:val="Nagwek51"/>
        <w:numPr>
          <w:ilvl w:val="4"/>
          <w:numId w:val="4"/>
        </w:numPr>
        <w:ind w:left="567"/>
        <w:rPr>
          <w:rFonts w:ascii="Calibri" w:hAnsi="Calibri"/>
          <w:sz w:val="22"/>
        </w:rPr>
      </w:pPr>
      <w:r>
        <w:rPr>
          <w:rFonts w:ascii="Calibri" w:hAnsi="Calibri"/>
          <w:sz w:val="22"/>
        </w:rPr>
        <w:t>Etap II: o</w:t>
      </w:r>
      <w:bookmarkStart w:id="24" w:name="_Hlk156329677"/>
      <w:r>
        <w:rPr>
          <w:rFonts w:ascii="Calibri" w:hAnsi="Calibri"/>
          <w:sz w:val="22"/>
        </w:rPr>
        <w:t xml:space="preserve">pracowanie </w:t>
      </w:r>
      <w:r w:rsidR="0089554E">
        <w:rPr>
          <w:rFonts w:ascii="Calibri" w:hAnsi="Calibri"/>
          <w:sz w:val="22"/>
        </w:rPr>
        <w:t xml:space="preserve">elementów </w:t>
      </w:r>
      <w:r>
        <w:rPr>
          <w:rFonts w:ascii="Calibri" w:hAnsi="Calibri"/>
          <w:sz w:val="22"/>
        </w:rPr>
        <w:t>Dokumentacji Przetargowej</w:t>
      </w:r>
      <w:bookmarkEnd w:id="24"/>
      <w:r>
        <w:rPr>
          <w:rFonts w:ascii="Calibri" w:hAnsi="Calibri"/>
          <w:sz w:val="22"/>
        </w:rPr>
        <w:t xml:space="preserve"> do postępowania o udzielenie zamówienia publicznego na roboty budowlane.</w:t>
      </w:r>
    </w:p>
    <w:p w14:paraId="429BEAF1" w14:textId="77777777" w:rsidR="006B2D02" w:rsidRDefault="00DC6E13" w:rsidP="00625885">
      <w:pPr>
        <w:pStyle w:val="Nagwek51"/>
        <w:numPr>
          <w:ilvl w:val="4"/>
          <w:numId w:val="4"/>
        </w:numPr>
        <w:ind w:left="567"/>
        <w:rPr>
          <w:rFonts w:ascii="Calibri" w:hAnsi="Calibri"/>
          <w:sz w:val="22"/>
        </w:rPr>
      </w:pPr>
      <w:r>
        <w:rPr>
          <w:rFonts w:ascii="Calibri" w:hAnsi="Calibri"/>
          <w:sz w:val="22"/>
        </w:rPr>
        <w:t>Etap III: wsparcie Zamawiającego przy udzielaniu odpowiedzi na pytania oferentów w postępowaniu o udzielenie zamówienia publicznego na roboty budowlane.</w:t>
      </w:r>
    </w:p>
    <w:p w14:paraId="7290FB6A" w14:textId="77777777" w:rsidR="006B2D02" w:rsidRDefault="00DC6E13" w:rsidP="00625885">
      <w:pPr>
        <w:pStyle w:val="Nagwek51"/>
        <w:numPr>
          <w:ilvl w:val="4"/>
          <w:numId w:val="4"/>
        </w:numPr>
        <w:ind w:left="567"/>
        <w:rPr>
          <w:rFonts w:ascii="Calibri" w:hAnsi="Calibri"/>
          <w:sz w:val="22"/>
        </w:rPr>
      </w:pPr>
      <w:r>
        <w:rPr>
          <w:rFonts w:ascii="Calibri" w:hAnsi="Calibri"/>
          <w:sz w:val="22"/>
        </w:rPr>
        <w:t>Etap IV: zapewnienie sprawowania nadzoru autorskiego.</w:t>
      </w:r>
    </w:p>
    <w:p w14:paraId="3F09F683" w14:textId="77777777" w:rsidR="006B2D02" w:rsidRDefault="00DC6E13">
      <w:pPr>
        <w:pStyle w:val="Nagwek3"/>
        <w:spacing w:before="132" w:after="0"/>
        <w:rPr>
          <w:rFonts w:ascii="Calibri" w:hAnsi="Calibri"/>
        </w:rPr>
      </w:pPr>
      <w:bookmarkStart w:id="25" w:name="_Toc94801277"/>
      <w:r>
        <w:rPr>
          <w:rFonts w:ascii="Calibri" w:hAnsi="Calibri"/>
        </w:rPr>
        <w:t xml:space="preserve">Charakterystyczne parametry określające wielkość obiektu </w:t>
      </w:r>
      <w:bookmarkEnd w:id="25"/>
      <w:r>
        <w:rPr>
          <w:rFonts w:ascii="Calibri" w:hAnsi="Calibri"/>
        </w:rPr>
        <w:t>oraz zakres prac projektowych</w:t>
      </w:r>
    </w:p>
    <w:p w14:paraId="7C42D3BB" w14:textId="77777777" w:rsidR="006B2D02" w:rsidRDefault="00DC6E13">
      <w:pPr>
        <w:pStyle w:val="Nagwek4"/>
        <w:spacing w:before="69" w:after="0"/>
        <w:rPr>
          <w:rFonts w:ascii="Calibri" w:hAnsi="Calibri"/>
        </w:rPr>
      </w:pPr>
      <w:r>
        <w:rPr>
          <w:rFonts w:ascii="Calibri" w:hAnsi="Calibri"/>
          <w:sz w:val="28"/>
          <w:szCs w:val="28"/>
        </w:rPr>
        <w:t>Podstawowe parametry techniczne</w:t>
      </w:r>
    </w:p>
    <w:p w14:paraId="263BA203" w14:textId="6A0A5DEE" w:rsidR="002C1A6D" w:rsidRDefault="00DC6E13" w:rsidP="00454F21">
      <w:pPr>
        <w:pStyle w:val="Akapitzlist"/>
        <w:numPr>
          <w:ilvl w:val="0"/>
          <w:numId w:val="15"/>
        </w:numPr>
        <w:rPr>
          <w:lang w:eastAsia="pl-PL" w:bidi="he-IL"/>
        </w:rPr>
      </w:pPr>
      <w:r>
        <w:rPr>
          <w:lang w:eastAsia="pl-PL" w:bidi="he-IL"/>
        </w:rPr>
        <w:t xml:space="preserve">Przedmiotem zamówienia jest wykonanie Koncepcji Wielobranżowej (w oparciu o </w:t>
      </w:r>
      <w:r w:rsidR="00454F21" w:rsidRPr="00454F21">
        <w:rPr>
          <w:lang w:eastAsia="pl-PL" w:bidi="he-IL"/>
        </w:rPr>
        <w:t>Projekt koncepcyjny modernizacji oddziału - modernizacja oddziału nr VII – Oddziału Gastroenterologii i Hepatologii z Pododdziałem Leczenia Nieswoistych Chorób Zapalnych Jelit</w:t>
      </w:r>
      <w:r w:rsidR="00454F21">
        <w:rPr>
          <w:lang w:eastAsia="pl-PL" w:bidi="he-IL"/>
        </w:rPr>
        <w:t xml:space="preserve"> </w:t>
      </w:r>
      <w:r>
        <w:rPr>
          <w:lang w:eastAsia="pl-PL" w:bidi="he-IL"/>
        </w:rPr>
        <w:t>opracowan</w:t>
      </w:r>
      <w:r w:rsidR="00454F21">
        <w:rPr>
          <w:lang w:eastAsia="pl-PL" w:bidi="he-IL"/>
        </w:rPr>
        <w:t>y</w:t>
      </w:r>
      <w:r>
        <w:rPr>
          <w:lang w:eastAsia="pl-PL" w:bidi="he-IL"/>
        </w:rPr>
        <w:t xml:space="preserve"> </w:t>
      </w:r>
      <w:r w:rsidRPr="00454F21">
        <w:rPr>
          <w:lang w:eastAsia="pl-PL" w:bidi="he-IL"/>
          <w14:ligatures w14:val="none"/>
        </w:rPr>
        <w:t>przez</w:t>
      </w:r>
      <w:r>
        <w:rPr>
          <w:lang w:eastAsia="pl-PL" w:bidi="he-IL"/>
        </w:rPr>
        <w:t xml:space="preserve"> Zamawiającego), która będzie wymagała ostatecznej akceptacji </w:t>
      </w:r>
      <w:r w:rsidRPr="00454F21">
        <w:rPr>
          <w:lang w:eastAsia="pl-PL" w:bidi="he-IL"/>
          <w14:ligatures w14:val="none"/>
        </w:rPr>
        <w:t>Zamawiającego</w:t>
      </w:r>
      <w:r>
        <w:rPr>
          <w:lang w:eastAsia="pl-PL" w:bidi="he-IL"/>
        </w:rPr>
        <w:t>, Wielobranżowych Projektów Wykonawczych ze Specyfikacjami Technicznymi Wykonania i Odbioru Robót Budowanych, przedmiarami i kosztorysami inwestorskimi dla potrzeby modernizacji Oddziału VII Gastroenterologii, Hepatologii</w:t>
      </w:r>
      <w:r w:rsidR="00990CBE" w:rsidRPr="00990CBE">
        <w:t xml:space="preserve"> </w:t>
      </w:r>
      <w:r w:rsidR="00990CBE" w:rsidRPr="00BB2939">
        <w:t xml:space="preserve">z Pododdziałem Leczenia Nieswoistych Chorób Zapalnych Jelit </w:t>
      </w:r>
      <w:r w:rsidR="00F37ABD">
        <w:rPr>
          <w:lang w:eastAsia="pl-PL" w:bidi="he-IL"/>
        </w:rPr>
        <w:t>.</w:t>
      </w:r>
      <w:r>
        <w:rPr>
          <w:lang w:eastAsia="pl-PL" w:bidi="he-IL"/>
        </w:rPr>
        <w:t xml:space="preserve"> </w:t>
      </w:r>
    </w:p>
    <w:p w14:paraId="60615B14" w14:textId="7A6C4262" w:rsidR="006B2D02" w:rsidRDefault="00DC6E13" w:rsidP="00454F21">
      <w:pPr>
        <w:pStyle w:val="Akapitzlist"/>
        <w:numPr>
          <w:ilvl w:val="0"/>
          <w:numId w:val="15"/>
        </w:numPr>
        <w:rPr>
          <w:lang w:eastAsia="pl-PL" w:bidi="he-IL"/>
        </w:rPr>
      </w:pPr>
      <w:r w:rsidRPr="00454F21">
        <w:rPr>
          <w:lang w:eastAsia="pl-PL" w:bidi="he-IL"/>
          <w14:ligatures w14:val="none"/>
        </w:rPr>
        <w:t>Istniejąca</w:t>
      </w:r>
      <w:r>
        <w:rPr>
          <w:lang w:eastAsia="pl-PL" w:bidi="he-IL"/>
        </w:rPr>
        <w:t xml:space="preserve"> liczba łóżek na Oddziale VII: 36 łóżek. </w:t>
      </w:r>
    </w:p>
    <w:p w14:paraId="11EFF73E" w14:textId="0158C9D1" w:rsidR="006B2D02" w:rsidRDefault="00DC6E13">
      <w:pPr>
        <w:numPr>
          <w:ilvl w:val="0"/>
          <w:numId w:val="15"/>
        </w:numPr>
        <w:spacing w:after="0"/>
        <w:jc w:val="both"/>
      </w:pPr>
      <w:r>
        <w:t>Zakładana liczba łóżek na Oddziale</w:t>
      </w:r>
      <w:r w:rsidR="00FB30A8">
        <w:t xml:space="preserve"> VII – ok. 36 łóżek.</w:t>
      </w:r>
      <w:r>
        <w:t xml:space="preserve">  </w:t>
      </w:r>
    </w:p>
    <w:p w14:paraId="3DECCB5B" w14:textId="27078E47" w:rsidR="006B2D02" w:rsidRPr="00E74DB5" w:rsidRDefault="00DC6E13">
      <w:pPr>
        <w:numPr>
          <w:ilvl w:val="0"/>
          <w:numId w:val="15"/>
        </w:numPr>
        <w:spacing w:after="0"/>
        <w:jc w:val="both"/>
      </w:pPr>
      <w:r>
        <w:t xml:space="preserve">Powierzchnia </w:t>
      </w:r>
      <w:r w:rsidR="00C5157D">
        <w:t xml:space="preserve"> </w:t>
      </w:r>
      <w:r w:rsidR="00625885" w:rsidRPr="00625885">
        <w:rPr>
          <w:rFonts w:eastAsia="SimSun"/>
          <w:shd w:val="clear" w:color="auto" w:fill="FFFFFF"/>
          <w:lang w:eastAsia="pl-PL" w:bidi="he-IL"/>
          <w14:ligatures w14:val="none"/>
        </w:rPr>
        <w:t xml:space="preserve">netto </w:t>
      </w:r>
      <w:r>
        <w:t xml:space="preserve">Oddziału VII </w:t>
      </w:r>
      <w:r>
        <w:rPr>
          <w:lang w:eastAsia="pl-PL" w:bidi="he-IL"/>
        </w:rPr>
        <w:t>Gastroenterologii, Hepatologii</w:t>
      </w:r>
      <w:r w:rsidR="0011428C">
        <w:rPr>
          <w:lang w:eastAsia="pl-PL" w:bidi="he-IL"/>
        </w:rPr>
        <w:t xml:space="preserve"> </w:t>
      </w:r>
      <w:r w:rsidR="0011428C" w:rsidRPr="00BB2939">
        <w:t xml:space="preserve">z Pododdziałem Leczenia Nieswoistych Chorób Zapalnych Jelit </w:t>
      </w:r>
      <w:r w:rsidR="0011428C">
        <w:t xml:space="preserve"> </w:t>
      </w:r>
      <w:r w:rsidR="00587D02">
        <w:rPr>
          <w:lang w:eastAsia="pl-PL" w:bidi="he-IL"/>
        </w:rPr>
        <w:t>9</w:t>
      </w:r>
      <w:r w:rsidR="00F51B76">
        <w:rPr>
          <w:rFonts w:eastAsia="SimSun"/>
          <w:shd w:val="clear" w:color="auto" w:fill="FFFFFF"/>
          <w:lang w:eastAsia="pl-PL" w:bidi="he-IL"/>
          <w14:ligatures w14:val="none"/>
        </w:rPr>
        <w:t>96</w:t>
      </w:r>
      <w:r w:rsidR="00625885" w:rsidRPr="00625885">
        <w:rPr>
          <w:rFonts w:eastAsia="SimSun"/>
          <w:shd w:val="clear" w:color="auto" w:fill="FFFFFF"/>
          <w:lang w:eastAsia="pl-PL" w:bidi="he-IL"/>
          <w14:ligatures w14:val="none"/>
        </w:rPr>
        <w:t>,</w:t>
      </w:r>
      <w:r w:rsidR="00D160A5">
        <w:rPr>
          <w:rFonts w:eastAsia="SimSun"/>
          <w:shd w:val="clear" w:color="auto" w:fill="FFFFFF"/>
          <w:lang w:eastAsia="pl-PL" w:bidi="he-IL"/>
          <w14:ligatures w14:val="none"/>
        </w:rPr>
        <w:t>0</w:t>
      </w:r>
      <w:r w:rsidR="00625885" w:rsidRPr="00625885">
        <w:rPr>
          <w:rFonts w:eastAsia="SimSun"/>
          <w:shd w:val="clear" w:color="auto" w:fill="FFFFFF"/>
          <w:lang w:eastAsia="pl-PL" w:bidi="he-IL"/>
          <w14:ligatures w14:val="none"/>
        </w:rPr>
        <w:t xml:space="preserve"> m2</w:t>
      </w:r>
    </w:p>
    <w:p w14:paraId="404246FD" w14:textId="77777777" w:rsidR="006B2D02" w:rsidRDefault="00DC6E13">
      <w:pPr>
        <w:pStyle w:val="Akapitzlist"/>
        <w:spacing w:line="240" w:lineRule="auto"/>
        <w:ind w:left="1080" w:firstLine="0"/>
      </w:pPr>
      <w:r>
        <w:rPr>
          <w:lang w:eastAsia="pl-PL" w:bidi="he-IL"/>
        </w:rPr>
        <w:t>Zakres projektowy obejmować będzie:</w:t>
      </w:r>
    </w:p>
    <w:p w14:paraId="49AA2516" w14:textId="6144D692" w:rsidR="006B2D02" w:rsidRDefault="00D32FE0">
      <w:pPr>
        <w:pStyle w:val="Akapitzlist"/>
        <w:numPr>
          <w:ilvl w:val="6"/>
          <w:numId w:val="4"/>
        </w:numPr>
        <w:spacing w:line="240" w:lineRule="auto"/>
      </w:pPr>
      <w:r>
        <w:rPr>
          <w:lang w:eastAsia="pl-PL" w:bidi="he-IL"/>
        </w:rPr>
        <w:t>M</w:t>
      </w:r>
      <w:r w:rsidR="00DC6E13">
        <w:rPr>
          <w:lang w:eastAsia="pl-PL" w:bidi="he-IL"/>
        </w:rPr>
        <w:t>odernizację</w:t>
      </w:r>
      <w:r>
        <w:rPr>
          <w:lang w:eastAsia="pl-PL" w:bidi="he-IL"/>
        </w:rPr>
        <w:t xml:space="preserve"> </w:t>
      </w:r>
      <w:r w:rsidR="00DC6E13">
        <w:rPr>
          <w:lang w:eastAsia="pl-PL" w:bidi="he-IL"/>
        </w:rPr>
        <w:t>pomieszczeń na II piętrze</w:t>
      </w:r>
      <w:r w:rsidR="00847527">
        <w:rPr>
          <w:lang w:eastAsia="pl-PL" w:bidi="he-IL"/>
        </w:rPr>
        <w:t xml:space="preserve"> budynku A1</w:t>
      </w:r>
      <w:r w:rsidR="00DC6E13">
        <w:rPr>
          <w:lang w:eastAsia="pl-PL" w:bidi="he-IL"/>
        </w:rPr>
        <w:t xml:space="preserve"> dla potrzeb Oddziału</w:t>
      </w:r>
      <w:r w:rsidR="005C6F4D">
        <w:rPr>
          <w:lang w:eastAsia="pl-PL" w:bidi="he-IL"/>
        </w:rPr>
        <w:t>;</w:t>
      </w:r>
    </w:p>
    <w:p w14:paraId="1F5D9A48" w14:textId="28E887DE" w:rsidR="006B2D02" w:rsidRDefault="00DC6E13">
      <w:pPr>
        <w:pStyle w:val="Akapitzlist"/>
        <w:numPr>
          <w:ilvl w:val="5"/>
          <w:numId w:val="4"/>
        </w:numPr>
        <w:spacing w:line="240" w:lineRule="auto"/>
      </w:pPr>
      <w:r>
        <w:rPr>
          <w:lang w:eastAsia="pl-PL" w:bidi="he-IL"/>
        </w:rPr>
        <w:t>Zaprojektowanie wszystkich niezbędnych instalacji</w:t>
      </w:r>
      <w:r w:rsidR="005C6F4D">
        <w:rPr>
          <w:lang w:eastAsia="pl-PL" w:bidi="he-IL"/>
        </w:rPr>
        <w:t>;</w:t>
      </w:r>
    </w:p>
    <w:p w14:paraId="113D4216" w14:textId="7BB1078B" w:rsidR="006B2D02" w:rsidRDefault="00DC6E13">
      <w:pPr>
        <w:pStyle w:val="Akapitzlist"/>
        <w:numPr>
          <w:ilvl w:val="5"/>
          <w:numId w:val="4"/>
        </w:numPr>
        <w:spacing w:line="240" w:lineRule="auto"/>
      </w:pPr>
      <w:r>
        <w:t>Zamawiający dopuszcza inny układ funkcjonalny przedmiotowego Oddziału VII w budynku A1 Szpitala, po przeprowadzeniu szczegółowych konsultacji z użytkownikiem</w:t>
      </w:r>
      <w:r w:rsidR="005C6F4D">
        <w:t>;</w:t>
      </w:r>
    </w:p>
    <w:p w14:paraId="761CFF16" w14:textId="517B4CAA" w:rsidR="006B2D02" w:rsidRDefault="00DC6E13">
      <w:pPr>
        <w:pStyle w:val="Akapitzlist"/>
        <w:numPr>
          <w:ilvl w:val="5"/>
          <w:numId w:val="4"/>
        </w:numPr>
        <w:spacing w:line="240" w:lineRule="auto"/>
      </w:pPr>
      <w:r>
        <w:rPr>
          <w:lang w:eastAsia="pl-PL" w:bidi="he-IL"/>
        </w:rPr>
        <w:t xml:space="preserve">Zamawiający </w:t>
      </w:r>
      <w:r>
        <w:rPr>
          <w:b/>
          <w:bCs/>
          <w:lang w:eastAsia="pl-PL" w:bidi="he-IL"/>
        </w:rPr>
        <w:t>nie dopuszcza</w:t>
      </w:r>
      <w:r>
        <w:rPr>
          <w:lang w:eastAsia="pl-PL" w:bidi="he-IL"/>
        </w:rPr>
        <w:t xml:space="preserve"> ingerencji w układ konstrukcyjny i ściany nośne</w:t>
      </w:r>
      <w:r w:rsidR="005C6F4D">
        <w:rPr>
          <w:lang w:eastAsia="pl-PL" w:bidi="he-IL"/>
        </w:rPr>
        <w:t>;</w:t>
      </w:r>
    </w:p>
    <w:p w14:paraId="5172D891" w14:textId="77777777" w:rsidR="006B2D02" w:rsidRDefault="00DC6E13">
      <w:pPr>
        <w:pStyle w:val="Akapitzlist"/>
        <w:numPr>
          <w:ilvl w:val="5"/>
          <w:numId w:val="4"/>
        </w:numPr>
        <w:spacing w:line="240" w:lineRule="auto"/>
      </w:pPr>
      <w:r>
        <w:t xml:space="preserve">Na każdym etapie prac projektowych na prośbę Zamawiającego, Wykonawca wykona szacunkowe zestawienie kosztów, celem udowodnienia zasadności konkretnego rozwiązania i ułatwienia podjęcia decyzji przez Zamawiającego. </w:t>
      </w:r>
    </w:p>
    <w:p w14:paraId="3DEB09F8" w14:textId="32D8A6EA" w:rsidR="006B2D02" w:rsidRDefault="00DC6E13" w:rsidP="00E02F96">
      <w:pPr>
        <w:pStyle w:val="Akapitzlist"/>
        <w:numPr>
          <w:ilvl w:val="0"/>
          <w:numId w:val="5"/>
        </w:numPr>
      </w:pPr>
      <w:r>
        <w:rPr>
          <w:lang w:eastAsia="pl-PL" w:bidi="he-IL"/>
        </w:rPr>
        <w:t>Zamawiający w załączniku przekazuje opracowan</w:t>
      </w:r>
      <w:r w:rsidR="00E02F96">
        <w:rPr>
          <w:lang w:eastAsia="pl-PL" w:bidi="he-IL"/>
        </w:rPr>
        <w:t>y</w:t>
      </w:r>
      <w:r>
        <w:rPr>
          <w:lang w:eastAsia="pl-PL" w:bidi="he-IL"/>
        </w:rPr>
        <w:t xml:space="preserve"> przez siebie  </w:t>
      </w:r>
      <w:r w:rsidR="008B64FC" w:rsidRPr="008B64FC">
        <w:rPr>
          <w:lang w:eastAsia="pl-PL" w:bidi="he-IL"/>
        </w:rPr>
        <w:t>Projekt koncepcyjny modernizacji oddziału - modernizacja oddziału nr VII – Oddziału Gastroenterologii i Hepatologii z Pododdziałem Leczenia Nieswoistych Chorób Zapalnych Jelit”</w:t>
      </w:r>
      <w:r w:rsidR="00E02F96">
        <w:rPr>
          <w:lang w:eastAsia="pl-PL" w:bidi="he-IL"/>
        </w:rPr>
        <w:t>,</w:t>
      </w:r>
      <w:r w:rsidR="008B64FC" w:rsidRPr="008B64FC">
        <w:rPr>
          <w:lang w:eastAsia="pl-PL" w:bidi="he-IL"/>
        </w:rPr>
        <w:t xml:space="preserve"> </w:t>
      </w:r>
      <w:r w:rsidRPr="00E02F96">
        <w:rPr>
          <w:lang w:eastAsia="pl-PL" w:bidi="he-IL"/>
          <w14:ligatures w14:val="none"/>
        </w:rPr>
        <w:t>któr</w:t>
      </w:r>
      <w:r w:rsidR="008B64FC" w:rsidRPr="00E02F96">
        <w:rPr>
          <w:lang w:eastAsia="pl-PL" w:bidi="he-IL"/>
          <w14:ligatures w14:val="none"/>
        </w:rPr>
        <w:t>y</w:t>
      </w:r>
      <w:r w:rsidRPr="00E02F96">
        <w:rPr>
          <w:lang w:eastAsia="pl-PL" w:bidi="he-IL"/>
          <w14:ligatures w14:val="none"/>
        </w:rPr>
        <w:t xml:space="preserve"> zawiera </w:t>
      </w:r>
      <w:r w:rsidRPr="00E02F96">
        <w:rPr>
          <w:lang w:eastAsia="pl-PL" w:bidi="he-IL"/>
          <w14:ligatures w14:val="none"/>
        </w:rPr>
        <w:lastRenderedPageBreak/>
        <w:t>główne wytyczne dla Wykonawcy</w:t>
      </w:r>
      <w:r>
        <w:rPr>
          <w:lang w:eastAsia="pl-PL" w:bidi="he-IL"/>
        </w:rPr>
        <w:t xml:space="preserve"> oraz skany archiwalnej dokumentacji. Wykonawca jest zobowiązany do jej przeanalizowania i  przedstawienia propozycji rozwiązań projektowych, które będą implikacją ww. wytycznych lub </w:t>
      </w:r>
      <w:r w:rsidRPr="00E02F96">
        <w:rPr>
          <w:lang w:eastAsia="pl-PL" w:bidi="he-IL"/>
          <w14:ligatures w14:val="none"/>
        </w:rPr>
        <w:t>wprowadzając</w:t>
      </w:r>
      <w:r w:rsidR="0082498F" w:rsidRPr="00E02F96">
        <w:rPr>
          <w:lang w:eastAsia="pl-PL" w:bidi="he-IL"/>
          <w14:ligatures w14:val="none"/>
        </w:rPr>
        <w:t>e</w:t>
      </w:r>
      <w:r>
        <w:rPr>
          <w:lang w:eastAsia="pl-PL" w:bidi="he-IL"/>
        </w:rPr>
        <w:t xml:space="preserve"> zasadne modyfikacje. </w:t>
      </w:r>
    </w:p>
    <w:p w14:paraId="7CEA3A05" w14:textId="77777777" w:rsidR="006B2D02" w:rsidRDefault="00DC6E13">
      <w:pPr>
        <w:pStyle w:val="Akapitzlist"/>
        <w:numPr>
          <w:ilvl w:val="0"/>
          <w:numId w:val="5"/>
        </w:numPr>
        <w:spacing w:line="240" w:lineRule="auto"/>
      </w:pPr>
      <w:r>
        <w:t>Projektant przed przystąpieniem do właściwego projektowania Koncepcji Wielobranżowej przedstawi Zamawiającemu - po przeprowadzeniu wizji lokalnej i szczegółowych inwentaryzacjach technicznych (w tym konstrukcyjnych i instalacyjnych), na etapie założeń przedprojektowych -  do pisemnego uzgodnienia. Projekt Koncepcyjny będzie obejmował na rzutach architektonicznych poszczególnych kondygnacji budynku koncepcję funkcjonalną – z  technologią medyczną dla obszaru, który objęty będzie zakresem projektowym, w  szczególności z zachowaniem wymogów sanitarno-epidemiologicznych, wymagań warunków technicznych i ochrony ppoż.</w:t>
      </w:r>
    </w:p>
    <w:p w14:paraId="40C0C43B" w14:textId="26F15764" w:rsidR="006B2D02" w:rsidRDefault="00DC6E13">
      <w:pPr>
        <w:pStyle w:val="Akapitzlist"/>
        <w:numPr>
          <w:ilvl w:val="0"/>
          <w:numId w:val="5"/>
        </w:numPr>
        <w:spacing w:line="240" w:lineRule="auto"/>
      </w:pPr>
      <w:r>
        <w:t>Wykonawca wykona niezbędne prace projektowe, ekspertyzy oraz uzgodnienia, w tym z gestorami sieci, względnie z Działem Technicznym w zakresie niezbędnym dla spełnienia wymogów związanych z modernizacją), w tym wielobranżowe projekty wykonawcze Kompletna Dokumentacja Projektowa ma zapewnić możliwość przeprowadzenia postępowania na roboty budowlane w zakresie modernizacji</w:t>
      </w:r>
      <w:r w:rsidR="00194A1E">
        <w:t xml:space="preserve"> </w:t>
      </w:r>
      <w:r>
        <w:t>Oddziału VII.</w:t>
      </w:r>
    </w:p>
    <w:p w14:paraId="3E34F35C" w14:textId="2C938D56" w:rsidR="006B2D02" w:rsidRDefault="00DC6E13">
      <w:pPr>
        <w:pStyle w:val="Akapitzlist"/>
        <w:numPr>
          <w:ilvl w:val="0"/>
          <w:numId w:val="5"/>
        </w:numPr>
        <w:spacing w:line="240" w:lineRule="auto"/>
      </w:pPr>
      <w:r>
        <w:t xml:space="preserve">Projektant poprzedzi przyjęcie ostatecznego zakresu rozwiązań modernizacyjnych analizą możliwości zastosowania rozwiązań zamiennych w stosunku do wymagań ochrony przeciwpożarowej. </w:t>
      </w:r>
    </w:p>
    <w:p w14:paraId="1068E7CB" w14:textId="1BE173F2" w:rsidR="006B2D02" w:rsidRDefault="00DC6E13">
      <w:pPr>
        <w:pStyle w:val="Akapitzlist"/>
        <w:numPr>
          <w:ilvl w:val="0"/>
          <w:numId w:val="5"/>
        </w:numPr>
        <w:spacing w:line="240" w:lineRule="auto"/>
      </w:pPr>
      <w:r>
        <w:t xml:space="preserve">Projektant będzie sprawował nadzór autorski nad wykonaną dokumentacją projektową w  toku realizacji robót budowlanych w Szpitalu w okresie od zakończenia </w:t>
      </w:r>
      <w:r w:rsidR="004E0076">
        <w:t xml:space="preserve">Etapu III </w:t>
      </w:r>
      <w:r w:rsidR="00797DB8">
        <w:t>Z</w:t>
      </w:r>
      <w:r w:rsidR="00C84276">
        <w:t xml:space="preserve">adania </w:t>
      </w:r>
      <w:r>
        <w:t xml:space="preserve">do końca realizacji robót budowlanych, potwierdzonych protokołem odbioru, jednak nie </w:t>
      </w:r>
      <w:r w:rsidRPr="00797DB8">
        <w:rPr>
          <w:color w:val="000000" w:themeColor="text1"/>
        </w:rPr>
        <w:t xml:space="preserve">dłużej niż </w:t>
      </w:r>
      <w:r w:rsidR="004E0076" w:rsidRPr="00797DB8">
        <w:rPr>
          <w:color w:val="000000" w:themeColor="text1"/>
        </w:rPr>
        <w:t>18 miesięcy</w:t>
      </w:r>
      <w:r w:rsidRPr="00797DB8">
        <w:rPr>
          <w:color w:val="000000" w:themeColor="text1"/>
        </w:rPr>
        <w:t xml:space="preserve"> licząc</w:t>
      </w:r>
      <w:r>
        <w:t xml:space="preserve"> od daty odbioru końcowego </w:t>
      </w:r>
      <w:r w:rsidR="004E0076">
        <w:t>Etapu III</w:t>
      </w:r>
      <w:r w:rsidR="00C84276">
        <w:t xml:space="preserve"> Zadania będącego przedmiotem Umowy</w:t>
      </w:r>
      <w:r w:rsidR="004E0076">
        <w:t xml:space="preserve">. </w:t>
      </w:r>
    </w:p>
    <w:p w14:paraId="23910248" w14:textId="77777777" w:rsidR="006B2D02" w:rsidRDefault="00DC6E13">
      <w:pPr>
        <w:pStyle w:val="Akapitzlist"/>
        <w:numPr>
          <w:ilvl w:val="0"/>
          <w:numId w:val="5"/>
        </w:numPr>
        <w:spacing w:line="240" w:lineRule="auto"/>
      </w:pPr>
      <w:r>
        <w:t>Rozwiązania projektowe będą zapewniać możliwość prowadzenia robót budowlanych w czynnym budynku użyteczności publicznej.</w:t>
      </w:r>
    </w:p>
    <w:p w14:paraId="05BF367A" w14:textId="77777777" w:rsidR="006B2D02" w:rsidRDefault="006B2D02">
      <w:pPr>
        <w:jc w:val="both"/>
        <w:rPr>
          <w:lang w:eastAsia="pl-PL" w:bidi="he-IL"/>
        </w:rPr>
      </w:pPr>
    </w:p>
    <w:p w14:paraId="13998C03" w14:textId="77777777" w:rsidR="006B2D02" w:rsidRDefault="00DC6E13">
      <w:pPr>
        <w:pStyle w:val="Nagwek2"/>
        <w:spacing w:before="183" w:after="63" w:line="259" w:lineRule="auto"/>
        <w:rPr>
          <w:rFonts w:ascii="Calibri" w:hAnsi="Calibri"/>
          <w:sz w:val="28"/>
          <w:szCs w:val="28"/>
        </w:rPr>
      </w:pPr>
      <w:bookmarkStart w:id="26" w:name="_Hlk90643594"/>
      <w:bookmarkStart w:id="27" w:name="_Toc94801282"/>
      <w:bookmarkEnd w:id="26"/>
      <w:r>
        <w:rPr>
          <w:rFonts w:ascii="Calibri" w:hAnsi="Calibri"/>
          <w:sz w:val="28"/>
          <w:szCs w:val="28"/>
        </w:rPr>
        <w:t>Opis wymagań Zamawiającego w stosunku do przedmiotu zamówienia</w:t>
      </w:r>
      <w:bookmarkEnd w:id="27"/>
    </w:p>
    <w:p w14:paraId="049D1095" w14:textId="77777777" w:rsidR="006B2D02" w:rsidRDefault="00DC6E13">
      <w:pPr>
        <w:pStyle w:val="Nagwek3"/>
        <w:spacing w:before="132" w:after="0"/>
        <w:rPr>
          <w:rFonts w:ascii="Calibri" w:hAnsi="Calibri"/>
        </w:rPr>
      </w:pPr>
      <w:bookmarkStart w:id="28" w:name="_Toc94801283"/>
      <w:r>
        <w:rPr>
          <w:rFonts w:ascii="Calibri" w:hAnsi="Calibri"/>
        </w:rPr>
        <w:t>Harmonogram</w:t>
      </w:r>
      <w:bookmarkEnd w:id="28"/>
      <w:r>
        <w:rPr>
          <w:rFonts w:ascii="Calibri" w:hAnsi="Calibri"/>
        </w:rPr>
        <w:t xml:space="preserve"> Prac Projektowych</w:t>
      </w:r>
    </w:p>
    <w:p w14:paraId="1891CE2B" w14:textId="2A02A2C3" w:rsidR="006B2D02" w:rsidRDefault="00DC6E13">
      <w:pPr>
        <w:spacing w:line="240" w:lineRule="auto"/>
        <w:jc w:val="both"/>
      </w:pPr>
      <w:r>
        <w:t xml:space="preserve">Wykonawca dostarczy Zamawiającemu Harmonogram Prac Projektowych w terminie do 7 dni od momentu podpisania Umowy. Harmonogram zawierał będzie listę wszystkich planowanych dokumentów oraz stadiów dokumentacji niezbędnych do opracowania w trakcie realizacji prac projektowych. Musi zawierać także listę wszystkich decyzji i uzgodnień, które Wykonawca musi uzyskać w procesie inwestycyjnym. Harmonogram musi uwzględniać niezbędne terminy na akceptację przez użytkownika i Zamawiającego. </w:t>
      </w:r>
      <w:r>
        <w:rPr>
          <w:rFonts w:eastAsia="Calibri" w:cs="Calibri"/>
          <w:color w:val="000000" w:themeColor="text1"/>
        </w:rPr>
        <w:t xml:space="preserve">Akceptacja dokumentu przez Zamawiającego nie zwalnia Wykonawcy </w:t>
      </w:r>
      <w:r w:rsidR="00F87AF7">
        <w:rPr>
          <w:rFonts w:eastAsia="Calibri" w:cs="Calibri"/>
          <w:color w:val="000000" w:themeColor="text1"/>
        </w:rPr>
        <w:t xml:space="preserve">    </w:t>
      </w:r>
      <w:r>
        <w:rPr>
          <w:rFonts w:eastAsia="Calibri" w:cs="Calibri"/>
          <w:color w:val="000000" w:themeColor="text1"/>
        </w:rPr>
        <w:t>z  konieczności jego aktualizacji w przypadku zasadności uzupełnienia, o którym decyduje Zamawiający.</w:t>
      </w:r>
    </w:p>
    <w:p w14:paraId="2C9EF747" w14:textId="34ADD4DD" w:rsidR="006B2D02" w:rsidRDefault="00DC6E13">
      <w:pPr>
        <w:spacing w:line="240" w:lineRule="auto"/>
        <w:jc w:val="both"/>
      </w:pPr>
      <w:r>
        <w:rPr>
          <w:rFonts w:eastAsia="Calibri" w:cs="Calibri"/>
          <w:color w:val="000000" w:themeColor="text1"/>
        </w:rPr>
        <w:t xml:space="preserve">Harmonogram musi zawierać realne terminy, nie może przekraczać terminów które wynikają z Etapowania. Przyjęty dokument będzie stanowił podstawę do kontrolowania zaawansowania prac w stosunku do upływającego terminu. Wykonawca jest zobowiązany  przygotowywać </w:t>
      </w:r>
      <w:r>
        <w:rPr>
          <w:lang w:eastAsia="pl-PL" w:bidi="he-IL"/>
        </w:rPr>
        <w:t>raporty</w:t>
      </w:r>
      <w:r w:rsidR="0082048A">
        <w:rPr>
          <w:lang w:eastAsia="pl-PL" w:bidi="he-IL"/>
        </w:rPr>
        <w:t xml:space="preserve"> </w:t>
      </w:r>
      <w:r>
        <w:rPr>
          <w:lang w:eastAsia="pl-PL" w:bidi="he-IL"/>
        </w:rPr>
        <w:t>miesięczne na podstawie przyjętego harmonogramu w czasie przeszłym i w ramach planowania prac i dostarczanych produktów postępu pracy.</w:t>
      </w:r>
    </w:p>
    <w:p w14:paraId="69812659" w14:textId="77777777" w:rsidR="006B2D02" w:rsidRDefault="00DC6E13">
      <w:pPr>
        <w:spacing w:line="240" w:lineRule="auto"/>
        <w:jc w:val="both"/>
      </w:pPr>
      <w:r>
        <w:t>W przypadku wystąpienia konieczności wykonania projektów zamiennych, zamówień uzupełniających lub zamówień dodatkowych, Wykonawca zobowiązany jest w pierwszej kolejności do sporządzenia nowego harmonogramu, który realnie określi terminy zadania.</w:t>
      </w:r>
    </w:p>
    <w:p w14:paraId="1AA91015" w14:textId="77777777" w:rsidR="006B2D02" w:rsidRDefault="00DC6E13">
      <w:pPr>
        <w:spacing w:after="0" w:line="240" w:lineRule="auto"/>
        <w:jc w:val="both"/>
      </w:pPr>
      <w:r>
        <w:lastRenderedPageBreak/>
        <w:t>Harmonogram musi być narzędziem do weryfikowania postępu prac i musi być każdorazowo omawiany na radach technicznych.</w:t>
      </w:r>
    </w:p>
    <w:p w14:paraId="62DAB0BF" w14:textId="77777777" w:rsidR="006B2D02" w:rsidRDefault="00DC6E13">
      <w:pPr>
        <w:pStyle w:val="Nagwek3"/>
        <w:spacing w:before="132" w:after="0"/>
        <w:rPr>
          <w:rFonts w:ascii="Calibri" w:hAnsi="Calibri"/>
        </w:rPr>
      </w:pPr>
      <w:bookmarkStart w:id="29" w:name="_Toc94801284"/>
      <w:r>
        <w:rPr>
          <w:rFonts w:ascii="Calibri" w:hAnsi="Calibri"/>
        </w:rPr>
        <w:t>Spotkania i Narady</w:t>
      </w:r>
      <w:bookmarkEnd w:id="29"/>
    </w:p>
    <w:p w14:paraId="7ABB7549" w14:textId="77777777" w:rsidR="006B2D02" w:rsidRDefault="00DC6E13">
      <w:pPr>
        <w:spacing w:line="240" w:lineRule="auto"/>
        <w:jc w:val="both"/>
      </w:pPr>
      <w:r>
        <w:t>Zamawiający rezerwuje sobie prawo organizacji Spotkań oraz Narad w czasie wszystkich etapów projektowania i nadzorowania inwestycji.</w:t>
      </w:r>
    </w:p>
    <w:p w14:paraId="048F72ED" w14:textId="77777777" w:rsidR="006B2D02" w:rsidRDefault="00DC6E13">
      <w:pPr>
        <w:spacing w:after="103" w:line="240" w:lineRule="auto"/>
        <w:jc w:val="both"/>
      </w:pPr>
      <w:r>
        <w:t>Miejsce spotkań będzie ustalane na bieżąco. Należy przyjąć jednak zasadę, że spotkania będą odbywać się w siedzibie Zamawiającego od pierwszego etapu projektowania do momentu zakończenia prac budowlanych. Możliwe jest również uzgodnienie spotkania online, tylko za zgodą Zamawiającego.</w:t>
      </w:r>
    </w:p>
    <w:p w14:paraId="2BDAEA40" w14:textId="521D19D2" w:rsidR="006B2D02" w:rsidRDefault="00DC6E13">
      <w:pPr>
        <w:spacing w:after="103" w:line="240" w:lineRule="auto"/>
        <w:jc w:val="both"/>
      </w:pPr>
      <w:r>
        <w:t xml:space="preserve">Wykonawca będzie odpowiedzialny za sporządzanie notatek z każdej z Narad Projektowej oraz Koordynacyjnej. </w:t>
      </w:r>
    </w:p>
    <w:p w14:paraId="0859695A" w14:textId="77777777" w:rsidR="006B2D02" w:rsidRDefault="00DC6E13">
      <w:pPr>
        <w:spacing w:after="0" w:line="240" w:lineRule="auto"/>
        <w:jc w:val="both"/>
      </w:pPr>
      <w:r>
        <w:t xml:space="preserve">Notatka musi zawierać: </w:t>
      </w:r>
    </w:p>
    <w:p w14:paraId="692B5BD6" w14:textId="77777777" w:rsidR="006B2D02" w:rsidRDefault="00DC6E13">
      <w:pPr>
        <w:pStyle w:val="Punktowanie"/>
        <w:spacing w:line="240" w:lineRule="auto"/>
        <w:jc w:val="both"/>
      </w:pPr>
      <w:r>
        <w:rPr>
          <w:lang w:eastAsia="pl-PL" w:bidi="he-IL"/>
        </w:rPr>
        <w:t>stronę tytułową z opisem rodzaju spotkania, lokalizacji, daty spotkania;</w:t>
      </w:r>
    </w:p>
    <w:p w14:paraId="3F6F1F26" w14:textId="77777777" w:rsidR="006B2D02" w:rsidRDefault="00DC6E13">
      <w:pPr>
        <w:pStyle w:val="Punktowanie"/>
        <w:spacing w:line="240" w:lineRule="auto"/>
        <w:jc w:val="both"/>
      </w:pPr>
      <w:r>
        <w:rPr>
          <w:lang w:eastAsia="pl-PL" w:bidi="he-IL"/>
        </w:rPr>
        <w:t>listę uczestników wraz z podpisami,</w:t>
      </w:r>
    </w:p>
    <w:p w14:paraId="250AB8B1" w14:textId="77777777" w:rsidR="006B2D02" w:rsidRDefault="00DC6E13">
      <w:pPr>
        <w:pStyle w:val="Punktowanie"/>
        <w:spacing w:before="171" w:after="171" w:line="240" w:lineRule="auto"/>
        <w:jc w:val="both"/>
      </w:pPr>
      <w:r>
        <w:rPr>
          <w:lang w:eastAsia="pl-PL" w:bidi="he-IL"/>
        </w:rPr>
        <w:t>wszelkie ustalenia dokonane podczas spotkania.</w:t>
      </w:r>
    </w:p>
    <w:p w14:paraId="1439DC2D" w14:textId="22FB409B" w:rsidR="006B2D02" w:rsidRDefault="00DC6E13">
      <w:pPr>
        <w:spacing w:after="103" w:line="240" w:lineRule="auto"/>
        <w:jc w:val="both"/>
        <w:rPr>
          <w:lang w:eastAsia="pl-PL" w:bidi="he-IL"/>
        </w:rPr>
      </w:pPr>
      <w:r>
        <w:rPr>
          <w:lang w:eastAsia="pl-PL" w:bidi="he-IL"/>
        </w:rPr>
        <w:t>Wykonawca będzie wysyłał Zamawiającemu notatkę nie później niż 1 dzień roboczy po spotkaniu, Zamawiający zgłoszą uwagi do notatki w ciągu 5 dni roboczych od terminu spotkania. Wykonawca wprowadzi zgłoszone uwagi do notatki w ciągu 2 dni roboczych.</w:t>
      </w:r>
    </w:p>
    <w:p w14:paraId="0AC0591B" w14:textId="77777777" w:rsidR="006B2D02" w:rsidRDefault="006B2D02">
      <w:pPr>
        <w:spacing w:after="103" w:line="240" w:lineRule="auto"/>
        <w:jc w:val="both"/>
        <w:rPr>
          <w:lang w:eastAsia="pl-PL" w:bidi="he-IL"/>
        </w:rPr>
      </w:pPr>
    </w:p>
    <w:p w14:paraId="1027217A" w14:textId="77777777" w:rsidR="006B2D02" w:rsidRDefault="00DC6E13">
      <w:pPr>
        <w:numPr>
          <w:ilvl w:val="0"/>
          <w:numId w:val="20"/>
        </w:numPr>
        <w:spacing w:after="0"/>
        <w:jc w:val="both"/>
        <w:rPr>
          <w:b/>
          <w:bCs/>
        </w:rPr>
      </w:pPr>
      <w:r w:rsidRPr="0082498F">
        <w:rPr>
          <w:b/>
          <w:bCs/>
        </w:rPr>
        <w:t>CZĘSTOTLIWOŚĆ</w:t>
      </w:r>
    </w:p>
    <w:p w14:paraId="483BEF6E" w14:textId="7C040CAF" w:rsidR="006B2D02" w:rsidRDefault="00DC6E13" w:rsidP="00E12321">
      <w:pPr>
        <w:pStyle w:val="Punktowanie"/>
        <w:spacing w:line="240" w:lineRule="auto"/>
        <w:jc w:val="both"/>
      </w:pPr>
      <w:r>
        <w:t>Narady Projektowe będą odbywały się</w:t>
      </w:r>
      <w:r w:rsidR="00E12321">
        <w:t xml:space="preserve"> na wniosek Zamawiającego, jednak </w:t>
      </w:r>
      <w:r>
        <w:t xml:space="preserve"> nie rzadziej niż raz na dwa tygodnie od momentu </w:t>
      </w:r>
      <w:r>
        <w:tab/>
        <w:t>podpisania Umowy przez Wykonawcę, do momentu zatwierdzenia W</w:t>
      </w:r>
      <w:r>
        <w:rPr>
          <w14:ligatures w14:val="none"/>
        </w:rPr>
        <w:t>ielobranżowego</w:t>
      </w:r>
      <w:r>
        <w:t xml:space="preserve"> Projektu Wykonawczego.</w:t>
      </w:r>
    </w:p>
    <w:p w14:paraId="3E5D2BF3" w14:textId="77777777" w:rsidR="006B2D02" w:rsidRDefault="00DC6E13" w:rsidP="0074486A">
      <w:pPr>
        <w:numPr>
          <w:ilvl w:val="0"/>
          <w:numId w:val="20"/>
        </w:numPr>
        <w:spacing w:after="0"/>
        <w:jc w:val="both"/>
        <w:rPr>
          <w:b/>
          <w:bCs/>
        </w:rPr>
      </w:pPr>
      <w:r>
        <w:rPr>
          <w:b/>
          <w:bCs/>
        </w:rPr>
        <w:t>UCZESTNICY</w:t>
      </w:r>
    </w:p>
    <w:p w14:paraId="176BCCB7" w14:textId="77777777" w:rsidR="006B2D02" w:rsidRDefault="00DC6E13">
      <w:pPr>
        <w:pStyle w:val="Punktowanie"/>
        <w:spacing w:line="240" w:lineRule="auto"/>
        <w:jc w:val="both"/>
      </w:pPr>
      <w:r>
        <w:t>Przedstawiciele Zamawiającego.</w:t>
      </w:r>
    </w:p>
    <w:p w14:paraId="1D994E3E" w14:textId="77777777" w:rsidR="006B2D02" w:rsidRDefault="00DC6E13">
      <w:pPr>
        <w:pStyle w:val="Punktowanie"/>
        <w:spacing w:line="240" w:lineRule="auto"/>
        <w:jc w:val="both"/>
      </w:pPr>
      <w:r>
        <w:t>Kierownik Projektu/ Główny Architekt.</w:t>
      </w:r>
    </w:p>
    <w:p w14:paraId="1D5B581F" w14:textId="77777777" w:rsidR="006B2D02" w:rsidRDefault="00DC6E13">
      <w:pPr>
        <w:pStyle w:val="Punktowanie"/>
        <w:spacing w:before="114" w:after="114" w:line="240" w:lineRule="auto"/>
        <w:jc w:val="both"/>
      </w:pPr>
      <w:r>
        <w:t xml:space="preserve">Inne wymagane osoby z zespołu Wykonawcy. </w:t>
      </w:r>
    </w:p>
    <w:p w14:paraId="54506E8F" w14:textId="77777777" w:rsidR="006B2D02" w:rsidRDefault="00DC6E13" w:rsidP="0074486A">
      <w:pPr>
        <w:numPr>
          <w:ilvl w:val="0"/>
          <w:numId w:val="20"/>
        </w:numPr>
        <w:spacing w:after="0"/>
        <w:jc w:val="both"/>
        <w:rPr>
          <w:b/>
          <w:bCs/>
        </w:rPr>
      </w:pPr>
      <w:r>
        <w:rPr>
          <w:b/>
          <w:bCs/>
        </w:rPr>
        <w:t>GŁÓWNE CELE</w:t>
      </w:r>
    </w:p>
    <w:p w14:paraId="2CAE40DD" w14:textId="77777777" w:rsidR="006B2D02" w:rsidRDefault="00DC6E13">
      <w:pPr>
        <w:pStyle w:val="Punktowanie"/>
        <w:spacing w:line="240" w:lineRule="auto"/>
        <w:jc w:val="both"/>
      </w:pPr>
      <w:r>
        <w:t xml:space="preserve">Przedstawianie przez Wykonawcę dokumentacji projektowej i ustalanie szczegółów realizacji </w:t>
      </w:r>
      <w:r>
        <w:tab/>
        <w:t xml:space="preserve">z Zamawiającym. Przedstawianie </w:t>
      </w:r>
      <w:r>
        <w:rPr>
          <w:rFonts w:cs="Tahoma"/>
        </w:rPr>
        <w:t xml:space="preserve">propozycji zmian oraz usprawnianie procesu </w:t>
      </w:r>
      <w:r>
        <w:rPr>
          <w:rFonts w:cs="Tahoma"/>
        </w:rPr>
        <w:tab/>
        <w:t xml:space="preserve">inwestycyjnego. Celem spotkań jest częściowe uzgadnianie projektu, przy współudziale </w:t>
      </w:r>
      <w:r>
        <w:rPr>
          <w:rFonts w:cs="Tahoma"/>
        </w:rPr>
        <w:tab/>
        <w:t>Użytkowników.</w:t>
      </w:r>
    </w:p>
    <w:p w14:paraId="33FB1AC1" w14:textId="77777777" w:rsidR="006B2D02" w:rsidRDefault="00DC6E13">
      <w:pPr>
        <w:pStyle w:val="Punktowanie"/>
        <w:spacing w:line="240" w:lineRule="auto"/>
        <w:jc w:val="both"/>
      </w:pPr>
      <w:r>
        <w:t xml:space="preserve">Prezentacja przekazywanych przez Wykonawcę fragmentów dokumentacji z zaplanowanego </w:t>
      </w:r>
      <w:r>
        <w:tab/>
        <w:t>harmonogramu.</w:t>
      </w:r>
    </w:p>
    <w:p w14:paraId="433E27FE" w14:textId="77777777" w:rsidR="006B2D02" w:rsidRDefault="00DC6E13">
      <w:pPr>
        <w:pStyle w:val="Punktowanie"/>
        <w:spacing w:line="240" w:lineRule="auto"/>
        <w:jc w:val="both"/>
      </w:pPr>
      <w:r>
        <w:t xml:space="preserve">Omówienie jakości prac projektowych oraz uwag Zamawiającego do dokumentacji. </w:t>
      </w:r>
    </w:p>
    <w:p w14:paraId="429118DC" w14:textId="77777777" w:rsidR="006B2D02" w:rsidRDefault="00DC6E13">
      <w:pPr>
        <w:pStyle w:val="Punktowanie"/>
        <w:spacing w:line="240" w:lineRule="auto"/>
        <w:jc w:val="both"/>
      </w:pPr>
      <w:r>
        <w:t>Weryfikacja i uzupełnienia uwag.</w:t>
      </w:r>
    </w:p>
    <w:p w14:paraId="537384BD" w14:textId="77777777" w:rsidR="006B2D02" w:rsidRDefault="00DC6E13">
      <w:pPr>
        <w:pStyle w:val="Punktowanie"/>
        <w:spacing w:line="240" w:lineRule="auto"/>
        <w:jc w:val="both"/>
      </w:pPr>
      <w:r>
        <w:t xml:space="preserve">Omawianie postępu prac projektowych w stosunku do Harmonogramu. W razie konieczności </w:t>
      </w:r>
      <w:r>
        <w:tab/>
        <w:t>uzgodnienie planów naprawczych.</w:t>
      </w:r>
    </w:p>
    <w:p w14:paraId="634FF74E" w14:textId="341FCB9E" w:rsidR="006B2D02" w:rsidRDefault="00DC6E13">
      <w:pPr>
        <w:pStyle w:val="Punktowanie"/>
        <w:spacing w:line="240" w:lineRule="auto"/>
        <w:jc w:val="both"/>
        <w:rPr>
          <w:lang w:eastAsia="pl-PL" w:bidi="he-IL"/>
        </w:rPr>
      </w:pPr>
      <w:r>
        <w:rPr>
          <w:lang w:eastAsia="pl-PL" w:bidi="he-IL"/>
        </w:rPr>
        <w:t>Uaktualnienie zakresu przekazywanej dokumentacji dla najbliższych cykli iteracyjnych.</w:t>
      </w:r>
    </w:p>
    <w:p w14:paraId="65B94EBF" w14:textId="672F3E98" w:rsidR="0016651C" w:rsidRDefault="0016651C">
      <w:pPr>
        <w:pStyle w:val="Punktowanie"/>
        <w:spacing w:line="240" w:lineRule="auto"/>
        <w:jc w:val="both"/>
        <w:rPr>
          <w:lang w:eastAsia="pl-PL" w:bidi="he-IL"/>
        </w:rPr>
      </w:pPr>
      <w:r>
        <w:rPr>
          <w:lang w:eastAsia="pl-PL" w:bidi="he-IL"/>
        </w:rPr>
        <w:t>Wykonawca jest odpowiedzialny za sprzęt do prezentacji danych.</w:t>
      </w:r>
    </w:p>
    <w:p w14:paraId="63DCDE2C" w14:textId="2888D116" w:rsidR="006B2D02" w:rsidRDefault="006B2D02" w:rsidP="00767E38">
      <w:pPr>
        <w:pStyle w:val="Punktowanie"/>
        <w:numPr>
          <w:ilvl w:val="0"/>
          <w:numId w:val="0"/>
        </w:numPr>
        <w:spacing w:line="240" w:lineRule="auto"/>
        <w:jc w:val="both"/>
      </w:pPr>
    </w:p>
    <w:p w14:paraId="5153658E" w14:textId="77777777" w:rsidR="006B2D02" w:rsidRDefault="00DC6E13">
      <w:pPr>
        <w:pStyle w:val="Nagwek4"/>
        <w:spacing w:before="132" w:after="0"/>
        <w:rPr>
          <w:rFonts w:ascii="Calibri" w:hAnsi="Calibri"/>
        </w:rPr>
      </w:pPr>
      <w:r w:rsidRPr="0074486A">
        <w:rPr>
          <w:rFonts w:ascii="Calibri" w:hAnsi="Calibri"/>
        </w:rPr>
        <w:t>Wizytacje Terenu Budowy</w:t>
      </w:r>
    </w:p>
    <w:p w14:paraId="076BCBAF" w14:textId="77777777" w:rsidR="006B2D02" w:rsidRDefault="00DC6E13">
      <w:pPr>
        <w:spacing w:line="240" w:lineRule="auto"/>
        <w:jc w:val="both"/>
      </w:pPr>
      <w:r>
        <w:rPr>
          <w:lang w:eastAsia="pl-PL" w:bidi="he-IL"/>
        </w:rPr>
        <w:t xml:space="preserve">Zamawiający zapewni możliwość wizytacji terenu budowy przez Wykonawcę, który będzie realizował  nadzór autorski. Wszystkie wizyty na terenie budowy realizowane przez Wykonawcę w ramach nadzoru autorskiego muszą być potwierdzone notatką (którą sporządza Wykonawca a potwierdza Zamawiający) </w:t>
      </w:r>
      <w:r>
        <w:rPr>
          <w:lang w:eastAsia="pl-PL" w:bidi="he-IL"/>
        </w:rPr>
        <w:lastRenderedPageBreak/>
        <w:t>notatka musi być sporządzona w przeciągu 3 dni roboczych od wizyty Wykonawcy.  Zamawiający zaprasza Wykonawcę na budowę.</w:t>
      </w:r>
    </w:p>
    <w:p w14:paraId="4D71BCE9" w14:textId="77777777" w:rsidR="006B2D02" w:rsidRDefault="00DC6E13">
      <w:pPr>
        <w:spacing w:line="240" w:lineRule="auto"/>
        <w:jc w:val="both"/>
      </w:pPr>
      <w:r>
        <w:rPr>
          <w:lang w:eastAsia="pl-PL" w:bidi="he-IL"/>
        </w:rPr>
        <w:t>Wykonawca samodzielnie zapewni swojej kadrze niezbędne dokumenty potwierdzające przejście szkolenia z zakresu BHP oraz niezbędne wyposażenie ochrony indywidualnej dla gości (buty ochronne, kamizelki odblaskowe, kaski).</w:t>
      </w:r>
    </w:p>
    <w:p w14:paraId="1F69034C" w14:textId="77777777" w:rsidR="006B2D02" w:rsidRDefault="00DC6E13">
      <w:pPr>
        <w:pStyle w:val="Nagwek3"/>
        <w:spacing w:before="132" w:after="0"/>
        <w:rPr>
          <w:rFonts w:ascii="Calibri" w:hAnsi="Calibri"/>
        </w:rPr>
      </w:pPr>
      <w:r>
        <w:rPr>
          <w:rFonts w:ascii="Calibri" w:hAnsi="Calibri"/>
        </w:rPr>
        <w:t>Terminy realizacji zamówienia</w:t>
      </w:r>
    </w:p>
    <w:p w14:paraId="1AB04D7C" w14:textId="77777777" w:rsidR="006B2D02" w:rsidRPr="001E7388" w:rsidRDefault="00DC6E13">
      <w:pPr>
        <w:spacing w:after="0" w:line="240" w:lineRule="auto"/>
        <w:jc w:val="both"/>
        <w:rPr>
          <w:b/>
          <w:bCs/>
          <w:i/>
          <w:iCs/>
        </w:rPr>
      </w:pPr>
      <w:r>
        <w:t xml:space="preserve">Całość zadania Wykonawcy, została podzielona na 4 etapy, które zostaną zrealizowane przez Wykonawcę w określonych termiach. Za czas realizacji danego etapu uznaje się  (czas realizacji zadania w danym etapie + czas Zamawiającego na sprawdzenie + czas Wykonawcy na poprawienie błędów wykrytych przez Zamawiającego). </w:t>
      </w:r>
      <w:r w:rsidRPr="001E7388">
        <w:rPr>
          <w:b/>
          <w:bCs/>
          <w:i/>
          <w:iCs/>
        </w:rPr>
        <w:t>W przypadku przekroczenia terminu realizacji danego etapu o czas nie dłuższy niż 14 dni Zamawiający nie naliczy kar umownych jeżeli całość zadania zawartego w  etapach I-III zostanie oddana w terminie.</w:t>
      </w:r>
    </w:p>
    <w:p w14:paraId="78993D79" w14:textId="1A3502BF" w:rsidR="006B2D02" w:rsidRDefault="00DC6E13">
      <w:pPr>
        <w:pStyle w:val="Nagwek51"/>
        <w:numPr>
          <w:ilvl w:val="4"/>
          <w:numId w:val="11"/>
        </w:numPr>
        <w:rPr>
          <w:rFonts w:ascii="Calibri" w:eastAsiaTheme="minorHAnsi" w:hAnsi="Calibri" w:cs="Calibri"/>
          <w:kern w:val="2"/>
          <w:sz w:val="22"/>
        </w:rPr>
      </w:pPr>
      <w:r>
        <w:rPr>
          <w:rFonts w:ascii="Calibri" w:eastAsiaTheme="minorHAnsi" w:hAnsi="Calibri" w:cs="Calibri"/>
          <w:kern w:val="2"/>
          <w:sz w:val="22"/>
        </w:rPr>
        <w:t xml:space="preserve">Etap I: opracowanie Koncepcji Wielobranżowej </w:t>
      </w:r>
      <w:r w:rsidR="00673F1E">
        <w:rPr>
          <w:rFonts w:ascii="Calibri" w:eastAsiaTheme="minorHAnsi" w:hAnsi="Calibri" w:cs="Calibri"/>
          <w:kern w:val="2"/>
          <w:sz w:val="22"/>
        </w:rPr>
        <w:t xml:space="preserve">oraz </w:t>
      </w:r>
      <w:r w:rsidR="006F2A9E">
        <w:rPr>
          <w:rFonts w:ascii="Calibri" w:eastAsiaTheme="minorHAnsi" w:hAnsi="Calibri" w:cs="Calibri"/>
          <w:kern w:val="2"/>
          <w:sz w:val="22"/>
        </w:rPr>
        <w:t>W</w:t>
      </w:r>
      <w:r>
        <w:rPr>
          <w:rFonts w:ascii="Calibri" w:eastAsiaTheme="minorHAnsi" w:hAnsi="Calibri" w:cs="Calibri"/>
          <w:kern w:val="2"/>
          <w:sz w:val="22"/>
        </w:rPr>
        <w:t>ielobranżowego Projektu Wykonawczego –</w:t>
      </w:r>
      <w:r>
        <w:rPr>
          <w:rFonts w:ascii="Calibri" w:eastAsiaTheme="minorHAnsi" w:hAnsi="Calibri" w:cs="Calibri"/>
          <w:b/>
          <w:bCs/>
          <w:kern w:val="2"/>
          <w:sz w:val="22"/>
        </w:rPr>
        <w:t xml:space="preserve"> </w:t>
      </w:r>
      <w:r w:rsidR="00DD02EC">
        <w:rPr>
          <w:rFonts w:ascii="Calibri" w:eastAsiaTheme="minorHAnsi" w:hAnsi="Calibri" w:cs="Calibri"/>
          <w:b/>
          <w:bCs/>
          <w:kern w:val="2"/>
          <w:sz w:val="22"/>
        </w:rPr>
        <w:t>4</w:t>
      </w:r>
      <w:r w:rsidR="00C55355">
        <w:rPr>
          <w:rFonts w:ascii="Calibri" w:eastAsiaTheme="minorHAnsi" w:hAnsi="Calibri" w:cs="Calibri"/>
          <w:b/>
          <w:bCs/>
          <w:kern w:val="2"/>
          <w:sz w:val="22"/>
        </w:rPr>
        <w:t xml:space="preserve"> miesiące</w:t>
      </w:r>
      <w:r w:rsidR="00767E38">
        <w:rPr>
          <w:rFonts w:ascii="Calibri" w:eastAsiaTheme="minorHAnsi" w:hAnsi="Calibri" w:cs="Calibri"/>
          <w:b/>
          <w:bCs/>
          <w:kern w:val="2"/>
          <w:sz w:val="22"/>
        </w:rPr>
        <w:t xml:space="preserve"> </w:t>
      </w:r>
      <w:r>
        <w:rPr>
          <w:rFonts w:ascii="Calibri" w:eastAsiaTheme="minorHAnsi" w:hAnsi="Calibri" w:cs="Calibri"/>
          <w:b/>
          <w:bCs/>
          <w:kern w:val="2"/>
          <w:sz w:val="22"/>
        </w:rPr>
        <w:t xml:space="preserve"> </w:t>
      </w:r>
      <w:r>
        <w:rPr>
          <w:rFonts w:ascii="Calibri" w:eastAsiaTheme="minorHAnsi" w:hAnsi="Calibri" w:cs="Calibri"/>
          <w:kern w:val="2"/>
          <w:sz w:val="22"/>
        </w:rPr>
        <w:t>od podpisania Umowy.</w:t>
      </w:r>
    </w:p>
    <w:p w14:paraId="69A896FD" w14:textId="6109C0D8" w:rsidR="006B2D02" w:rsidRDefault="00DC6E13">
      <w:pPr>
        <w:pStyle w:val="Nagwek51"/>
        <w:numPr>
          <w:ilvl w:val="4"/>
          <w:numId w:val="11"/>
        </w:numPr>
        <w:rPr>
          <w:rFonts w:ascii="Calibri" w:eastAsiaTheme="minorHAnsi" w:hAnsi="Calibri" w:cs="Calibri"/>
          <w:kern w:val="2"/>
          <w:sz w:val="22"/>
        </w:rPr>
      </w:pPr>
      <w:r>
        <w:rPr>
          <w:rFonts w:ascii="Calibri" w:eastAsiaTheme="minorHAnsi" w:hAnsi="Calibri" w:cs="Calibri"/>
          <w:kern w:val="2"/>
          <w:sz w:val="22"/>
        </w:rPr>
        <w:t xml:space="preserve">Etap II: opracowanie Dokumentacji Przetargowej </w:t>
      </w:r>
      <w:bookmarkStart w:id="30" w:name="_Hlk163112499"/>
      <w:r>
        <w:rPr>
          <w:rFonts w:ascii="Calibri" w:eastAsiaTheme="minorHAnsi" w:hAnsi="Calibri" w:cs="Calibri"/>
          <w:kern w:val="2"/>
          <w:sz w:val="22"/>
        </w:rPr>
        <w:t>do postępowania o udzielenie zamówienia publicznego na roboty budowlane</w:t>
      </w:r>
      <w:bookmarkEnd w:id="30"/>
      <w:r>
        <w:rPr>
          <w:rFonts w:ascii="Calibri" w:eastAsiaTheme="minorHAnsi" w:hAnsi="Calibri" w:cs="Calibri"/>
          <w:kern w:val="2"/>
          <w:sz w:val="22"/>
        </w:rPr>
        <w:t xml:space="preserve"> – </w:t>
      </w:r>
      <w:r w:rsidR="001373DF">
        <w:rPr>
          <w:rFonts w:ascii="Calibri" w:eastAsiaTheme="minorHAnsi" w:hAnsi="Calibri" w:cs="Calibri"/>
          <w:b/>
          <w:bCs/>
          <w:kern w:val="2"/>
          <w:sz w:val="22"/>
        </w:rPr>
        <w:t>1 miesiąc</w:t>
      </w:r>
      <w:r w:rsidR="00A365BD">
        <w:rPr>
          <w:rFonts w:ascii="Calibri" w:eastAsiaTheme="minorHAnsi" w:hAnsi="Calibri" w:cs="Calibri"/>
          <w:b/>
          <w:bCs/>
          <w:kern w:val="2"/>
          <w:sz w:val="22"/>
        </w:rPr>
        <w:t xml:space="preserve"> </w:t>
      </w:r>
      <w:r>
        <w:rPr>
          <w:rFonts w:ascii="Calibri" w:eastAsiaTheme="minorHAnsi" w:hAnsi="Calibri" w:cs="Calibri"/>
          <w:kern w:val="2"/>
          <w:sz w:val="22"/>
        </w:rPr>
        <w:t>od odbioru kompletnego Etapu I.</w:t>
      </w:r>
    </w:p>
    <w:p w14:paraId="03B54846" w14:textId="77777777" w:rsidR="006B2D02" w:rsidRDefault="00DC6E13">
      <w:pPr>
        <w:pStyle w:val="Nagwek51"/>
        <w:numPr>
          <w:ilvl w:val="4"/>
          <w:numId w:val="11"/>
        </w:numPr>
        <w:rPr>
          <w:rFonts w:ascii="Calibri" w:eastAsiaTheme="minorHAnsi" w:hAnsi="Calibri" w:cs="Calibri"/>
          <w:kern w:val="2"/>
          <w:sz w:val="22"/>
        </w:rPr>
      </w:pPr>
      <w:r>
        <w:rPr>
          <w:rFonts w:ascii="Calibri" w:eastAsiaTheme="minorHAnsi" w:hAnsi="Calibri" w:cs="Calibri"/>
          <w:kern w:val="2"/>
          <w:sz w:val="22"/>
        </w:rPr>
        <w:t xml:space="preserve">Etap III: wsparcie Zamawiającego przy udzielaniu odpowiedzi na pytania oferentów w postępowaniu o udzielenie zamówienia publicznego na roboty budowlane – do </w:t>
      </w:r>
      <w:r>
        <w:rPr>
          <w:rFonts w:ascii="Calibri" w:eastAsiaTheme="minorHAnsi" w:hAnsi="Calibri" w:cs="Calibri"/>
          <w:b/>
          <w:bCs/>
          <w:kern w:val="2"/>
          <w:sz w:val="22"/>
        </w:rPr>
        <w:t xml:space="preserve">6 miesięcy </w:t>
      </w:r>
      <w:r>
        <w:rPr>
          <w:rFonts w:ascii="Calibri" w:eastAsiaTheme="minorHAnsi" w:hAnsi="Calibri" w:cs="Calibri"/>
          <w:kern w:val="2"/>
          <w:sz w:val="22"/>
        </w:rPr>
        <w:t>od odbioru Etapu II.</w:t>
      </w:r>
    </w:p>
    <w:p w14:paraId="11481946" w14:textId="5EE1BBD9" w:rsidR="001B3B9D" w:rsidRPr="001B3B9D" w:rsidRDefault="00DC6E13" w:rsidP="001B3B9D">
      <w:pPr>
        <w:pStyle w:val="Akapitzlist"/>
        <w:numPr>
          <w:ilvl w:val="4"/>
          <w:numId w:val="11"/>
        </w:numPr>
        <w:rPr>
          <w:rFonts w:ascii="Calibri" w:eastAsiaTheme="minorHAnsi" w:hAnsi="Calibri" w:cs="Calibri"/>
          <w:kern w:val="2"/>
        </w:rPr>
      </w:pPr>
      <w:r w:rsidRPr="001B3B9D">
        <w:rPr>
          <w:rFonts w:ascii="Calibri" w:hAnsi="Calibri" w:cs="Calibri"/>
        </w:rPr>
        <w:t xml:space="preserve">Etap IV: zapewnienie sprawowania nadzoru autorskiego – </w:t>
      </w:r>
      <w:r w:rsidRPr="001B3B9D">
        <w:rPr>
          <w:rFonts w:ascii="Calibri" w:hAnsi="Calibri" w:cs="Calibri"/>
          <w:b/>
          <w:bCs/>
        </w:rPr>
        <w:t>do 1</w:t>
      </w:r>
      <w:r w:rsidR="007E2992" w:rsidRPr="001B3B9D">
        <w:rPr>
          <w:rFonts w:ascii="Calibri" w:hAnsi="Calibri" w:cs="Calibri"/>
          <w:b/>
          <w:bCs/>
        </w:rPr>
        <w:t>0</w:t>
      </w:r>
      <w:r w:rsidRPr="001B3B9D">
        <w:rPr>
          <w:rFonts w:ascii="Calibri" w:hAnsi="Calibri" w:cs="Calibri"/>
          <w:b/>
          <w:bCs/>
        </w:rPr>
        <w:t xml:space="preserve"> miesięcy </w:t>
      </w:r>
      <w:r w:rsidRPr="001B3B9D">
        <w:rPr>
          <w:rFonts w:ascii="Calibri" w:hAnsi="Calibri" w:cs="Calibri"/>
        </w:rPr>
        <w:t>od</w:t>
      </w:r>
      <w:r w:rsidR="0055045D" w:rsidRPr="001B3B9D">
        <w:rPr>
          <w:rFonts w:ascii="Calibri" w:hAnsi="Calibri" w:cs="Calibri"/>
        </w:rPr>
        <w:t xml:space="preserve"> </w:t>
      </w:r>
      <w:r w:rsidR="001B3B9D" w:rsidRPr="001B3B9D">
        <w:rPr>
          <w:rFonts w:ascii="Calibri" w:eastAsiaTheme="minorHAnsi" w:hAnsi="Calibri" w:cs="Calibri"/>
          <w:kern w:val="2"/>
        </w:rPr>
        <w:t>rozpoczęcia realizacji umowy o roboty budowlane.</w:t>
      </w:r>
    </w:p>
    <w:p w14:paraId="5CA2492B" w14:textId="15FE5DE3" w:rsidR="006B2D02" w:rsidRDefault="006B2D02" w:rsidP="001B3B9D">
      <w:pPr>
        <w:pStyle w:val="Nagwek51"/>
        <w:ind w:left="1134"/>
        <w:rPr>
          <w:rFonts w:ascii="Calibri" w:eastAsiaTheme="minorHAnsi" w:hAnsi="Calibri" w:cs="Calibri"/>
          <w:kern w:val="2"/>
          <w:sz w:val="22"/>
        </w:rPr>
      </w:pPr>
    </w:p>
    <w:p w14:paraId="58DDE91C" w14:textId="77777777" w:rsidR="006B2D02" w:rsidRDefault="00DC6E13">
      <w:pPr>
        <w:spacing w:before="57" w:line="240" w:lineRule="auto"/>
        <w:jc w:val="both"/>
      </w:pPr>
      <w:r>
        <w:rPr>
          <w:lang w:eastAsia="pl-PL" w:bidi="he-IL"/>
        </w:rPr>
        <w:t xml:space="preserve">Harmonogram prac projektowych musi uwzględniać terminy poszczególnych etapów. Zamawiający rezerwuje sobie prawo do obioru każdego z etapów w ciągu do </w:t>
      </w:r>
      <w:r>
        <w:rPr>
          <w:b/>
          <w:bCs/>
          <w:lang w:eastAsia="pl-PL" w:bidi="he-IL"/>
        </w:rPr>
        <w:t>3 dni</w:t>
      </w:r>
      <w:r>
        <w:rPr>
          <w:lang w:eastAsia="pl-PL" w:bidi="he-IL"/>
        </w:rPr>
        <w:t xml:space="preserve"> od dnia przekazania dokumentacji gotowej do odbioru.</w:t>
      </w:r>
    </w:p>
    <w:p w14:paraId="5444C5FD" w14:textId="77777777" w:rsidR="006B2D02" w:rsidRDefault="00DC6E13" w:rsidP="007347C0">
      <w:pPr>
        <w:spacing w:before="57" w:line="240" w:lineRule="auto"/>
        <w:jc w:val="both"/>
      </w:pPr>
      <w:r>
        <w:rPr>
          <w:rFonts w:cstheme="minorHAnsi"/>
        </w:rPr>
        <w:t xml:space="preserve">Po dostarczeniu przez Wykonawcę Dokumentacji (części Dokumentacji dotyczącej danego Etapu) do siedziby Zamawiającego (za pisemnym potwierdzeniem przekazania), Zamawiający w terminie do </w:t>
      </w:r>
      <w:r>
        <w:rPr>
          <w:rFonts w:cstheme="minorHAnsi"/>
          <w:b/>
          <w:bCs/>
        </w:rPr>
        <w:t>3 dni</w:t>
      </w:r>
      <w:r>
        <w:rPr>
          <w:rFonts w:cstheme="minorHAnsi"/>
        </w:rPr>
        <w:t xml:space="preserve"> dokona sprawdzenia Dokumentacji (części Dokumentacji dotyczącej danego Etapu), oceniając jej kompletność, terminowość wykonania i zgodność z Umową i OPZ oraz dokona odbioru - w przypadku pozytywnego wyniku ww. sprawdzenia. W takim przypadku za termin należytego wykonania Dokumentacji uznaje się dzień przekazania do odbioru przez Wykonawcę Dokumentacji (części Dokumentacji dotyczącej danego Etapu), pod warunkiem nie zgłoszenia przez Zamawiającego istotnych zastrzeżeń. </w:t>
      </w:r>
    </w:p>
    <w:p w14:paraId="6D6C6D8C" w14:textId="77777777" w:rsidR="006B2D02" w:rsidRDefault="00DC6E13">
      <w:pPr>
        <w:spacing w:line="240" w:lineRule="auto"/>
        <w:jc w:val="both"/>
      </w:pPr>
      <w:r>
        <w:rPr>
          <w:rFonts w:cstheme="minorHAnsi"/>
        </w:rPr>
        <w:t xml:space="preserve">Jeżeli w toku odbioru zostaną ujawnione wady Dokumentacji (części Dokumentacji dotyczącej danego Etapu) </w:t>
      </w:r>
      <w:r>
        <w:rPr>
          <w:rFonts w:cstheme="minorHAnsi"/>
          <w:kern w:val="0"/>
          <w14:ligatures w14:val="none"/>
        </w:rPr>
        <w:t xml:space="preserve"> </w:t>
      </w:r>
      <w:r>
        <w:rPr>
          <w:rFonts w:cstheme="minorHAnsi"/>
        </w:rPr>
        <w:t xml:space="preserve">nadające się do usunięcia </w:t>
      </w:r>
      <w:r>
        <w:rPr>
          <w:rFonts w:cstheme="minorHAnsi"/>
          <w:kern w:val="0"/>
          <w14:ligatures w14:val="none"/>
        </w:rPr>
        <w:t xml:space="preserve">Wykonawca usunie je w terminie </w:t>
      </w:r>
      <w:r>
        <w:t xml:space="preserve"> uzgodnionym z Zamawiającym, ale nie dłuższym niż </w:t>
      </w:r>
      <w:r>
        <w:rPr>
          <w:b/>
          <w:bCs/>
        </w:rPr>
        <w:t>3 dni</w:t>
      </w:r>
      <w:r>
        <w:t xml:space="preserve"> robocze.</w:t>
      </w:r>
    </w:p>
    <w:p w14:paraId="73B3909D" w14:textId="436246CD" w:rsidR="006B2D02" w:rsidRDefault="00DC6E13">
      <w:pPr>
        <w:pStyle w:val="Nagwek3"/>
        <w:spacing w:before="246" w:after="114"/>
        <w:rPr>
          <w:rFonts w:ascii="Calibri" w:hAnsi="Calibri"/>
        </w:rPr>
      </w:pPr>
      <w:bookmarkStart w:id="31" w:name="_Toc94801285"/>
      <w:r>
        <w:rPr>
          <w:rFonts w:ascii="Calibri" w:hAnsi="Calibri"/>
        </w:rPr>
        <w:t xml:space="preserve">Forma i zawartość </w:t>
      </w:r>
      <w:r w:rsidR="00DF198E">
        <w:rPr>
          <w:rFonts w:ascii="Calibri" w:hAnsi="Calibri"/>
        </w:rPr>
        <w:t>D</w:t>
      </w:r>
      <w:r>
        <w:rPr>
          <w:rFonts w:ascii="Calibri" w:hAnsi="Calibri"/>
        </w:rPr>
        <w:t xml:space="preserve">okumentacji </w:t>
      </w:r>
      <w:r w:rsidR="00551D69">
        <w:rPr>
          <w:rFonts w:ascii="Calibri" w:hAnsi="Calibri"/>
        </w:rPr>
        <w:t>p</w:t>
      </w:r>
      <w:r>
        <w:rPr>
          <w:rFonts w:ascii="Calibri" w:hAnsi="Calibri"/>
        </w:rPr>
        <w:t>rojektowej</w:t>
      </w:r>
      <w:bookmarkEnd w:id="31"/>
    </w:p>
    <w:p w14:paraId="4ABFC182" w14:textId="77777777" w:rsidR="006B2D02" w:rsidRDefault="00DC6E13">
      <w:pPr>
        <w:spacing w:line="240" w:lineRule="auto"/>
        <w:jc w:val="both"/>
      </w:pPr>
      <w:r>
        <w:t>Wszystkie opracowania muszą być wykonane i przekazywane w języku Polskim.</w:t>
      </w:r>
    </w:p>
    <w:p w14:paraId="396F766A" w14:textId="77777777" w:rsidR="006B2D02" w:rsidRDefault="00DC6E13">
      <w:pPr>
        <w:spacing w:line="240" w:lineRule="auto"/>
        <w:jc w:val="both"/>
      </w:pPr>
      <w:r>
        <w:t>W szczególności wszystkie zaprojektowane elementy powinny spełniać wymagania ekonomiczne, biorąc pod uwagę zarówno koszt zakupu i wbudowania elementów oraz utrzymania obiektu</w:t>
      </w:r>
    </w:p>
    <w:p w14:paraId="041E805A" w14:textId="7D052BA4" w:rsidR="006B2D02" w:rsidRDefault="00DC6E13">
      <w:pPr>
        <w:spacing w:line="240" w:lineRule="auto"/>
        <w:jc w:val="both"/>
      </w:pPr>
      <w:r>
        <w:t xml:space="preserve">Wszystkie koszty związane z uzgodnieniami dokumentacji projektowej, uzyskaniem aktualnych podkładów </w:t>
      </w:r>
      <w:proofErr w:type="spellStart"/>
      <w:r>
        <w:t>sytuacyjno</w:t>
      </w:r>
      <w:proofErr w:type="spellEnd"/>
      <w:r>
        <w:t xml:space="preserve">–wysokościowych do celów projektowych, wypisów z ewidencji gruntów, kopii map ewidencyjnych, warunków technicznych, pomiarów technicznych, ekspertyz technicznych </w:t>
      </w:r>
      <w:r>
        <w:lastRenderedPageBreak/>
        <w:t>i materiałowych, inwentaryzacji, opinii eksperckich, uzgodnień Narady Koordynacyjnej (dawniej ZUDP) i</w:t>
      </w:r>
      <w:r w:rsidR="003C75A8">
        <w:t> </w:t>
      </w:r>
      <w:r>
        <w:t xml:space="preserve"> innych opracowań, uzgodnień i decyzji – ponosi Wykonawca.</w:t>
      </w:r>
    </w:p>
    <w:p w14:paraId="212EA6E2" w14:textId="762A1ED7" w:rsidR="006B2D02" w:rsidRDefault="00DC6E13">
      <w:pPr>
        <w:spacing w:line="240" w:lineRule="auto"/>
        <w:jc w:val="both"/>
      </w:pPr>
      <w:r>
        <w:t>Oprócz przygotowania opracowań i dokumentów oraz uzyskania decyzji, opinii, uzgodnień, pozwoleń niezbędnych do wykonania przedmiotu zamówienia</w:t>
      </w:r>
      <w:r w:rsidR="00D559C6">
        <w:t xml:space="preserve"> (o ile są wymagane przepisami prawa)</w:t>
      </w:r>
      <w:r>
        <w:t xml:space="preserve">, Wykonawca ma za zadanie dostarczenie również tych, których opracowanie/uzyskanie zostanie stwierdzone w trakcie realizacji przedmiotu zamówienia na skutek zaistnienia nieprzewidzianych okoliczności, których Zamawiający nie był w stanie przewidzieć w momencie udzielania zamówienia. </w:t>
      </w:r>
    </w:p>
    <w:p w14:paraId="15C4E9B2" w14:textId="77777777" w:rsidR="006B2D02" w:rsidRDefault="00DC6E13">
      <w:pPr>
        <w:spacing w:line="240" w:lineRule="auto"/>
        <w:jc w:val="both"/>
      </w:pPr>
      <w:r>
        <w:t xml:space="preserve">Wszystkie założenia oraz rozwiązania projektowe muszą być uzgodnione z Zamawiającym przed przystąpieniem do końcowej fazy prac projektowych. </w:t>
      </w:r>
    </w:p>
    <w:p w14:paraId="3E4610FB" w14:textId="77777777" w:rsidR="006B2D02" w:rsidRDefault="00DC6E13">
      <w:pPr>
        <w:spacing w:line="240" w:lineRule="auto"/>
        <w:jc w:val="both"/>
      </w:pPr>
      <w:r>
        <w:t xml:space="preserve">Wykonawca jest zobowiązany do udostępnienia aktualnej, edytowalnej i nieedytowalnej dokumentacji oraz wszelkich informacji Zamawiającemu, w tym wskazanym przez Zamawiającego podmiotom trzecim, </w:t>
      </w:r>
      <w:r>
        <w:rPr>
          <w:rFonts w:eastAsia="Calibri" w:cs="Calibri"/>
          <w:color w:val="000000" w:themeColor="text1"/>
        </w:rPr>
        <w:t>uzyskując jego wcześniejszą zgodę,</w:t>
      </w:r>
      <w:r>
        <w:t xml:space="preserve"> także w przypadku wystąpienia dodatkowych prac projektowych zleconych przez Zamawiającego.</w:t>
      </w:r>
    </w:p>
    <w:p w14:paraId="21063352" w14:textId="77777777" w:rsidR="006B2D02" w:rsidRDefault="00DC6E13">
      <w:pPr>
        <w:spacing w:line="240" w:lineRule="auto"/>
        <w:jc w:val="both"/>
      </w:pPr>
      <w:bookmarkStart w:id="32" w:name="_Hlk156370441"/>
      <w:r>
        <w:t>Wykonawca musi każdorazowo w terminie uzgodnionym z Zamawiającym, uzupełniać dokumentację oraz rysunki w zakresie zmian wprowadzonych w czasie wykonywania prac projektowych. Zamawiający sformułuje na piśmie wszelkie uwagi lub komentarze do otrzymanej dokumentacji projektowej. Wykonawca ma obowiązek uwzględnić wszelkie uwagi w terminie uzgodnionym z Zamawiającym ale nie dłuższym niż 3 dni roboczych.</w:t>
      </w:r>
      <w:bookmarkEnd w:id="32"/>
    </w:p>
    <w:p w14:paraId="05EB84DE" w14:textId="77777777" w:rsidR="006B2D02" w:rsidRPr="0076651D" w:rsidRDefault="00DC6E13">
      <w:pPr>
        <w:spacing w:after="0" w:line="240" w:lineRule="auto"/>
        <w:jc w:val="both"/>
        <w:rPr>
          <w:b/>
          <w:bCs/>
          <w:i/>
          <w:iCs/>
        </w:rPr>
      </w:pPr>
      <w:r w:rsidRPr="0076651D">
        <w:rPr>
          <w:b/>
          <w:bCs/>
          <w:i/>
          <w:iCs/>
          <w:lang w:eastAsia="pl-PL" w:bidi="he-IL"/>
        </w:rPr>
        <w:t xml:space="preserve">Wykonawca przekaże Zamawiającemu Kompletną Dokumentację Projektową, w szczególności obejmującą odpowiednio do zakresu projektowego: </w:t>
      </w:r>
    </w:p>
    <w:p w14:paraId="3754F557" w14:textId="77777777" w:rsidR="006B2D02" w:rsidRDefault="00DC6E13" w:rsidP="003E35EF">
      <w:pPr>
        <w:pStyle w:val="Akapitzlist"/>
        <w:numPr>
          <w:ilvl w:val="6"/>
          <w:numId w:val="11"/>
        </w:numPr>
        <w:spacing w:line="240" w:lineRule="auto"/>
        <w:ind w:left="567"/>
      </w:pPr>
      <w:r>
        <w:rPr>
          <w:lang w:eastAsia="pl-PL" w:bidi="he-IL"/>
        </w:rPr>
        <w:t>Koncepcję Wielobranżową, w tym wstępny projekt technologii medycznej.</w:t>
      </w:r>
    </w:p>
    <w:p w14:paraId="5154E964" w14:textId="77777777" w:rsidR="006B2D02" w:rsidRDefault="00DC6E13" w:rsidP="003E35EF">
      <w:pPr>
        <w:pStyle w:val="Akapitzlist"/>
        <w:numPr>
          <w:ilvl w:val="6"/>
          <w:numId w:val="11"/>
        </w:numPr>
        <w:spacing w:line="240" w:lineRule="auto"/>
        <w:ind w:left="567"/>
      </w:pPr>
      <w:r>
        <w:rPr>
          <w:lang w:eastAsia="pl-PL" w:bidi="he-IL"/>
        </w:rPr>
        <w:t>Projekty Wykonawcze wszystkich niezbędnych branż i inne projekty wymagane prawem i/lub funkcjonowania oddziału.</w:t>
      </w:r>
    </w:p>
    <w:p w14:paraId="418A728D" w14:textId="77777777" w:rsidR="006B2D02" w:rsidRDefault="00DC6E13" w:rsidP="003E35EF">
      <w:pPr>
        <w:pStyle w:val="Akapitzlist"/>
        <w:numPr>
          <w:ilvl w:val="6"/>
          <w:numId w:val="11"/>
        </w:numPr>
        <w:spacing w:line="240" w:lineRule="auto"/>
        <w:ind w:left="567"/>
      </w:pPr>
      <w:r>
        <w:rPr>
          <w:lang w:eastAsia="pl-PL" w:bidi="he-IL"/>
        </w:rPr>
        <w:t>Opinie, uzgodnienia i inne dokumenty wymagane obowiązującym porządkiem prawnym.</w:t>
      </w:r>
    </w:p>
    <w:p w14:paraId="7759612A" w14:textId="77777777" w:rsidR="006B2D02" w:rsidRDefault="00DC6E13" w:rsidP="003E35EF">
      <w:pPr>
        <w:pStyle w:val="Akapitzlist"/>
        <w:numPr>
          <w:ilvl w:val="6"/>
          <w:numId w:val="11"/>
        </w:numPr>
        <w:spacing w:line="240" w:lineRule="auto"/>
        <w:ind w:left="567"/>
      </w:pPr>
      <w:r>
        <w:rPr>
          <w:lang w:eastAsia="pl-PL" w:bidi="he-IL"/>
        </w:rPr>
        <w:t>Inwentaryzacje techniczne, niezbędne dla celów projektowych.</w:t>
      </w:r>
    </w:p>
    <w:p w14:paraId="3AF16F36" w14:textId="77777777" w:rsidR="006B2D02" w:rsidRDefault="00DC6E13" w:rsidP="003E35EF">
      <w:pPr>
        <w:pStyle w:val="Akapitzlist"/>
        <w:numPr>
          <w:ilvl w:val="6"/>
          <w:numId w:val="11"/>
        </w:numPr>
        <w:spacing w:line="240" w:lineRule="auto"/>
        <w:ind w:left="567"/>
      </w:pPr>
      <w:r>
        <w:rPr>
          <w:lang w:eastAsia="pl-PL" w:bidi="he-IL"/>
        </w:rPr>
        <w:t>Specyfikacje techniczne wykonania i odbioru robót wielobranżowe.</w:t>
      </w:r>
    </w:p>
    <w:p w14:paraId="5B443445" w14:textId="77777777" w:rsidR="006B2D02" w:rsidRDefault="00DC6E13" w:rsidP="003E35EF">
      <w:pPr>
        <w:pStyle w:val="Akapitzlist"/>
        <w:numPr>
          <w:ilvl w:val="6"/>
          <w:numId w:val="11"/>
        </w:numPr>
        <w:spacing w:line="240" w:lineRule="auto"/>
        <w:ind w:left="567"/>
      </w:pPr>
      <w:r>
        <w:rPr>
          <w:lang w:eastAsia="pl-PL" w:bidi="he-IL"/>
        </w:rPr>
        <w:t>Przedmiary i kosztorysy inwestorskie wielobranżowe.</w:t>
      </w:r>
    </w:p>
    <w:p w14:paraId="62962A1C" w14:textId="752F4F76" w:rsidR="006B2D02" w:rsidRDefault="006B2D02" w:rsidP="001509BD">
      <w:pPr>
        <w:pStyle w:val="Akapitzlist"/>
        <w:spacing w:line="240" w:lineRule="auto"/>
        <w:ind w:left="1418" w:firstLine="0"/>
      </w:pPr>
    </w:p>
    <w:p w14:paraId="35DA555B" w14:textId="5BDEB051" w:rsidR="006B2D02" w:rsidRDefault="00DC6E13">
      <w:pPr>
        <w:pStyle w:val="Nagwek4"/>
        <w:spacing w:before="246" w:after="114"/>
      </w:pPr>
      <w:r>
        <w:rPr>
          <w:rFonts w:ascii="Calibri" w:hAnsi="Calibri"/>
          <w14:ligatures w14:val="none"/>
        </w:rPr>
        <w:t xml:space="preserve">Koncepcja Wielobranżowa </w:t>
      </w:r>
      <w:r w:rsidR="00B97AD5" w:rsidRPr="00B97AD5">
        <w:rPr>
          <w:rFonts w:ascii="Calibri" w:hAnsi="Calibri"/>
          <w14:ligatures w14:val="none"/>
        </w:rPr>
        <w:t xml:space="preserve">etap </w:t>
      </w:r>
      <w:r w:rsidR="00B97AD5">
        <w:rPr>
          <w:rFonts w:ascii="Calibri" w:hAnsi="Calibri"/>
          <w14:ligatures w14:val="none"/>
        </w:rPr>
        <w:t>1</w:t>
      </w:r>
    </w:p>
    <w:p w14:paraId="14094E17" w14:textId="2090D125" w:rsidR="006B2D02" w:rsidRDefault="00DC6E13">
      <w:pPr>
        <w:spacing w:after="0" w:line="240" w:lineRule="auto"/>
        <w:jc w:val="both"/>
      </w:pPr>
      <w:r>
        <w:rPr>
          <w:lang w:eastAsia="pl-PL" w:bidi="he-IL"/>
        </w:rPr>
        <w:t xml:space="preserve">Celem opracowania Koncepcji Wielobranżowej jest uszczegółowienie wstępnych wytycznych Zamawiającego. </w:t>
      </w:r>
      <w:r w:rsidR="00BF4798">
        <w:rPr>
          <w:lang w:eastAsia="pl-PL" w:bidi="he-IL"/>
        </w:rPr>
        <w:t>Wykonawca przedst</w:t>
      </w:r>
      <w:r w:rsidR="00D06499">
        <w:rPr>
          <w:lang w:eastAsia="pl-PL" w:bidi="he-IL"/>
        </w:rPr>
        <w:t>a</w:t>
      </w:r>
      <w:r w:rsidR="00BF4798">
        <w:rPr>
          <w:lang w:eastAsia="pl-PL" w:bidi="he-IL"/>
        </w:rPr>
        <w:t>wi</w:t>
      </w:r>
      <w:r w:rsidR="00D06499">
        <w:rPr>
          <w:lang w:eastAsia="pl-PL" w:bidi="he-IL"/>
        </w:rPr>
        <w:t xml:space="preserve"> min. 2 warianty architektoniczne ukazujące szczegóły techniczne.</w:t>
      </w:r>
      <w:r w:rsidR="00BF4798">
        <w:rPr>
          <w:lang w:eastAsia="pl-PL" w:bidi="he-IL"/>
        </w:rPr>
        <w:t xml:space="preserve"> </w:t>
      </w:r>
      <w:r w:rsidR="0095613D">
        <w:rPr>
          <w:lang w:eastAsia="pl-PL" w:bidi="he-IL"/>
        </w:rPr>
        <w:t>Zamawiający</w:t>
      </w:r>
      <w:r>
        <w:rPr>
          <w:lang w:eastAsia="pl-PL" w:bidi="he-IL"/>
        </w:rPr>
        <w:t xml:space="preserve"> może żądać wariantowania poszczególnych elementów branżowych wraz z analizą kosztową celem doboru optymalnych rozwiązań pod względem kosztów inwestycji i późniejszej eksploatacji i utrzymania. </w:t>
      </w:r>
    </w:p>
    <w:p w14:paraId="44058D84" w14:textId="77777777" w:rsidR="006B2D02" w:rsidRDefault="00DC6E13">
      <w:pPr>
        <w:pStyle w:val="Akapitzlist"/>
        <w:numPr>
          <w:ilvl w:val="0"/>
          <w:numId w:val="6"/>
        </w:numPr>
        <w:spacing w:line="240" w:lineRule="auto"/>
      </w:pPr>
      <w:r>
        <w:rPr>
          <w:lang w:eastAsia="pl-PL" w:bidi="he-IL"/>
        </w:rPr>
        <w:t>W ramach opracowania Koncepcji Wielobranżowej należy wykonać:</w:t>
      </w:r>
    </w:p>
    <w:p w14:paraId="2412CD88" w14:textId="6797CBFB" w:rsidR="006B2D02" w:rsidRDefault="00DC6E13">
      <w:pPr>
        <w:pStyle w:val="Akapitzlist"/>
        <w:numPr>
          <w:ilvl w:val="0"/>
          <w:numId w:val="7"/>
        </w:numPr>
        <w:spacing w:line="240" w:lineRule="auto"/>
      </w:pPr>
      <w:r>
        <w:rPr>
          <w:lang w:eastAsia="pl-PL" w:bidi="he-IL"/>
        </w:rPr>
        <w:t>Rzut architektoniczny kondygnacji ukazując układ pomieszczeń, ich wymiary i wzajemne powiązanie w kontekście wymagań medycznych, BHP i przeciwpożarowych ze wskazaniem na nich lokalizacji pomieszczeń technicznych, obiektów instalacyjnych, pionów i szachtów instalacyjnych, etc.</w:t>
      </w:r>
    </w:p>
    <w:p w14:paraId="0063A650" w14:textId="6802AE72" w:rsidR="006B2D02" w:rsidRDefault="00DC6E13">
      <w:pPr>
        <w:pStyle w:val="Akapitzlist"/>
        <w:numPr>
          <w:ilvl w:val="0"/>
          <w:numId w:val="7"/>
        </w:numPr>
        <w:spacing w:line="240" w:lineRule="auto"/>
      </w:pPr>
      <w:r>
        <w:rPr>
          <w:lang w:eastAsia="pl-PL" w:bidi="he-IL"/>
        </w:rPr>
        <w:t>Przekroje charakterystyczne ukazujące  wszystkie niezbędne elementy do wykonania prawidłowo modernizacji.</w:t>
      </w:r>
    </w:p>
    <w:p w14:paraId="09EFFE9E" w14:textId="45793EB7" w:rsidR="006B2D02" w:rsidRDefault="00DC6E13">
      <w:pPr>
        <w:pStyle w:val="Akapitzlist"/>
        <w:numPr>
          <w:ilvl w:val="0"/>
          <w:numId w:val="7"/>
        </w:numPr>
        <w:spacing w:line="240" w:lineRule="auto"/>
      </w:pPr>
      <w:r>
        <w:rPr>
          <w:lang w:eastAsia="pl-PL" w:bidi="he-IL"/>
        </w:rPr>
        <w:t>Zestawienie podstawowych danych o obiekcie, istniejących i projektowanych (powierzchnię zabudowy, powierzchnię użytkową i całkowitą, kubaturę, powierzchnie poszczególnych części obiektu oraz powierzchnie komunikacji w zakresie projektowanego oddziału VII).</w:t>
      </w:r>
    </w:p>
    <w:p w14:paraId="5707A5AD" w14:textId="77777777" w:rsidR="006B2D02" w:rsidRDefault="00DC6E13">
      <w:pPr>
        <w:pStyle w:val="Akapitzlist"/>
        <w:numPr>
          <w:ilvl w:val="0"/>
          <w:numId w:val="7"/>
        </w:numPr>
        <w:spacing w:line="240" w:lineRule="auto"/>
      </w:pPr>
      <w:r>
        <w:rPr>
          <w:lang w:eastAsia="pl-PL" w:bidi="he-IL"/>
        </w:rPr>
        <w:lastRenderedPageBreak/>
        <w:t xml:space="preserve">Opis przyjętych rozwiązań architektonicznych. </w:t>
      </w:r>
    </w:p>
    <w:p w14:paraId="5B6BC17E" w14:textId="77777777" w:rsidR="006B2D02" w:rsidRDefault="00DC6E13">
      <w:pPr>
        <w:pStyle w:val="Akapitzlist"/>
        <w:numPr>
          <w:ilvl w:val="0"/>
          <w:numId w:val="7"/>
        </w:numPr>
        <w:spacing w:line="240" w:lineRule="auto"/>
      </w:pPr>
      <w:r>
        <w:rPr>
          <w:lang w:eastAsia="pl-PL" w:bidi="he-IL"/>
        </w:rPr>
        <w:t xml:space="preserve">Zestawienie istotnych materiałów budowlanych i wykończeniowych. </w:t>
      </w:r>
    </w:p>
    <w:p w14:paraId="4FEADFA8" w14:textId="77777777" w:rsidR="006B2D02" w:rsidRDefault="00DC6E13">
      <w:pPr>
        <w:pStyle w:val="Akapitzlist"/>
        <w:numPr>
          <w:ilvl w:val="0"/>
          <w:numId w:val="7"/>
        </w:numPr>
        <w:spacing w:line="240" w:lineRule="auto"/>
      </w:pPr>
      <w:r>
        <w:rPr>
          <w:lang w:eastAsia="pl-PL" w:bidi="he-IL"/>
        </w:rPr>
        <w:t>Inne niezbędne do prawidłowej realizacji zadania – podlegające uszczegółowieniu na późniejszych etapach.</w:t>
      </w:r>
    </w:p>
    <w:p w14:paraId="0093048E" w14:textId="77777777" w:rsidR="006B2D02" w:rsidRDefault="00DC6E13">
      <w:pPr>
        <w:pStyle w:val="Akapitzlist"/>
        <w:numPr>
          <w:ilvl w:val="0"/>
          <w:numId w:val="6"/>
        </w:numPr>
        <w:spacing w:line="240" w:lineRule="auto"/>
      </w:pPr>
      <w:r>
        <w:rPr>
          <w:lang w:eastAsia="pl-PL" w:bidi="he-IL"/>
        </w:rPr>
        <w:t>Koncepcja technologii medycznej, w tym urządzenia i wyposażenie stałe i ruchome do uszczegółowienia na późniejszym etapie.</w:t>
      </w:r>
    </w:p>
    <w:p w14:paraId="23226ADE" w14:textId="77777777" w:rsidR="006B2D02" w:rsidRDefault="00DC6E13">
      <w:pPr>
        <w:pStyle w:val="Akapitzlist"/>
        <w:numPr>
          <w:ilvl w:val="0"/>
          <w:numId w:val="8"/>
        </w:numPr>
        <w:spacing w:line="240" w:lineRule="auto"/>
      </w:pPr>
      <w:r>
        <w:rPr>
          <w:lang w:eastAsia="pl-PL" w:bidi="he-IL"/>
        </w:rPr>
        <w:t>Koncepcja aranżacji wnętrz – wytyczne i propozycje, do uszczegółowienia na późniejszym etapie.</w:t>
      </w:r>
    </w:p>
    <w:p w14:paraId="7A6A91B9" w14:textId="77777777" w:rsidR="006B2D02" w:rsidRDefault="00DC6E13">
      <w:pPr>
        <w:pStyle w:val="Akapitzlist"/>
        <w:numPr>
          <w:ilvl w:val="0"/>
          <w:numId w:val="8"/>
        </w:numPr>
        <w:spacing w:line="240" w:lineRule="auto"/>
      </w:pPr>
      <w:r>
        <w:rPr>
          <w:lang w:eastAsia="pl-PL" w:bidi="he-IL"/>
        </w:rPr>
        <w:t>Koncepcja instalacji elektrycznych w zakresie:</w:t>
      </w:r>
    </w:p>
    <w:p w14:paraId="6565720F" w14:textId="77777777" w:rsidR="006B2D02" w:rsidRDefault="00DC6E13">
      <w:pPr>
        <w:numPr>
          <w:ilvl w:val="0"/>
          <w:numId w:val="15"/>
        </w:numPr>
        <w:spacing w:after="0"/>
        <w:jc w:val="both"/>
      </w:pPr>
      <w:r>
        <w:rPr>
          <w:lang w:eastAsia="pl-PL" w:bidi="he-IL"/>
        </w:rPr>
        <w:t>bilans mocy,</w:t>
      </w:r>
    </w:p>
    <w:p w14:paraId="7FD597D1" w14:textId="77777777" w:rsidR="006B2D02" w:rsidRDefault="00DC6E13">
      <w:pPr>
        <w:numPr>
          <w:ilvl w:val="0"/>
          <w:numId w:val="15"/>
        </w:numPr>
        <w:spacing w:after="0"/>
        <w:jc w:val="both"/>
      </w:pPr>
      <w:r>
        <w:rPr>
          <w:lang w:eastAsia="pl-PL" w:bidi="he-IL"/>
        </w:rPr>
        <w:t>określenie rozwiązań technicznych,</w:t>
      </w:r>
    </w:p>
    <w:p w14:paraId="402E1C1F" w14:textId="77777777" w:rsidR="006B2D02" w:rsidRDefault="00DC6E13">
      <w:pPr>
        <w:numPr>
          <w:ilvl w:val="0"/>
          <w:numId w:val="15"/>
        </w:numPr>
        <w:spacing w:after="0"/>
        <w:jc w:val="both"/>
      </w:pPr>
      <w:r>
        <w:rPr>
          <w:lang w:eastAsia="pl-PL" w:bidi="he-IL"/>
        </w:rPr>
        <w:t>określenie standardów jakościowych.</w:t>
      </w:r>
    </w:p>
    <w:p w14:paraId="43F99A04" w14:textId="7A87C5B1" w:rsidR="006B2D02" w:rsidRDefault="00DC6E13">
      <w:pPr>
        <w:pStyle w:val="Akapitzlist"/>
        <w:numPr>
          <w:ilvl w:val="0"/>
          <w:numId w:val="8"/>
        </w:numPr>
        <w:spacing w:line="240" w:lineRule="auto"/>
      </w:pPr>
      <w:r>
        <w:rPr>
          <w:lang w:eastAsia="pl-PL" w:bidi="he-IL"/>
        </w:rPr>
        <w:t xml:space="preserve">Koncepcja instalacji teletechnicznych takich jak, okablowanie strukturalne, urządzania aktywne, punkty dostępowe, WLAN, </w:t>
      </w:r>
      <w:proofErr w:type="spellStart"/>
      <w:r>
        <w:rPr>
          <w:lang w:eastAsia="pl-PL" w:bidi="he-IL"/>
        </w:rPr>
        <w:t>SSWiN</w:t>
      </w:r>
      <w:proofErr w:type="spellEnd"/>
      <w:r>
        <w:rPr>
          <w:lang w:eastAsia="pl-PL" w:bidi="he-IL"/>
        </w:rPr>
        <w:t xml:space="preserve"> CCTW, KD, System </w:t>
      </w:r>
      <w:proofErr w:type="spellStart"/>
      <w:r w:rsidR="00551D69">
        <w:rPr>
          <w:lang w:eastAsia="pl-PL" w:bidi="he-IL"/>
        </w:rPr>
        <w:t>p</w:t>
      </w:r>
      <w:r>
        <w:rPr>
          <w:lang w:eastAsia="pl-PL" w:bidi="he-IL"/>
        </w:rPr>
        <w:t>rzyzywowy</w:t>
      </w:r>
      <w:proofErr w:type="spellEnd"/>
      <w:r>
        <w:rPr>
          <w:lang w:eastAsia="pl-PL" w:bidi="he-IL"/>
        </w:rPr>
        <w:t>, Interkom, i inne w zakresie:</w:t>
      </w:r>
    </w:p>
    <w:p w14:paraId="5996739A" w14:textId="77777777" w:rsidR="006B2D02" w:rsidRDefault="00DC6E13">
      <w:pPr>
        <w:numPr>
          <w:ilvl w:val="0"/>
          <w:numId w:val="15"/>
        </w:numPr>
        <w:spacing w:after="0"/>
        <w:jc w:val="both"/>
      </w:pPr>
      <w:r>
        <w:rPr>
          <w:lang w:eastAsia="pl-PL" w:bidi="he-IL"/>
        </w:rPr>
        <w:t>określenie rozwiązań technicznych,</w:t>
      </w:r>
    </w:p>
    <w:p w14:paraId="7BDDC737" w14:textId="77777777" w:rsidR="006B2D02" w:rsidRDefault="00DC6E13">
      <w:pPr>
        <w:numPr>
          <w:ilvl w:val="0"/>
          <w:numId w:val="15"/>
        </w:numPr>
        <w:spacing w:after="0"/>
        <w:jc w:val="both"/>
      </w:pPr>
      <w:r>
        <w:rPr>
          <w:lang w:eastAsia="pl-PL" w:bidi="he-IL"/>
        </w:rPr>
        <w:t>określenie standardów jakościowych.</w:t>
      </w:r>
    </w:p>
    <w:p w14:paraId="063074E2" w14:textId="6D4D2650" w:rsidR="006B2D02" w:rsidRDefault="00DC6E13">
      <w:pPr>
        <w:pStyle w:val="Akapitzlist"/>
        <w:numPr>
          <w:ilvl w:val="0"/>
          <w:numId w:val="8"/>
        </w:numPr>
        <w:spacing w:line="240" w:lineRule="auto"/>
      </w:pPr>
      <w:r>
        <w:rPr>
          <w:lang w:eastAsia="pl-PL" w:bidi="he-IL"/>
        </w:rPr>
        <w:t>Koncepcja ochrony pożarowej budynku w tym lokalizacja hydrantów  wewnętrznych, SSP w zakresie opisu stref i zabezpieczeń pożarowych.</w:t>
      </w:r>
    </w:p>
    <w:p w14:paraId="0C00A4CC" w14:textId="77777777" w:rsidR="006B2D02" w:rsidRDefault="00DC6E13">
      <w:pPr>
        <w:pStyle w:val="Akapitzlist"/>
        <w:numPr>
          <w:ilvl w:val="0"/>
          <w:numId w:val="8"/>
        </w:numPr>
        <w:spacing w:line="240" w:lineRule="auto"/>
      </w:pPr>
      <w:r>
        <w:rPr>
          <w:lang w:eastAsia="pl-PL" w:bidi="he-IL"/>
        </w:rPr>
        <w:t>Koncepcja przyłączenia się do istniejących instalacji w zakresie wody, kanalizacji, gazów medycznych, poczty pneumatycznej w zakresie:</w:t>
      </w:r>
    </w:p>
    <w:p w14:paraId="0FBEDD69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określenie rozwiązań technicznych,</w:t>
      </w:r>
    </w:p>
    <w:p w14:paraId="2840BA92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określenie standardów jakościowych.</w:t>
      </w:r>
    </w:p>
    <w:p w14:paraId="56423A12" w14:textId="1FA93343" w:rsidR="006B2D02" w:rsidRDefault="00DC6E13">
      <w:pPr>
        <w:pStyle w:val="Nagwek4"/>
        <w:spacing w:before="246" w:after="114"/>
      </w:pPr>
      <w:r>
        <w:rPr>
          <w:rFonts w:ascii="Calibri" w:hAnsi="Calibri"/>
        </w:rPr>
        <w:t xml:space="preserve">Wielobranżowy  Projekt Wykonawczy </w:t>
      </w:r>
      <w:r w:rsidR="00B97AD5" w:rsidRPr="00B97AD5">
        <w:rPr>
          <w:rFonts w:ascii="Calibri" w:hAnsi="Calibri"/>
        </w:rPr>
        <w:t xml:space="preserve">etap </w:t>
      </w:r>
      <w:r w:rsidR="00B97AD5">
        <w:rPr>
          <w:rFonts w:ascii="Calibri" w:hAnsi="Calibri"/>
        </w:rPr>
        <w:t>1</w:t>
      </w:r>
    </w:p>
    <w:p w14:paraId="45BAA5DF" w14:textId="77777777" w:rsidR="006B2D02" w:rsidRDefault="00DC6E13">
      <w:pPr>
        <w:pStyle w:val="Akapitzlist"/>
        <w:numPr>
          <w:ilvl w:val="0"/>
          <w:numId w:val="19"/>
        </w:numPr>
        <w:spacing w:line="240" w:lineRule="auto"/>
        <w:ind w:firstLine="0"/>
      </w:pPr>
      <w:r>
        <w:t>Podstawą do wykonania wielobranżowego Projektu Wykonawczego jest zatwierdzona Koncepcja Wielobranżowa. Wykonawca wykona, kompletną dokumentację Projektu Wykonawczego w zakresie odpowiadającym wymaganiom technicznym i prawnym obowiązującym w momencie jej sporządzania.</w:t>
      </w:r>
    </w:p>
    <w:p w14:paraId="247A33FB" w14:textId="77777777" w:rsidR="006B2D02" w:rsidRDefault="00DC6E13">
      <w:pPr>
        <w:pStyle w:val="Akapitzlist"/>
        <w:numPr>
          <w:ilvl w:val="0"/>
          <w:numId w:val="19"/>
        </w:numPr>
        <w:spacing w:line="240" w:lineRule="auto"/>
        <w:ind w:firstLine="0"/>
      </w:pPr>
      <w:r>
        <w:t>Zadanie projektowe będzie obejmowało wykonanie co najmniej następujących zadań:</w:t>
      </w:r>
    </w:p>
    <w:p w14:paraId="7F28E119" w14:textId="3E39F94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Zapoznanie się z wszelkimi dokumentami przekazanymi przez Zamawiającego, określenie które z nich wymagają aktualizacji i uzyskanie tych aktualizacji.</w:t>
      </w:r>
    </w:p>
    <w:p w14:paraId="4EDCC3CA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Aktualizacja warunków technicznych, w tym na podstawie inwentaryzacji istniejących sieci i instalacji.</w:t>
      </w:r>
    </w:p>
    <w:p w14:paraId="064FF374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 xml:space="preserve">Uzyskanie wszelkich zgód oraz opinii. </w:t>
      </w:r>
    </w:p>
    <w:p w14:paraId="443B5F2A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Uwzględnienie wszelkich zaleceń wynikających z raportów, opinii i ekspertyz przekazanych przez Zamawiającego lub innych niezbędnych uzyskanych we własnym zakresie.</w:t>
      </w:r>
    </w:p>
    <w:p w14:paraId="34BEA6AD" w14:textId="098866B8" w:rsidR="006B2D02" w:rsidRDefault="00DC6E13">
      <w:pPr>
        <w:pStyle w:val="Akapitzlist"/>
        <w:numPr>
          <w:ilvl w:val="0"/>
          <w:numId w:val="19"/>
        </w:numPr>
        <w:spacing w:line="240" w:lineRule="auto"/>
        <w:ind w:firstLine="0"/>
      </w:pPr>
      <w:r>
        <w:t xml:space="preserve">Projekt Wykonawczy będzie się składał z części opisowej oraz z części rysunkowej.  Projekt musi zawierać wykonanie kompletnych z punktu widzenia realizacji Przedmiotu Zamówienia projektów Wykonawczych i Warsztatowych, w szczególności zawierających: </w:t>
      </w:r>
    </w:p>
    <w:p w14:paraId="110CFB37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 xml:space="preserve">Część opisową, w tym m.in.: opisy poszczególnych rozwiązań projektowych, obliczenia potwierdzające dobory poszczególnych elementów sieci, urządzeń oraz karty doborowe urządzeń. </w:t>
      </w:r>
    </w:p>
    <w:p w14:paraId="3A0E2195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Część rysunkową.</w:t>
      </w:r>
    </w:p>
    <w:p w14:paraId="4B2B183C" w14:textId="77777777" w:rsidR="006B2D02" w:rsidRDefault="00DC6E13">
      <w:pPr>
        <w:numPr>
          <w:ilvl w:val="0"/>
          <w:numId w:val="15"/>
        </w:numPr>
        <w:spacing w:before="57" w:after="57" w:line="240" w:lineRule="auto"/>
        <w:jc w:val="both"/>
      </w:pPr>
      <w:r>
        <w:t>Specyfikację Techniczną Wykonania i Odbioru Robót (</w:t>
      </w:r>
      <w:proofErr w:type="spellStart"/>
      <w:r>
        <w:t>STWiOR</w:t>
      </w:r>
      <w:proofErr w:type="spellEnd"/>
      <w:r>
        <w:t xml:space="preserve">) zgodnie z Rozporządzeniem Ministra Infrastruktury z dnia 2 września 2004 r. w sprawie </w:t>
      </w:r>
      <w:r>
        <w:lastRenderedPageBreak/>
        <w:t>szczegółowego zakresu i formy dokumentacji projektowej, specyfikacji technicznych wykonania i odbioru robót budowlanych oraz programu funkcjonalno-użytkowego.</w:t>
      </w:r>
    </w:p>
    <w:p w14:paraId="4F4D9E19" w14:textId="15932352" w:rsidR="006B2D02" w:rsidRDefault="00DC6E13">
      <w:pPr>
        <w:spacing w:after="46"/>
        <w:jc w:val="both"/>
      </w:pPr>
      <w:r>
        <w:rPr>
          <w:b/>
          <w:bCs/>
          <w:color w:val="0070C0"/>
        </w:rPr>
        <w:t>Wszystkie powyższe zadania jak również inne nie wymienione należy wykonać tylko wtedy gdy są one niezbędne do prawidłowego wykonania modernizacji</w:t>
      </w:r>
      <w:r w:rsidR="0022097F">
        <w:rPr>
          <w:b/>
          <w:bCs/>
          <w:color w:val="0070C0"/>
        </w:rPr>
        <w:t xml:space="preserve"> </w:t>
      </w:r>
      <w:r w:rsidR="008C6AE9">
        <w:rPr>
          <w:b/>
          <w:bCs/>
          <w:color w:val="0070C0"/>
        </w:rPr>
        <w:t>O</w:t>
      </w:r>
      <w:r>
        <w:rPr>
          <w:b/>
          <w:bCs/>
          <w:color w:val="0070C0"/>
        </w:rPr>
        <w:t xml:space="preserve">ddziału VII. </w:t>
      </w:r>
    </w:p>
    <w:p w14:paraId="6FB6F8ED" w14:textId="77777777" w:rsidR="006B2D02" w:rsidRDefault="00DC6E13">
      <w:pPr>
        <w:pStyle w:val="Nagwek5"/>
        <w:spacing w:before="246" w:after="114"/>
        <w:ind w:left="919" w:hanging="862"/>
        <w:rPr>
          <w:color w:val="000000"/>
        </w:rPr>
      </w:pPr>
      <w:r w:rsidRPr="00BF55C2">
        <w:rPr>
          <w:rFonts w:ascii="Calibri" w:hAnsi="Calibri"/>
          <w:b/>
          <w:bCs/>
          <w:i w:val="0"/>
          <w:iCs w:val="0"/>
          <w:color w:val="000000"/>
        </w:rPr>
        <w:t>Projekt Wykonawczy Architektury</w:t>
      </w:r>
    </w:p>
    <w:p w14:paraId="59787FC0" w14:textId="77777777" w:rsidR="006B2D02" w:rsidRDefault="00DC6E13">
      <w:pPr>
        <w:spacing w:after="46" w:line="240" w:lineRule="auto"/>
        <w:jc w:val="both"/>
      </w:pPr>
      <w:r>
        <w:t xml:space="preserve">Zakres i forma Projektu Wykonawczego zgodna z Prawem budowlanym po nowelizacji w 2020 r. </w:t>
      </w:r>
    </w:p>
    <w:p w14:paraId="7EC9D910" w14:textId="77777777" w:rsidR="006B2D02" w:rsidRDefault="00DC6E13">
      <w:pPr>
        <w:pStyle w:val="Punktowanie"/>
        <w:numPr>
          <w:ilvl w:val="0"/>
          <w:numId w:val="0"/>
        </w:numPr>
        <w:spacing w:line="240" w:lineRule="auto"/>
        <w:jc w:val="both"/>
      </w:pPr>
      <w:r w:rsidRPr="00BF55C2">
        <w:rPr>
          <w:rFonts w:eastAsia="Calibri"/>
        </w:rPr>
        <w:t>Część projektu architektury  powinna określać:</w:t>
      </w:r>
    </w:p>
    <w:p w14:paraId="209945BB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rodzaj i kategorię obiektu budowlanego,</w:t>
      </w:r>
    </w:p>
    <w:p w14:paraId="3314E7C8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program użytkowy i sposób użytkowania obiektu budowlanego,</w:t>
      </w:r>
    </w:p>
    <w:p w14:paraId="440CBD1F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układ przestrzenny oraz formę architektoniczną,</w:t>
      </w:r>
    </w:p>
    <w:p w14:paraId="37C02375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charakterystyczne parametry obiektu,</w:t>
      </w:r>
    </w:p>
    <w:p w14:paraId="611D0722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niezbędne warunki do korzystania z obiektu,</w:t>
      </w:r>
    </w:p>
    <w:p w14:paraId="31A79611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opis przyjętych rozwiązań logistycznych w projektowanych budynkach,</w:t>
      </w:r>
    </w:p>
    <w:p w14:paraId="0534E78A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warunki ochrony przeciwpożarowej,</w:t>
      </w:r>
    </w:p>
    <w:p w14:paraId="59A3590C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opis dostępności obiektu budowlanego dla osób niepełnosprawnych,</w:t>
      </w:r>
    </w:p>
    <w:p w14:paraId="6A9BF8E0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 xml:space="preserve">opis </w:t>
      </w:r>
      <w:proofErr w:type="spellStart"/>
      <w:r>
        <w:t>wykończeń</w:t>
      </w:r>
      <w:proofErr w:type="spellEnd"/>
      <w:r>
        <w:t xml:space="preserve"> wnętrz,</w:t>
      </w:r>
    </w:p>
    <w:p w14:paraId="7CA78934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opis wyposażenia technicznego.</w:t>
      </w:r>
    </w:p>
    <w:p w14:paraId="42479C4E" w14:textId="77777777" w:rsidR="006B2D02" w:rsidRDefault="00DC6E13">
      <w:pPr>
        <w:pStyle w:val="Punktowanie"/>
        <w:numPr>
          <w:ilvl w:val="0"/>
          <w:numId w:val="0"/>
        </w:numPr>
        <w:spacing w:line="240" w:lineRule="auto"/>
        <w:jc w:val="both"/>
      </w:pPr>
      <w:r w:rsidRPr="00BF55C2">
        <w:rPr>
          <w:rFonts w:eastAsia="Calibri"/>
        </w:rPr>
        <w:t>Część rysunkowa powinna przedstawiać w szczególności:</w:t>
      </w:r>
    </w:p>
    <w:p w14:paraId="50444576" w14:textId="77777777" w:rsidR="006B2D02" w:rsidRDefault="00DC6E13">
      <w:pPr>
        <w:pStyle w:val="Punktowanie"/>
        <w:numPr>
          <w:ilvl w:val="0"/>
          <w:numId w:val="16"/>
        </w:numPr>
        <w:spacing w:line="240" w:lineRule="auto"/>
        <w:jc w:val="both"/>
      </w:pPr>
      <w:r>
        <w:rPr>
          <w:rFonts w:eastAsia="Calibri"/>
        </w:rPr>
        <w:t>Rysunki wszystkich charakterystycznych poziomów obiektu budowlanego oraz rysunki min. 2 charakterystycznych przekrojów (wraz z opisem przegród budowlanych), w zakresie niezbędnym do przedstawienia układu funkcjonalno-przestrzennego, z nawiązaniem do poziomu terenu, ukazujące powiązanie z podłożem oraz przyległymi obiektami (skala1:50-1:100).</w:t>
      </w:r>
    </w:p>
    <w:p w14:paraId="662993A3" w14:textId="77777777" w:rsidR="006B2D02" w:rsidRDefault="00DC6E13">
      <w:pPr>
        <w:pStyle w:val="Punktowanie"/>
        <w:numPr>
          <w:ilvl w:val="0"/>
          <w:numId w:val="16"/>
        </w:numPr>
        <w:spacing w:line="240" w:lineRule="auto"/>
        <w:jc w:val="both"/>
      </w:pPr>
      <w:r>
        <w:t>Wizualizacje dla trzech referencyjnych obszarów.</w:t>
      </w:r>
    </w:p>
    <w:p w14:paraId="6411B0E6" w14:textId="77777777" w:rsidR="006B2D02" w:rsidRDefault="00DC6E13" w:rsidP="00BF55C2">
      <w:pPr>
        <w:pStyle w:val="Nagwek5"/>
        <w:spacing w:before="246" w:after="114"/>
        <w:ind w:left="919" w:hanging="862"/>
        <w:rPr>
          <w:rFonts w:ascii="Calibri" w:hAnsi="Calibri"/>
          <w:b/>
          <w:bCs/>
          <w:i w:val="0"/>
          <w:iCs w:val="0"/>
          <w:color w:val="000000"/>
        </w:rPr>
      </w:pPr>
      <w:bookmarkStart w:id="33" w:name="_Hlk78182464"/>
      <w:bookmarkEnd w:id="33"/>
      <w:r w:rsidRPr="00BF55C2">
        <w:rPr>
          <w:rFonts w:ascii="Calibri" w:hAnsi="Calibri"/>
          <w:b/>
          <w:bCs/>
          <w:i w:val="0"/>
          <w:iCs w:val="0"/>
          <w:color w:val="000000"/>
        </w:rPr>
        <w:t>Projekt Instalacji Wentylacji. Ogrzewania oraz Klimatyzacji</w:t>
      </w:r>
    </w:p>
    <w:p w14:paraId="15BC5BD9" w14:textId="77777777" w:rsidR="006B2D02" w:rsidRDefault="00DC6E13">
      <w:pPr>
        <w:spacing w:after="0" w:line="240" w:lineRule="auto"/>
        <w:jc w:val="both"/>
      </w:pPr>
      <w:r>
        <w:t>Część opisowa musi zawierać:</w:t>
      </w:r>
    </w:p>
    <w:p w14:paraId="761C43B5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założenia przyjęte do obliczeń oraz bilans powietrza dla poszczególnych pomieszczeń,</w:t>
      </w:r>
    </w:p>
    <w:p w14:paraId="355E7994" w14:textId="21CA0E9B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założenia przyjęte do obliczeń oraz bilans ciepła i chłodu dla poszczególnych pomieszczeń,</w:t>
      </w:r>
    </w:p>
    <w:p w14:paraId="046B024E" w14:textId="5F9F0222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opis procesu uzdatniania powietrza w centrali oraz standardu wykonania centrali wentylacyjnych,</w:t>
      </w:r>
    </w:p>
    <w:p w14:paraId="18440E28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opis przyjętych rozwiązań technicznych dla poszczególnych systemów wentylacyjnych,</w:t>
      </w:r>
    </w:p>
    <w:p w14:paraId="05DFC144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opis przyjętych rozwiązań technicznych systemów klimatyzacji,</w:t>
      </w:r>
    </w:p>
    <w:p w14:paraId="74061209" w14:textId="7221CA89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opis źródeł ciepła podstawowego oraz rezerwowego,</w:t>
      </w:r>
    </w:p>
    <w:p w14:paraId="27EED649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założenia i wytyczne międzybranżowe.</w:t>
      </w:r>
    </w:p>
    <w:p w14:paraId="109F8178" w14:textId="77777777" w:rsidR="006B2D02" w:rsidRDefault="00DC6E13">
      <w:pPr>
        <w:spacing w:after="0" w:line="240" w:lineRule="auto"/>
        <w:jc w:val="both"/>
      </w:pPr>
      <w:r>
        <w:t>Część rysunkowa musi zawierać:</w:t>
      </w:r>
    </w:p>
    <w:p w14:paraId="52368EFE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rzut kondygnacji instalacji wentylacji,</w:t>
      </w:r>
    </w:p>
    <w:p w14:paraId="12187B2C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rzut kondygnacji instalacji ogrzewania oraz klimatyzacji.</w:t>
      </w:r>
    </w:p>
    <w:p w14:paraId="5039F2BE" w14:textId="3E491497" w:rsidR="006B2D02" w:rsidRDefault="00DC6E13" w:rsidP="00BF55C2">
      <w:pPr>
        <w:pStyle w:val="Nagwek5"/>
        <w:spacing w:before="246" w:after="114"/>
        <w:ind w:left="919" w:hanging="862"/>
        <w:rPr>
          <w:rFonts w:ascii="Calibri" w:hAnsi="Calibri"/>
          <w:b/>
          <w:bCs/>
          <w:i w:val="0"/>
          <w:iCs w:val="0"/>
          <w:color w:val="000000"/>
        </w:rPr>
      </w:pPr>
      <w:r>
        <w:rPr>
          <w:rFonts w:ascii="Calibri" w:hAnsi="Calibri"/>
          <w:b/>
          <w:bCs/>
          <w:i w:val="0"/>
          <w:iCs w:val="0"/>
          <w:color w:val="000000"/>
        </w:rPr>
        <w:t xml:space="preserve">Projekt </w:t>
      </w:r>
      <w:r w:rsidR="00B602EE">
        <w:rPr>
          <w:rFonts w:ascii="Calibri" w:hAnsi="Calibri"/>
          <w:b/>
          <w:bCs/>
          <w:i w:val="0"/>
          <w:iCs w:val="0"/>
          <w:color w:val="000000"/>
        </w:rPr>
        <w:t>I</w:t>
      </w:r>
      <w:r>
        <w:rPr>
          <w:rFonts w:ascii="Calibri" w:hAnsi="Calibri"/>
          <w:b/>
          <w:bCs/>
          <w:i w:val="0"/>
          <w:iCs w:val="0"/>
          <w:color w:val="000000"/>
        </w:rPr>
        <w:t>nstalacji Wodno-Kanalizacyjnej</w:t>
      </w:r>
    </w:p>
    <w:p w14:paraId="5A223FDC" w14:textId="77777777" w:rsidR="006B2D02" w:rsidRDefault="00DC6E13">
      <w:pPr>
        <w:spacing w:after="0"/>
        <w:jc w:val="both"/>
      </w:pPr>
      <w:r>
        <w:t>Część opisowa musi zawierać:</w:t>
      </w:r>
    </w:p>
    <w:p w14:paraId="6EF8B6C8" w14:textId="77777777" w:rsidR="006B2D02" w:rsidRDefault="00DC6E13">
      <w:pPr>
        <w:numPr>
          <w:ilvl w:val="0"/>
          <w:numId w:val="15"/>
        </w:numPr>
        <w:spacing w:after="0"/>
        <w:jc w:val="both"/>
      </w:pPr>
      <w:r>
        <w:t>założenia przyjęte do obliczeń oraz bilans zapotrzebowania na wodę oraz odprowadzenia ścieków,</w:t>
      </w:r>
    </w:p>
    <w:p w14:paraId="56890B05" w14:textId="77777777" w:rsidR="006B2D02" w:rsidRDefault="00DC6E13">
      <w:pPr>
        <w:numPr>
          <w:ilvl w:val="0"/>
          <w:numId w:val="15"/>
        </w:numPr>
        <w:spacing w:after="0"/>
        <w:jc w:val="both"/>
      </w:pPr>
      <w:r>
        <w:t>opis przyjętych rozwiązań technicznych dla poszczególnych instalacji,</w:t>
      </w:r>
    </w:p>
    <w:p w14:paraId="62789C1A" w14:textId="77777777" w:rsidR="006B2D02" w:rsidRDefault="00DC6E13">
      <w:pPr>
        <w:numPr>
          <w:ilvl w:val="0"/>
          <w:numId w:val="15"/>
        </w:numPr>
        <w:spacing w:after="0"/>
        <w:jc w:val="both"/>
      </w:pPr>
      <w:r>
        <w:lastRenderedPageBreak/>
        <w:t>założenia i wytyczne międzybranżowe.</w:t>
      </w:r>
    </w:p>
    <w:p w14:paraId="480970C1" w14:textId="77777777" w:rsidR="006B2D02" w:rsidRDefault="00DC6E13">
      <w:pPr>
        <w:spacing w:after="46"/>
        <w:jc w:val="both"/>
      </w:pPr>
      <w:r>
        <w:t>Część rysunkowa musi zawierać:</w:t>
      </w:r>
    </w:p>
    <w:p w14:paraId="2D3777C1" w14:textId="77777777" w:rsidR="006B2D02" w:rsidRDefault="00DC6E13">
      <w:pPr>
        <w:numPr>
          <w:ilvl w:val="0"/>
          <w:numId w:val="15"/>
        </w:numPr>
        <w:spacing w:after="0"/>
        <w:jc w:val="both"/>
      </w:pPr>
      <w:r>
        <w:t xml:space="preserve">rzut kondygnacji instalacji wodno- kanalizacyjnych, </w:t>
      </w:r>
    </w:p>
    <w:p w14:paraId="43F9E035" w14:textId="77777777" w:rsidR="006B2D02" w:rsidRDefault="00DC6E13">
      <w:pPr>
        <w:numPr>
          <w:ilvl w:val="0"/>
          <w:numId w:val="15"/>
        </w:numPr>
        <w:spacing w:after="0"/>
        <w:jc w:val="both"/>
      </w:pPr>
      <w:r>
        <w:t>schematy instalacji hydrantowej,</w:t>
      </w:r>
    </w:p>
    <w:p w14:paraId="641B3AD3" w14:textId="77777777" w:rsidR="006B2D02" w:rsidRDefault="00DC6E13">
      <w:pPr>
        <w:numPr>
          <w:ilvl w:val="0"/>
          <w:numId w:val="15"/>
        </w:numPr>
        <w:spacing w:after="0"/>
        <w:jc w:val="both"/>
      </w:pPr>
      <w:r>
        <w:t xml:space="preserve">rzut kondygnacji instalacji wentylacji, </w:t>
      </w:r>
    </w:p>
    <w:p w14:paraId="03ACAE3C" w14:textId="77777777" w:rsidR="006B2D02" w:rsidRDefault="00DC6E13">
      <w:pPr>
        <w:numPr>
          <w:ilvl w:val="0"/>
          <w:numId w:val="15"/>
        </w:numPr>
        <w:spacing w:after="0"/>
        <w:jc w:val="both"/>
      </w:pPr>
      <w:r>
        <w:t>schematy oraz przekroje instalacji wentylacji,</w:t>
      </w:r>
    </w:p>
    <w:p w14:paraId="12A4F7C3" w14:textId="77777777" w:rsidR="006B2D02" w:rsidRDefault="00DC6E13">
      <w:pPr>
        <w:numPr>
          <w:ilvl w:val="0"/>
          <w:numId w:val="15"/>
        </w:numPr>
        <w:spacing w:after="0"/>
        <w:jc w:val="both"/>
      </w:pPr>
      <w:r>
        <w:t xml:space="preserve">rzut kondygnacji instalacji ogrzewania, </w:t>
      </w:r>
    </w:p>
    <w:p w14:paraId="5DC19DA6" w14:textId="77777777" w:rsidR="006B2D02" w:rsidRDefault="00DC6E13">
      <w:pPr>
        <w:numPr>
          <w:ilvl w:val="0"/>
          <w:numId w:val="15"/>
        </w:numPr>
        <w:spacing w:after="0"/>
        <w:jc w:val="both"/>
      </w:pPr>
      <w:r>
        <w:t>rzut kondygnacji instalacji klimatyzacji,</w:t>
      </w:r>
    </w:p>
    <w:p w14:paraId="67C9D0C7" w14:textId="77777777" w:rsidR="006B2D02" w:rsidRDefault="00DC6E13">
      <w:pPr>
        <w:numPr>
          <w:ilvl w:val="0"/>
          <w:numId w:val="15"/>
        </w:numPr>
        <w:spacing w:after="0"/>
        <w:jc w:val="both"/>
      </w:pPr>
      <w:r>
        <w:t>schematy, rozwinięcia oraz detale instalacji ogrzewania,</w:t>
      </w:r>
    </w:p>
    <w:p w14:paraId="445B5C93" w14:textId="77777777" w:rsidR="006B2D02" w:rsidRDefault="00DC6E13">
      <w:pPr>
        <w:numPr>
          <w:ilvl w:val="0"/>
          <w:numId w:val="15"/>
        </w:numPr>
        <w:spacing w:after="0"/>
        <w:jc w:val="both"/>
      </w:pPr>
      <w:r>
        <w:t>schematy oraz detale instalacji klimatyzacji.</w:t>
      </w:r>
    </w:p>
    <w:p w14:paraId="2F09A037" w14:textId="77777777" w:rsidR="006B2D02" w:rsidRDefault="00DC6E13" w:rsidP="00E35B22">
      <w:pPr>
        <w:pStyle w:val="Nagwek6"/>
        <w:spacing w:before="132" w:after="0"/>
        <w:ind w:left="919" w:hanging="862"/>
        <w:rPr>
          <w:rFonts w:ascii="Calibri" w:hAnsi="Calibri"/>
          <w:b/>
          <w:bCs/>
          <w:i w:val="0"/>
          <w:iCs w:val="0"/>
          <w:color w:val="000000"/>
        </w:rPr>
      </w:pPr>
      <w:r>
        <w:rPr>
          <w:rFonts w:ascii="Calibri" w:hAnsi="Calibri"/>
          <w:b/>
          <w:bCs/>
          <w:i w:val="0"/>
          <w:iCs w:val="0"/>
          <w:color w:val="000000"/>
        </w:rPr>
        <w:t>Projekt Instalacji Gazów Medycznych</w:t>
      </w:r>
    </w:p>
    <w:p w14:paraId="1F541AF9" w14:textId="77777777" w:rsidR="006B2D02" w:rsidRDefault="00DC6E13">
      <w:pPr>
        <w:spacing w:after="0"/>
        <w:jc w:val="both"/>
      </w:pPr>
      <w:r>
        <w:t>Część opisowa musi zawierać:</w:t>
      </w:r>
    </w:p>
    <w:p w14:paraId="789B96C0" w14:textId="77777777" w:rsidR="006B2D02" w:rsidRDefault="00DC6E13">
      <w:pPr>
        <w:numPr>
          <w:ilvl w:val="0"/>
          <w:numId w:val="15"/>
        </w:numPr>
        <w:spacing w:after="0"/>
        <w:jc w:val="both"/>
      </w:pPr>
      <w:r>
        <w:t>założenia przyjęte do obliczeń oraz bilans zapotrzebowania na gazów,</w:t>
      </w:r>
    </w:p>
    <w:p w14:paraId="03F32ADB" w14:textId="77777777" w:rsidR="006B2D02" w:rsidRDefault="00DC6E13">
      <w:pPr>
        <w:numPr>
          <w:ilvl w:val="0"/>
          <w:numId w:val="15"/>
        </w:numPr>
        <w:spacing w:after="0"/>
        <w:jc w:val="both"/>
      </w:pPr>
      <w:r>
        <w:t>opis przyjętych rozwiązań technicznych dla instalacji,</w:t>
      </w:r>
    </w:p>
    <w:p w14:paraId="22BFC4A4" w14:textId="77777777" w:rsidR="006B2D02" w:rsidRDefault="00DC6E13">
      <w:pPr>
        <w:numPr>
          <w:ilvl w:val="0"/>
          <w:numId w:val="15"/>
        </w:numPr>
        <w:spacing w:after="0"/>
        <w:jc w:val="both"/>
      </w:pPr>
      <w:r>
        <w:t xml:space="preserve">założenia i wytyczne międzybranżowe. </w:t>
      </w:r>
    </w:p>
    <w:p w14:paraId="31E77A15" w14:textId="77777777" w:rsidR="006B2D02" w:rsidRDefault="006B2D02">
      <w:pPr>
        <w:spacing w:after="0"/>
        <w:ind w:left="1428"/>
        <w:jc w:val="both"/>
      </w:pPr>
    </w:p>
    <w:p w14:paraId="18433B71" w14:textId="77777777" w:rsidR="006B2D02" w:rsidRDefault="00DC6E13">
      <w:pPr>
        <w:spacing w:after="0" w:line="240" w:lineRule="auto"/>
        <w:jc w:val="both"/>
      </w:pPr>
      <w:r>
        <w:t>Część rysunkowa musi zawierać:</w:t>
      </w:r>
    </w:p>
    <w:p w14:paraId="664C2049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rzut kondygnacji instalacji gazu,</w:t>
      </w:r>
    </w:p>
    <w:p w14:paraId="117F803E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 xml:space="preserve">schematy. </w:t>
      </w:r>
    </w:p>
    <w:p w14:paraId="63677754" w14:textId="77777777" w:rsidR="006B2D02" w:rsidRDefault="00DC6E13" w:rsidP="00E35B22">
      <w:pPr>
        <w:pStyle w:val="Nagwek6"/>
        <w:spacing w:before="132" w:after="0"/>
        <w:ind w:left="919" w:hanging="862"/>
        <w:rPr>
          <w:rFonts w:ascii="Calibri" w:hAnsi="Calibri"/>
          <w:b/>
          <w:bCs/>
          <w:i w:val="0"/>
          <w:iCs w:val="0"/>
          <w:color w:val="000000"/>
        </w:rPr>
      </w:pPr>
      <w:r>
        <w:rPr>
          <w:rFonts w:ascii="Calibri" w:hAnsi="Calibri"/>
          <w:b/>
          <w:bCs/>
          <w:i w:val="0"/>
          <w:iCs w:val="0"/>
          <w:color w:val="000000"/>
        </w:rPr>
        <w:t>Projekt Instalacji Elektrycznych</w:t>
      </w:r>
    </w:p>
    <w:p w14:paraId="1359C32F" w14:textId="77777777" w:rsidR="006B2D02" w:rsidRDefault="00DC6E13">
      <w:pPr>
        <w:spacing w:after="0" w:line="240" w:lineRule="auto"/>
        <w:jc w:val="both"/>
      </w:pPr>
      <w:r>
        <w:t>Część opisowa musi zawierać obliczenia oraz rozwiązania techniczne:</w:t>
      </w:r>
    </w:p>
    <w:p w14:paraId="75A1AA9A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zasilanie podstawowe i rezerwowe - opis, rozwiązania techniczne, dobór urządzeń,</w:t>
      </w:r>
    </w:p>
    <w:p w14:paraId="561ACF8E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dystrybucja i rozdział energii elektrycznej w obiekcie – opis, rozwiązania techniczne, dobór urządzeń,</w:t>
      </w:r>
    </w:p>
    <w:p w14:paraId="5D994CEE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instalacja oświetlenie – opis, rozwiązania techniczne, dobór urządzeń, obliczenia,</w:t>
      </w:r>
    </w:p>
    <w:p w14:paraId="5D293833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ochrona odgromowa - opis, rozwiązania techniczne, dobór urządzeń, obliczenia,</w:t>
      </w:r>
    </w:p>
    <w:p w14:paraId="115DF265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ochrona przeciwporażeniowa - opis, rozwiązania techniczne,</w:t>
      </w:r>
    </w:p>
    <w:p w14:paraId="5C28B573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bilans mocy,</w:t>
      </w:r>
    </w:p>
    <w:p w14:paraId="20C5F5CA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lista kablowa, dobór, obliczenia.</w:t>
      </w:r>
    </w:p>
    <w:p w14:paraId="65730745" w14:textId="77777777" w:rsidR="006B2D02" w:rsidRDefault="00DC6E13">
      <w:pPr>
        <w:spacing w:after="0" w:line="240" w:lineRule="auto"/>
        <w:jc w:val="both"/>
      </w:pPr>
      <w:r>
        <w:t>Część rysunkowa musi zawierać:</w:t>
      </w:r>
    </w:p>
    <w:p w14:paraId="08EAC773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rzut kondygnacji rozdziału energii elektrycznej w obiekcie,</w:t>
      </w:r>
    </w:p>
    <w:p w14:paraId="31F2310A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rzut kondygnacji oświetlenia instalacji oświetleniowej,</w:t>
      </w:r>
    </w:p>
    <w:p w14:paraId="33501131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rzut kondygnacji instalacji uziemiającej, połączeń wyrównawczych, odgromowej,</w:t>
      </w:r>
    </w:p>
    <w:p w14:paraId="21B0665C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schematy strukturalne zasilania i rozdziały energii,</w:t>
      </w:r>
    </w:p>
    <w:p w14:paraId="07539DEF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schematy rozdzielnic średniego oraz niskiego napięcia,</w:t>
      </w:r>
    </w:p>
    <w:p w14:paraId="2DDE8A61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schematy tablic strefowych.</w:t>
      </w:r>
    </w:p>
    <w:p w14:paraId="4D6F79B0" w14:textId="77777777" w:rsidR="006B2D02" w:rsidRDefault="00DC6E13" w:rsidP="003F7E43">
      <w:pPr>
        <w:pStyle w:val="Nagwek6"/>
        <w:spacing w:before="132" w:after="0"/>
        <w:ind w:left="919" w:hanging="862"/>
        <w:rPr>
          <w:rFonts w:ascii="Calibri" w:hAnsi="Calibri"/>
          <w:b/>
          <w:bCs/>
          <w:i w:val="0"/>
          <w:iCs w:val="0"/>
          <w:color w:val="000000"/>
        </w:rPr>
      </w:pPr>
      <w:bookmarkStart w:id="34" w:name="_Hlk78182464_kopia_1"/>
      <w:bookmarkEnd w:id="34"/>
      <w:r>
        <w:rPr>
          <w:rFonts w:ascii="Calibri" w:hAnsi="Calibri"/>
          <w:b/>
          <w:bCs/>
          <w:i w:val="0"/>
          <w:iCs w:val="0"/>
          <w:color w:val="000000"/>
        </w:rPr>
        <w:t>Projekt okablowania strukturalnego</w:t>
      </w:r>
    </w:p>
    <w:p w14:paraId="489C3598" w14:textId="77777777" w:rsidR="006B2D02" w:rsidRDefault="00DC6E13">
      <w:pPr>
        <w:spacing w:after="0" w:line="240" w:lineRule="auto"/>
        <w:jc w:val="both"/>
      </w:pPr>
      <w:r>
        <w:t>Część opisowa musi zawierać:</w:t>
      </w:r>
    </w:p>
    <w:p w14:paraId="2BC0EE33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wytyczne szczegółowe dla sieci LAN,</w:t>
      </w:r>
    </w:p>
    <w:p w14:paraId="237ED62C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opisy poszczególnych podsystemów sieci (okablowanie poziome, szkielet sieci, systemy w serwerowni- połączenia kasetowe w szafach),</w:t>
      </w:r>
    </w:p>
    <w:p w14:paraId="53EB1FF0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opis punktów dystrybucyjnych,</w:t>
      </w:r>
    </w:p>
    <w:p w14:paraId="7E351EBD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opis prowadzenia i organizacji kabli,</w:t>
      </w:r>
    </w:p>
    <w:p w14:paraId="56E92FB8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opis wymagań pomiarów sieci okablowania strukturalnego,</w:t>
      </w:r>
    </w:p>
    <w:p w14:paraId="4AD897CF" w14:textId="22C1D672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opis gwarancji na system okablowania strukturalnego.</w:t>
      </w:r>
    </w:p>
    <w:p w14:paraId="7244C49A" w14:textId="77777777" w:rsidR="006B2D02" w:rsidRDefault="00DC6E13">
      <w:pPr>
        <w:spacing w:after="0" w:line="240" w:lineRule="auto"/>
        <w:jc w:val="both"/>
      </w:pPr>
      <w:r>
        <w:lastRenderedPageBreak/>
        <w:t>Część rysunkowa musi zawierać:</w:t>
      </w:r>
    </w:p>
    <w:p w14:paraId="53373112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 xml:space="preserve">schemat  ogólny sieci LAN,  </w:t>
      </w:r>
    </w:p>
    <w:p w14:paraId="07625363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schematy ideowe LAN dla danej kondygnacji,</w:t>
      </w:r>
    </w:p>
    <w:p w14:paraId="6225BA41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widok poszczególnych punktów dystrybucyjnych,</w:t>
      </w:r>
    </w:p>
    <w:p w14:paraId="5C673FC8" w14:textId="014CA2C4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rzuty wszystkich kondygnacji z lokalizacją gniazd końcowych i  punktów dystrybucyjnych.</w:t>
      </w:r>
    </w:p>
    <w:p w14:paraId="0006B247" w14:textId="77777777" w:rsidR="006B2D02" w:rsidRDefault="00DC6E13" w:rsidP="003F7E43">
      <w:pPr>
        <w:pStyle w:val="Nagwek6"/>
        <w:spacing w:before="132" w:after="0"/>
        <w:ind w:left="919" w:hanging="862"/>
        <w:rPr>
          <w:rFonts w:ascii="Calibri" w:hAnsi="Calibri"/>
          <w:b/>
          <w:bCs/>
          <w:i w:val="0"/>
          <w:iCs w:val="0"/>
          <w:color w:val="000000"/>
        </w:rPr>
      </w:pPr>
      <w:r>
        <w:rPr>
          <w:rFonts w:ascii="Calibri" w:hAnsi="Calibri"/>
          <w:b/>
          <w:bCs/>
          <w:i w:val="0"/>
          <w:iCs w:val="0"/>
          <w:color w:val="000000"/>
        </w:rPr>
        <w:t>Projekt Systemu Sygnalizacji Pożaru</w:t>
      </w:r>
    </w:p>
    <w:p w14:paraId="1BF2005F" w14:textId="77777777" w:rsidR="006B2D02" w:rsidRDefault="00DC6E13">
      <w:pPr>
        <w:spacing w:after="0" w:line="240" w:lineRule="auto"/>
        <w:jc w:val="both"/>
      </w:pPr>
      <w:r>
        <w:t>Część opisowa musi zawierać:</w:t>
      </w:r>
    </w:p>
    <w:p w14:paraId="2E05074B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założenia i wytyczne przyjęte do sposobu ochrony budynku,</w:t>
      </w:r>
    </w:p>
    <w:p w14:paraId="11F59400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opis zaprojektowanych elementów SSP,</w:t>
      </w:r>
    </w:p>
    <w:p w14:paraId="153B8FFB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tabelę sterowań,</w:t>
      </w:r>
    </w:p>
    <w:p w14:paraId="290F4AB4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założenia i wytyczne międzybranżowe.</w:t>
      </w:r>
    </w:p>
    <w:p w14:paraId="4AB1AFE9" w14:textId="77777777" w:rsidR="006B2D02" w:rsidRDefault="00DC6E13">
      <w:pPr>
        <w:spacing w:after="0" w:line="240" w:lineRule="auto"/>
        <w:jc w:val="both"/>
      </w:pPr>
      <w:r>
        <w:t>Część rysunkowa musi zawierać:</w:t>
      </w:r>
    </w:p>
    <w:p w14:paraId="1DB6534A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rzuty wszystkich kondygnacji instalacji z rozmieszczonymi elementami systemu SSP,</w:t>
      </w:r>
    </w:p>
    <w:p w14:paraId="76A608F5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schemat instalacji.</w:t>
      </w:r>
    </w:p>
    <w:p w14:paraId="5AB29F5B" w14:textId="77777777" w:rsidR="006B2D02" w:rsidRDefault="006B2D02">
      <w:pPr>
        <w:spacing w:after="0" w:line="240" w:lineRule="auto"/>
        <w:ind w:left="1428"/>
        <w:jc w:val="both"/>
      </w:pPr>
    </w:p>
    <w:p w14:paraId="119845BF" w14:textId="6AD1D927" w:rsidR="006B2D02" w:rsidRPr="005F2FA0" w:rsidRDefault="00DC6E13" w:rsidP="003F7E43">
      <w:pPr>
        <w:pStyle w:val="Nagwek6"/>
        <w:spacing w:before="132" w:after="0"/>
        <w:ind w:left="919" w:hanging="862"/>
        <w:rPr>
          <w:rFonts w:ascii="Calibri" w:hAnsi="Calibri"/>
          <w:b/>
          <w:bCs/>
          <w:i w:val="0"/>
          <w:iCs w:val="0"/>
          <w:color w:val="auto"/>
        </w:rPr>
      </w:pPr>
      <w:r w:rsidRPr="005F2FA0">
        <w:rPr>
          <w:rFonts w:ascii="Calibri" w:hAnsi="Calibri"/>
          <w:b/>
          <w:bCs/>
          <w:i w:val="0"/>
          <w:iCs w:val="0"/>
          <w:color w:val="auto"/>
        </w:rPr>
        <w:t>Projekt Instalacji Dźwiękowego Systemu Ostrzegawczego</w:t>
      </w:r>
      <w:r w:rsidR="003D112A">
        <w:rPr>
          <w:rFonts w:ascii="Calibri" w:hAnsi="Calibri"/>
          <w:b/>
          <w:bCs/>
          <w:i w:val="0"/>
          <w:iCs w:val="0"/>
          <w:color w:val="auto"/>
        </w:rPr>
        <w:t xml:space="preserve"> (o ile jest wymagany </w:t>
      </w:r>
      <w:r w:rsidR="00E95DC5">
        <w:rPr>
          <w:rFonts w:ascii="Calibri" w:hAnsi="Calibri"/>
          <w:b/>
          <w:bCs/>
          <w:i w:val="0"/>
          <w:iCs w:val="0"/>
          <w:color w:val="auto"/>
        </w:rPr>
        <w:t>przepisami prawa)</w:t>
      </w:r>
    </w:p>
    <w:p w14:paraId="19B86224" w14:textId="77777777" w:rsidR="006B2D02" w:rsidRPr="005F2FA0" w:rsidRDefault="00DC6E13">
      <w:pPr>
        <w:spacing w:after="0" w:line="240" w:lineRule="auto"/>
        <w:jc w:val="both"/>
      </w:pPr>
      <w:r w:rsidRPr="005F2FA0">
        <w:rPr>
          <w:rFonts w:cs="Calibri"/>
        </w:rPr>
        <w:t>Część opisowa musi zawierać:</w:t>
      </w:r>
    </w:p>
    <w:p w14:paraId="5199C9EE" w14:textId="77777777" w:rsidR="006B2D02" w:rsidRPr="005F2FA0" w:rsidRDefault="00DC6E13">
      <w:pPr>
        <w:numPr>
          <w:ilvl w:val="0"/>
          <w:numId w:val="15"/>
        </w:numPr>
        <w:spacing w:after="0" w:line="240" w:lineRule="auto"/>
        <w:jc w:val="both"/>
      </w:pPr>
      <w:r w:rsidRPr="005F2FA0">
        <w:t>założenia i wytyczne do rozmieszczenia elementów systemu w budynku,</w:t>
      </w:r>
    </w:p>
    <w:p w14:paraId="13E49AE9" w14:textId="77777777" w:rsidR="006B2D02" w:rsidRPr="005F2FA0" w:rsidRDefault="00DC6E13">
      <w:pPr>
        <w:numPr>
          <w:ilvl w:val="0"/>
          <w:numId w:val="15"/>
        </w:numPr>
        <w:spacing w:after="0" w:line="240" w:lineRule="auto"/>
        <w:jc w:val="both"/>
      </w:pPr>
      <w:r w:rsidRPr="005F2FA0">
        <w:t>opis przyjętych rozwiązań technicznych dla instalacji,</w:t>
      </w:r>
    </w:p>
    <w:p w14:paraId="4417A241" w14:textId="77777777" w:rsidR="006B2D02" w:rsidRPr="005F2FA0" w:rsidRDefault="00DC6E13">
      <w:pPr>
        <w:numPr>
          <w:ilvl w:val="0"/>
          <w:numId w:val="15"/>
        </w:numPr>
        <w:spacing w:after="0" w:line="240" w:lineRule="auto"/>
        <w:jc w:val="both"/>
      </w:pPr>
      <w:r w:rsidRPr="005F2FA0">
        <w:t>założenia i wytyczne międzybranżowe.</w:t>
      </w:r>
    </w:p>
    <w:p w14:paraId="59B867A3" w14:textId="77777777" w:rsidR="006B2D02" w:rsidRPr="005F2FA0" w:rsidRDefault="00DC6E13">
      <w:pPr>
        <w:spacing w:after="0" w:line="240" w:lineRule="auto"/>
        <w:jc w:val="both"/>
      </w:pPr>
      <w:r w:rsidRPr="005F2FA0">
        <w:rPr>
          <w:rFonts w:cs="Calibri"/>
        </w:rPr>
        <w:t>Część rysunkowa musi zawierać:</w:t>
      </w:r>
    </w:p>
    <w:p w14:paraId="126CB1C2" w14:textId="77777777" w:rsidR="006B2D02" w:rsidRPr="005F2FA0" w:rsidRDefault="00DC6E13">
      <w:pPr>
        <w:numPr>
          <w:ilvl w:val="0"/>
          <w:numId w:val="14"/>
        </w:numPr>
        <w:spacing w:after="0" w:line="240" w:lineRule="auto"/>
        <w:jc w:val="both"/>
      </w:pPr>
      <w:r w:rsidRPr="005F2FA0">
        <w:t>rzuty wszystkich kondygnacji instalacji z rozmieszczonymi elementami systemu DSO,</w:t>
      </w:r>
    </w:p>
    <w:p w14:paraId="6EEC1546" w14:textId="77777777" w:rsidR="006B2D02" w:rsidRPr="005F2FA0" w:rsidRDefault="00DC6E13">
      <w:pPr>
        <w:numPr>
          <w:ilvl w:val="0"/>
          <w:numId w:val="14"/>
        </w:numPr>
        <w:spacing w:after="0" w:line="240" w:lineRule="auto"/>
        <w:jc w:val="both"/>
      </w:pPr>
      <w:r w:rsidRPr="005F2FA0">
        <w:t>schemat instalacji.</w:t>
      </w:r>
    </w:p>
    <w:p w14:paraId="71F9084D" w14:textId="77777777" w:rsidR="006B2D02" w:rsidRDefault="00DC6E13" w:rsidP="003F7E43">
      <w:pPr>
        <w:pStyle w:val="Nagwek6"/>
        <w:spacing w:before="132" w:after="0"/>
        <w:ind w:left="919" w:hanging="862"/>
        <w:rPr>
          <w:rFonts w:ascii="Calibri" w:hAnsi="Calibri"/>
          <w:b/>
          <w:bCs/>
          <w:i w:val="0"/>
          <w:iCs w:val="0"/>
          <w:color w:val="000000"/>
        </w:rPr>
      </w:pPr>
      <w:r w:rsidRPr="003F7E43">
        <w:rPr>
          <w:rFonts w:ascii="Calibri" w:hAnsi="Calibri"/>
          <w:b/>
          <w:bCs/>
          <w:i w:val="0"/>
          <w:iCs w:val="0"/>
          <w:color w:val="000000"/>
        </w:rPr>
        <w:t>Projekt instalacji telewizji dozorowej CCTV</w:t>
      </w:r>
    </w:p>
    <w:p w14:paraId="79C06522" w14:textId="77777777" w:rsidR="006B2D02" w:rsidRDefault="00DC6E13">
      <w:pPr>
        <w:spacing w:after="0" w:line="240" w:lineRule="auto"/>
        <w:jc w:val="both"/>
      </w:pPr>
      <w:r>
        <w:t>Część opisowa musi zawierać:</w:t>
      </w:r>
    </w:p>
    <w:p w14:paraId="64F4D098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opis przyjętych rozwiązań technicznych dla instalacji,</w:t>
      </w:r>
    </w:p>
    <w:p w14:paraId="1EF3522E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opis sposobu integracji z innymi systemami bezpieczeństwa budynkowego,</w:t>
      </w:r>
    </w:p>
    <w:p w14:paraId="77A464F5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obliczenia pojemności rejestratorów,</w:t>
      </w:r>
    </w:p>
    <w:p w14:paraId="78C1F852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założenia i wytyczne międzybranżowe.</w:t>
      </w:r>
    </w:p>
    <w:p w14:paraId="44606297" w14:textId="77777777" w:rsidR="006B2D02" w:rsidRDefault="00DC6E13">
      <w:pPr>
        <w:spacing w:after="0" w:line="240" w:lineRule="auto"/>
        <w:jc w:val="both"/>
      </w:pPr>
      <w:r>
        <w:t xml:space="preserve"> Część rysunkowa musi zawierać: </w:t>
      </w:r>
    </w:p>
    <w:p w14:paraId="40B31DFC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rzuty wszystkich kondygnacji instalacji CCTV,</w:t>
      </w:r>
    </w:p>
    <w:p w14:paraId="3292324D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schemat instalacji.</w:t>
      </w:r>
    </w:p>
    <w:p w14:paraId="2DA08113" w14:textId="740CFA63" w:rsidR="006B2D02" w:rsidRDefault="00DC6E13">
      <w:pPr>
        <w:pStyle w:val="Nagwek6"/>
        <w:spacing w:before="132" w:after="0"/>
        <w:ind w:left="919" w:hanging="862"/>
        <w:rPr>
          <w:rFonts w:ascii="Calibri" w:hAnsi="Calibri"/>
          <w:b/>
          <w:bCs/>
          <w:i w:val="0"/>
          <w:iCs w:val="0"/>
          <w:color w:val="000000"/>
        </w:rPr>
      </w:pPr>
      <w:r w:rsidRPr="003F7E43">
        <w:rPr>
          <w:rFonts w:ascii="Calibri" w:hAnsi="Calibri"/>
          <w:b/>
          <w:bCs/>
          <w:i w:val="0"/>
          <w:iCs w:val="0"/>
          <w:color w:val="000000"/>
        </w:rPr>
        <w:t xml:space="preserve">Projekt </w:t>
      </w:r>
      <w:r>
        <w:rPr>
          <w:rFonts w:ascii="Calibri" w:hAnsi="Calibri"/>
          <w:b/>
          <w:bCs/>
          <w:i w:val="0"/>
          <w:iCs w:val="0"/>
          <w:color w:val="000000"/>
        </w:rPr>
        <w:t>I</w:t>
      </w:r>
      <w:r w:rsidRPr="003F7E43">
        <w:rPr>
          <w:rFonts w:ascii="Calibri" w:hAnsi="Calibri"/>
          <w:b/>
          <w:bCs/>
          <w:i w:val="0"/>
          <w:iCs w:val="0"/>
          <w:color w:val="000000"/>
        </w:rPr>
        <w:t>nstalacji Kontroli Dostępu</w:t>
      </w:r>
    </w:p>
    <w:p w14:paraId="01848C39" w14:textId="77777777" w:rsidR="006B2D02" w:rsidRDefault="00DC6E13">
      <w:pPr>
        <w:spacing w:after="0" w:line="240" w:lineRule="auto"/>
        <w:jc w:val="both"/>
      </w:pPr>
      <w:r>
        <w:t>Część opisowa musi zawierać:</w:t>
      </w:r>
    </w:p>
    <w:p w14:paraId="550423C6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opis przyjętych rozwiązań technicznych dla instalacji,</w:t>
      </w:r>
    </w:p>
    <w:p w14:paraId="1ADD3E32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opis sposobu integracji z innymi systemami bezpieczeństwa budynkowego,</w:t>
      </w:r>
    </w:p>
    <w:p w14:paraId="34A7CC3F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założenia i wytyczne międzybranżowe.</w:t>
      </w:r>
    </w:p>
    <w:p w14:paraId="24535CB0" w14:textId="77777777" w:rsidR="006B2D02" w:rsidRDefault="00DC6E13">
      <w:pPr>
        <w:spacing w:after="0" w:line="240" w:lineRule="auto"/>
        <w:jc w:val="both"/>
      </w:pPr>
      <w:r>
        <w:t xml:space="preserve">Część rysunkowa musi zawierać: </w:t>
      </w:r>
    </w:p>
    <w:p w14:paraId="2D179093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rzuty wszystkich kondygnacji instalacji KD,</w:t>
      </w:r>
    </w:p>
    <w:p w14:paraId="7C121990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 xml:space="preserve">schemat instalacji, </w:t>
      </w:r>
    </w:p>
    <w:p w14:paraId="5D6B9210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wykonanie modelu BIM instalacji KD.</w:t>
      </w:r>
    </w:p>
    <w:p w14:paraId="02CF4742" w14:textId="30EEA938" w:rsidR="006B2D02" w:rsidRDefault="00DC6E13">
      <w:pPr>
        <w:pStyle w:val="Nagwek6"/>
        <w:spacing w:before="132" w:after="0"/>
        <w:ind w:left="919" w:hanging="862"/>
        <w:rPr>
          <w:rFonts w:ascii="Calibri" w:hAnsi="Calibri"/>
          <w:b/>
          <w:bCs/>
          <w:i w:val="0"/>
          <w:iCs w:val="0"/>
          <w:color w:val="000000"/>
        </w:rPr>
      </w:pPr>
      <w:r w:rsidRPr="003F7E43">
        <w:rPr>
          <w:rFonts w:ascii="Calibri" w:hAnsi="Calibri"/>
          <w:b/>
          <w:bCs/>
          <w:i w:val="0"/>
          <w:iCs w:val="0"/>
          <w:color w:val="000000"/>
        </w:rPr>
        <w:t xml:space="preserve">Projekt </w:t>
      </w:r>
      <w:r>
        <w:rPr>
          <w:rFonts w:ascii="Calibri" w:hAnsi="Calibri"/>
          <w:b/>
          <w:bCs/>
          <w:i w:val="0"/>
          <w:iCs w:val="0"/>
          <w:color w:val="000000"/>
        </w:rPr>
        <w:t>I</w:t>
      </w:r>
      <w:r w:rsidRPr="003F7E43">
        <w:rPr>
          <w:rFonts w:ascii="Calibri" w:hAnsi="Calibri"/>
          <w:b/>
          <w:bCs/>
          <w:i w:val="0"/>
          <w:iCs w:val="0"/>
          <w:color w:val="000000"/>
        </w:rPr>
        <w:t>nstalacji Systemu Przywoławczego</w:t>
      </w:r>
    </w:p>
    <w:p w14:paraId="64ED617A" w14:textId="77777777" w:rsidR="006B2D02" w:rsidRDefault="00DC6E13">
      <w:pPr>
        <w:spacing w:after="0" w:line="240" w:lineRule="auto"/>
        <w:jc w:val="both"/>
      </w:pPr>
      <w:r>
        <w:t>Część opisowa musi zawierać:</w:t>
      </w:r>
    </w:p>
    <w:p w14:paraId="01C16F80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lastRenderedPageBreak/>
        <w:t>funkcjonalność systemu przywoławczego,</w:t>
      </w:r>
    </w:p>
    <w:p w14:paraId="74DF3460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opis urządzeń systemu.</w:t>
      </w:r>
    </w:p>
    <w:p w14:paraId="31E92D88" w14:textId="77777777" w:rsidR="006B2D02" w:rsidRDefault="00DC6E13">
      <w:pPr>
        <w:spacing w:after="0" w:line="240" w:lineRule="auto"/>
        <w:jc w:val="both"/>
      </w:pPr>
      <w:r>
        <w:t>Część rysunkowa musi zawierać:</w:t>
      </w:r>
    </w:p>
    <w:p w14:paraId="59847F1D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schematy ideowy systemu przywoławczego,</w:t>
      </w:r>
    </w:p>
    <w:p w14:paraId="4B0D6B07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rzuty wszystkich kondygnacji z urządzeniami systemu przywoławczego.</w:t>
      </w:r>
    </w:p>
    <w:p w14:paraId="5CCFD02C" w14:textId="77777777" w:rsidR="006B2D02" w:rsidRDefault="00DC6E13" w:rsidP="003F7E43">
      <w:pPr>
        <w:pStyle w:val="Nagwek6"/>
        <w:spacing w:before="132" w:after="0"/>
        <w:ind w:left="919" w:hanging="862"/>
        <w:rPr>
          <w:rFonts w:ascii="Calibri" w:hAnsi="Calibri"/>
          <w:b/>
          <w:bCs/>
          <w:i w:val="0"/>
          <w:iCs w:val="0"/>
          <w:color w:val="000000"/>
        </w:rPr>
      </w:pPr>
      <w:r>
        <w:rPr>
          <w:rFonts w:ascii="Calibri" w:hAnsi="Calibri"/>
          <w:b/>
          <w:bCs/>
          <w:i w:val="0"/>
          <w:iCs w:val="0"/>
          <w:color w:val="000000"/>
        </w:rPr>
        <w:t>Projekt urządzeń aktywnych</w:t>
      </w:r>
    </w:p>
    <w:p w14:paraId="2B71FFA7" w14:textId="77777777" w:rsidR="006B2D02" w:rsidRDefault="00DC6E13">
      <w:pPr>
        <w:spacing w:after="0" w:line="240" w:lineRule="auto"/>
        <w:jc w:val="both"/>
      </w:pPr>
      <w:r>
        <w:t>Część opisowa musi zawierać:</w:t>
      </w:r>
    </w:p>
    <w:p w14:paraId="4F697113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opis projektowanej struktury sieci LAN,</w:t>
      </w:r>
    </w:p>
    <w:p w14:paraId="1B23C3B7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opis funkcjonalny poszczególnych warstw logicznych sieci LAN,</w:t>
      </w:r>
    </w:p>
    <w:p w14:paraId="461806D7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opis punktów dystrybucyjnych sieci LAN oraz ich wyposażenia,</w:t>
      </w:r>
    </w:p>
    <w:p w14:paraId="22CB4B43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założenia i wytyczne dotyczące urządzeń aktywnych sieci LAN,</w:t>
      </w:r>
    </w:p>
    <w:p w14:paraId="6C13050E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zestawienie ilościowe urządzeń aktywnych sieci LAN z podziałem na poszczególne punkty dystrybucyjne i warstwy,</w:t>
      </w:r>
    </w:p>
    <w:p w14:paraId="30B5E15F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opis funkcjonalny systemów zarządzania i kontroli dostępu do sieci LAN,</w:t>
      </w:r>
    </w:p>
    <w:p w14:paraId="734956EA" w14:textId="255E6C7F" w:rsidR="006B2D02" w:rsidRDefault="00DC6E13">
      <w:pPr>
        <w:spacing w:after="0"/>
        <w:jc w:val="both"/>
      </w:pPr>
      <w:r>
        <w:t>opis i wytyczne dotyczące bezprzewodowej sieci WLAN.</w:t>
      </w:r>
    </w:p>
    <w:p w14:paraId="5F983E33" w14:textId="77777777" w:rsidR="006B2D02" w:rsidRDefault="006B2D02">
      <w:pPr>
        <w:spacing w:after="0"/>
        <w:jc w:val="both"/>
      </w:pPr>
    </w:p>
    <w:p w14:paraId="6E9719A5" w14:textId="77777777" w:rsidR="006B2D02" w:rsidRDefault="00DC6E13">
      <w:pPr>
        <w:spacing w:after="0" w:line="240" w:lineRule="auto"/>
        <w:jc w:val="both"/>
      </w:pPr>
      <w:r>
        <w:t>Część rysunkowa musi zawierać:</w:t>
      </w:r>
    </w:p>
    <w:p w14:paraId="35BFB718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schematy logiczne połączeń urządzeń aktywnych tworzących daną warstwę oraz pomiędzy warstwami sieci LAN,</w:t>
      </w:r>
    </w:p>
    <w:p w14:paraId="16DFD9C8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schemat logiczny połączeń całej sieci LAN,</w:t>
      </w:r>
    </w:p>
    <w:p w14:paraId="24B27AC4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bookmarkStart w:id="35" w:name="_Hlk78184203"/>
      <w:r>
        <w:t>mapę propagacji sygnału sieci WLAN.</w:t>
      </w:r>
      <w:bookmarkEnd w:id="35"/>
    </w:p>
    <w:p w14:paraId="6E1C7203" w14:textId="77777777" w:rsidR="006B2D02" w:rsidRDefault="00DC6E13" w:rsidP="003F7E43">
      <w:pPr>
        <w:pStyle w:val="Nagwek6"/>
        <w:spacing w:before="132" w:after="0"/>
        <w:ind w:left="919" w:hanging="862"/>
        <w:rPr>
          <w:rFonts w:ascii="Calibri" w:hAnsi="Calibri"/>
          <w:b/>
          <w:bCs/>
          <w:i w:val="0"/>
          <w:iCs w:val="0"/>
          <w:color w:val="000000"/>
        </w:rPr>
      </w:pPr>
      <w:r w:rsidRPr="003F7E43">
        <w:rPr>
          <w:rFonts w:ascii="Calibri" w:hAnsi="Calibri"/>
          <w:b/>
          <w:bCs/>
          <w:i w:val="0"/>
          <w:iCs w:val="0"/>
          <w:color w:val="000000"/>
        </w:rPr>
        <w:t>Projekt Technologii Medycznej</w:t>
      </w:r>
    </w:p>
    <w:p w14:paraId="544EE1DD" w14:textId="77777777" w:rsidR="006B2D02" w:rsidRDefault="00DC6E13">
      <w:pPr>
        <w:spacing w:after="0"/>
        <w:jc w:val="both"/>
        <w:rPr>
          <w:rFonts w:eastAsia="Yu Gothic Light"/>
          <w:i/>
        </w:rPr>
      </w:pPr>
      <w:r>
        <w:t>Część opisowa</w:t>
      </w:r>
      <w:r>
        <w:rPr>
          <w:rFonts w:eastAsia="Yu Gothic Light"/>
          <w:i/>
        </w:rPr>
        <w:t>:</w:t>
      </w:r>
    </w:p>
    <w:p w14:paraId="713BB007" w14:textId="17B53D67" w:rsidR="006B2D02" w:rsidRDefault="00DC6E13">
      <w:pPr>
        <w:numPr>
          <w:ilvl w:val="0"/>
          <w:numId w:val="15"/>
        </w:numPr>
        <w:spacing w:after="0"/>
        <w:jc w:val="both"/>
      </w:pPr>
      <w:r>
        <w:t>Szczegółowe wytyczne dla wszystkich pomieszczeń uwzględniające informacje dla wszystkich branż, w tym klasy czystości pomieszczeń, ilości wymian, zyski ciepła, układ ciśnień, zakres wymaganych temperatur, rodzaj zasilania, pobór mocy, rodzaj i ilości gazów medycznych i technicznych, itp.</w:t>
      </w:r>
    </w:p>
    <w:p w14:paraId="19DCE718" w14:textId="0F28691C" w:rsidR="006B2D02" w:rsidRDefault="00DC6E13">
      <w:pPr>
        <w:numPr>
          <w:ilvl w:val="0"/>
          <w:numId w:val="15"/>
        </w:numPr>
        <w:spacing w:after="0"/>
        <w:jc w:val="both"/>
      </w:pPr>
      <w:r>
        <w:t>Opisy i schematy powiązań funkcjonalnych poszczególnych części szpitala. Określenie dróg przepływu pacjentów, personelu i materiału.</w:t>
      </w:r>
    </w:p>
    <w:p w14:paraId="4A9A4295" w14:textId="69DD4AFD" w:rsidR="006B2D02" w:rsidRDefault="00DC6E13">
      <w:pPr>
        <w:numPr>
          <w:ilvl w:val="0"/>
          <w:numId w:val="15"/>
        </w:numPr>
        <w:spacing w:after="0"/>
        <w:jc w:val="both"/>
      </w:pPr>
      <w:r>
        <w:t>Wymagania dotyczące wykończenia pomieszczeń uwzględniające ich specyfikę i obowiązujące przepisy.</w:t>
      </w:r>
    </w:p>
    <w:p w14:paraId="1AF9372E" w14:textId="3E0C78F6" w:rsidR="006B2D02" w:rsidRDefault="00DC6E13">
      <w:pPr>
        <w:numPr>
          <w:ilvl w:val="0"/>
          <w:numId w:val="15"/>
        </w:numPr>
        <w:spacing w:after="0"/>
        <w:jc w:val="both"/>
      </w:pPr>
      <w:r>
        <w:t>Wykaz wszystkich symboli.</w:t>
      </w:r>
    </w:p>
    <w:p w14:paraId="65C6AC83" w14:textId="6A52A0F1" w:rsidR="006B2D02" w:rsidRDefault="00DC6E13">
      <w:pPr>
        <w:numPr>
          <w:ilvl w:val="0"/>
          <w:numId w:val="15"/>
        </w:numPr>
        <w:spacing w:after="0"/>
        <w:jc w:val="both"/>
      </w:pPr>
      <w:r>
        <w:t>Opracowanie projektu kompletnego wyposażenia oddziału, wraz uzgodnioną z Użytkownikami specyfikacją przetargową całego wyposażenia  wraz z kosztami wyposażenia.</w:t>
      </w:r>
    </w:p>
    <w:p w14:paraId="11D4FE66" w14:textId="1F971A93" w:rsidR="006B2D02" w:rsidRDefault="00DC6E13">
      <w:pPr>
        <w:numPr>
          <w:ilvl w:val="0"/>
          <w:numId w:val="15"/>
        </w:numPr>
        <w:spacing w:after="0"/>
        <w:jc w:val="both"/>
      </w:pPr>
      <w:r>
        <w:t>Opracowania spisu wyposażenia medycznego i meblowego niezbędnego do funkcjonowania oddziału w podziale na poszczególne pomieszczenia oraz zbiorczego zestawienia dla całego oddziału.</w:t>
      </w:r>
    </w:p>
    <w:p w14:paraId="33305C9B" w14:textId="62B02937" w:rsidR="006B2D02" w:rsidRDefault="00DC6E13">
      <w:pPr>
        <w:numPr>
          <w:ilvl w:val="0"/>
          <w:numId w:val="15"/>
        </w:numPr>
        <w:spacing w:after="0"/>
        <w:jc w:val="both"/>
      </w:pPr>
      <w:r>
        <w:t>Opracowania preliminarza kosztów wyposażenia medycznego i meblowego niezbędnego do funkcjonowania oddziału.</w:t>
      </w:r>
    </w:p>
    <w:p w14:paraId="615D8012" w14:textId="381C4734" w:rsidR="006B2D02" w:rsidRDefault="00DC6E13">
      <w:pPr>
        <w:numPr>
          <w:ilvl w:val="0"/>
          <w:numId w:val="15"/>
        </w:numPr>
        <w:spacing w:after="0"/>
        <w:jc w:val="both"/>
      </w:pPr>
      <w:r>
        <w:t>Opracowanie specyfikacji technicznych wyposażenia medycznego i meblowego niezbędnego do funkcjonowania oddziału.</w:t>
      </w:r>
    </w:p>
    <w:p w14:paraId="5B07239B" w14:textId="2FE45821" w:rsidR="006B2D02" w:rsidRDefault="00DC6E13">
      <w:pPr>
        <w:numPr>
          <w:ilvl w:val="0"/>
          <w:numId w:val="15"/>
        </w:numPr>
        <w:spacing w:after="0"/>
        <w:jc w:val="both"/>
      </w:pPr>
      <w:r>
        <w:t>Projekt Wykonawczy technologii medycznej powinien zawierać uszczegółowienie rysunków w zakresie gniazd elektrycznych i teletechnicznych, podajników i innych elementów wyposażenia nie uwzględnione w innych branżach.</w:t>
      </w:r>
    </w:p>
    <w:p w14:paraId="3BEDCED2" w14:textId="698E0A23" w:rsidR="006B2D02" w:rsidRDefault="00DC6E13">
      <w:pPr>
        <w:numPr>
          <w:ilvl w:val="0"/>
          <w:numId w:val="15"/>
        </w:numPr>
        <w:spacing w:after="0"/>
        <w:jc w:val="both"/>
      </w:pPr>
      <w:r>
        <w:t>Wydruk w skali 1:50.</w:t>
      </w:r>
    </w:p>
    <w:p w14:paraId="2D241C24" w14:textId="57BEC222" w:rsidR="006B2D02" w:rsidRDefault="00DC6E13">
      <w:pPr>
        <w:numPr>
          <w:ilvl w:val="0"/>
          <w:numId w:val="15"/>
        </w:numPr>
        <w:spacing w:after="0"/>
        <w:jc w:val="both"/>
      </w:pPr>
      <w:r w:rsidRPr="00563C9F">
        <w:rPr>
          <w:b/>
          <w:bCs/>
        </w:rPr>
        <w:lastRenderedPageBreak/>
        <w:t>Wykaz wyposażenia</w:t>
      </w:r>
      <w:r>
        <w:t xml:space="preserve"> w podziale na poszczególne pomieszczenia oraz jako zestawienie zbiorcze dla całego oddziału. W wykazie wyposażenia należy podać nazwę elementu wyposażenia, symbol, opis, ilość, cenę jednostkową, wartość wyposażenia netto i brutto. Wykaz wyposażenia powinien zawierać kompleksowe wyposażenie całego oddziału.</w:t>
      </w:r>
    </w:p>
    <w:p w14:paraId="5D58605A" w14:textId="77777777" w:rsidR="006B2D02" w:rsidRDefault="00DC6E13">
      <w:pPr>
        <w:pStyle w:val="Podstawowy"/>
        <w:spacing w:after="6" w:line="240" w:lineRule="auto"/>
      </w:pPr>
      <w:r>
        <w:t>Część rysunkowa</w:t>
      </w:r>
      <w:r>
        <w:rPr>
          <w:rFonts w:eastAsia="Yu Gothic Light"/>
          <w:i/>
          <w:lang w:eastAsia="pl-PL"/>
        </w:rPr>
        <w:t>:</w:t>
      </w:r>
    </w:p>
    <w:p w14:paraId="22753D48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Część rysunkowa opracowania powinna być wykonana w skali min 1:100. Opracowanie musi zawierać rozmieszczenie wyposażenia wszystkich pomieszczeń: mebli, aparatury medycznej oraz wszystkich urządzeń niezbędnych do funkcjonowania oddziału IX. Elementy wyposażenia należy szczegółowo uzgodnić z Użytkownikiem.</w:t>
      </w:r>
    </w:p>
    <w:p w14:paraId="06BCABCE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Rysunki muszą zawierać szczegółowe wytyczne uwzględniające dane o technologicznym wyposażeniu montowanym na stałe z uwzględnieniem miejsc doprowadzenia poszczególnych instalacji, rozmieszczenia przyborów sanitarnych, osprzętu elektrycznego, itp.</w:t>
      </w:r>
    </w:p>
    <w:p w14:paraId="0F17BD9A" w14:textId="77777777" w:rsidR="006B2D02" w:rsidRDefault="00DC6E13" w:rsidP="003F7E43">
      <w:pPr>
        <w:pStyle w:val="Nagwek6"/>
        <w:spacing w:before="132" w:after="0"/>
        <w:ind w:left="919" w:hanging="862"/>
        <w:rPr>
          <w:rFonts w:ascii="Calibri" w:hAnsi="Calibri"/>
          <w:b/>
          <w:bCs/>
          <w:i w:val="0"/>
          <w:iCs w:val="0"/>
          <w:color w:val="000000"/>
        </w:rPr>
      </w:pPr>
      <w:r>
        <w:rPr>
          <w:rFonts w:ascii="Calibri" w:hAnsi="Calibri"/>
          <w:b/>
          <w:bCs/>
          <w:i w:val="0"/>
          <w:iCs w:val="0"/>
          <w:color w:val="000000"/>
        </w:rPr>
        <w:t>Projekt Instalacji Ochrony Pożarowej</w:t>
      </w:r>
    </w:p>
    <w:p w14:paraId="1CD18687" w14:textId="77777777" w:rsidR="006B2D02" w:rsidRDefault="00DC6E13">
      <w:pPr>
        <w:spacing w:before="57" w:after="103" w:line="240" w:lineRule="auto"/>
        <w:jc w:val="both"/>
      </w:pPr>
      <w:r>
        <w:t>Projekt powinien zawierać co najmniej wszystkie elementy określone w obowiązujących rozporządzeniach oraz normach lub równoważnych.</w:t>
      </w:r>
    </w:p>
    <w:p w14:paraId="2D22AAC2" w14:textId="77777777" w:rsidR="006B2D02" w:rsidRDefault="00DC6E13">
      <w:pPr>
        <w:spacing w:after="0" w:line="240" w:lineRule="auto"/>
        <w:jc w:val="both"/>
      </w:pPr>
      <w:r>
        <w:t>Projekt będzie zawierał co najmniej następujące elementy:</w:t>
      </w:r>
    </w:p>
    <w:p w14:paraId="25FD936B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 xml:space="preserve">Opis wszystkich założeń, zaprojektowanych systemów, rozwiązań oraz oznaczeń dla całej </w:t>
      </w:r>
      <w:r>
        <w:tab/>
        <w:t>inwestycji.</w:t>
      </w:r>
    </w:p>
    <w:p w14:paraId="0C0D3987" w14:textId="7777777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Kompletną dokumentację rysunkową (rzuty, przekroje, opisy) dla wszystkich zaprojektowanych systemów, rozwiązań oraz oznaczeń.</w:t>
      </w:r>
    </w:p>
    <w:p w14:paraId="7264B8B8" w14:textId="77777777" w:rsidR="006B2D02" w:rsidRDefault="00DC6E13" w:rsidP="003F7E43">
      <w:pPr>
        <w:pStyle w:val="Nagwek6"/>
        <w:spacing w:before="132" w:after="0"/>
        <w:ind w:left="919" w:hanging="862"/>
        <w:rPr>
          <w:rFonts w:ascii="Calibri" w:hAnsi="Calibri"/>
          <w:b/>
          <w:bCs/>
          <w:i w:val="0"/>
          <w:iCs w:val="0"/>
          <w:color w:val="000000"/>
        </w:rPr>
      </w:pPr>
      <w:r w:rsidRPr="003F7E43">
        <w:rPr>
          <w:rFonts w:ascii="Calibri" w:hAnsi="Calibri"/>
          <w:b/>
          <w:bCs/>
          <w:i w:val="0"/>
          <w:iCs w:val="0"/>
          <w:color w:val="000000"/>
        </w:rPr>
        <w:t>Projekt Instalacji Poczty Pneumatycznej</w:t>
      </w:r>
    </w:p>
    <w:p w14:paraId="1D0F7264" w14:textId="77777777" w:rsidR="006B2D02" w:rsidRDefault="00DC6E13">
      <w:pPr>
        <w:spacing w:after="0"/>
        <w:jc w:val="both"/>
      </w:pPr>
      <w:r>
        <w:t>Część opisowa musi zawierać:</w:t>
      </w:r>
    </w:p>
    <w:p w14:paraId="74A4306E" w14:textId="118870DB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Opis ogólny systemu uwzględniający podstawowe parametry urządzeń.</w:t>
      </w:r>
    </w:p>
    <w:p w14:paraId="59E2DE73" w14:textId="4DAF0EB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Opis wszystkich urządzeń i elementów systemu wraz z ich podstawowymi parametrami przystosowanych w ramach przebudowy.</w:t>
      </w:r>
    </w:p>
    <w:p w14:paraId="6F7CD098" w14:textId="1F3D1A9A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Wytyczne montażowe.</w:t>
      </w:r>
    </w:p>
    <w:p w14:paraId="225B49DC" w14:textId="54EABB31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Wytyczne wykonawcze.</w:t>
      </w:r>
    </w:p>
    <w:p w14:paraId="232D5377" w14:textId="6F5EF6C3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Opis wymagań sanitarnych.</w:t>
      </w:r>
    </w:p>
    <w:p w14:paraId="1CE7CE34" w14:textId="54C91596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Opis wymagań szczególnych.</w:t>
      </w:r>
    </w:p>
    <w:p w14:paraId="03DE6FCB" w14:textId="69DA4C3E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Zestawienie ilościowe wszystkich komponentów systemu.</w:t>
      </w:r>
    </w:p>
    <w:p w14:paraId="07737C7E" w14:textId="76ABD9C3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Opis punktów nadawczo-odbiorczych wraz z ich lokalizacją.</w:t>
      </w:r>
    </w:p>
    <w:p w14:paraId="747B94A9" w14:textId="77777777" w:rsidR="006B2D02" w:rsidRDefault="00DC6E13">
      <w:pPr>
        <w:spacing w:after="0"/>
        <w:jc w:val="both"/>
      </w:pPr>
      <w:r>
        <w:t>Część rysunkowa musi zawierać:</w:t>
      </w:r>
    </w:p>
    <w:p w14:paraId="4402FBA6" w14:textId="2D5477E8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>Rzut instalacji z rozmieszczonymi elementami systemu i trasami rurociągów.</w:t>
      </w:r>
    </w:p>
    <w:p w14:paraId="417CEAA4" w14:textId="1C88BA07" w:rsidR="006B2D02" w:rsidRDefault="00DC6E13">
      <w:pPr>
        <w:numPr>
          <w:ilvl w:val="0"/>
          <w:numId w:val="15"/>
        </w:numPr>
        <w:spacing w:after="0" w:line="240" w:lineRule="auto"/>
        <w:jc w:val="both"/>
      </w:pPr>
      <w:r>
        <w:t xml:space="preserve">Schemat aksonometryczny instalacji. </w:t>
      </w:r>
    </w:p>
    <w:p w14:paraId="70427F86" w14:textId="77777777" w:rsidR="006B2D02" w:rsidRDefault="00DC6E13" w:rsidP="003F7E43">
      <w:pPr>
        <w:pStyle w:val="Nagwek6"/>
        <w:spacing w:before="132" w:after="0"/>
        <w:ind w:left="919" w:hanging="862"/>
        <w:rPr>
          <w:rFonts w:ascii="Calibri" w:hAnsi="Calibri"/>
          <w:b/>
          <w:bCs/>
          <w:i w:val="0"/>
          <w:iCs w:val="0"/>
          <w:color w:val="000000"/>
        </w:rPr>
      </w:pPr>
      <w:r>
        <w:rPr>
          <w:rFonts w:ascii="Calibri" w:hAnsi="Calibri"/>
          <w:b/>
          <w:bCs/>
          <w:i w:val="0"/>
          <w:iCs w:val="0"/>
          <w:color w:val="000000"/>
        </w:rPr>
        <w:t>Opinie. Uzgodnienia. Pozwolenia. Inne dokumenty</w:t>
      </w:r>
    </w:p>
    <w:p w14:paraId="422331BD" w14:textId="46482168" w:rsidR="006B2D02" w:rsidRDefault="00DC6E13">
      <w:pPr>
        <w:spacing w:line="240" w:lineRule="auto"/>
        <w:jc w:val="both"/>
      </w:pPr>
      <w:r>
        <w:t>Wszelkie opinie, uzgodnienia, pozwolenia i inne dokumenty niezbędne w zakresie planowanego modernizacji oddziału VII.</w:t>
      </w:r>
    </w:p>
    <w:p w14:paraId="5B37F574" w14:textId="02E8A50F" w:rsidR="006B2D02" w:rsidRDefault="00DC6E13">
      <w:pPr>
        <w:spacing w:line="240" w:lineRule="auto"/>
        <w:jc w:val="both"/>
        <w:rPr>
          <w:b/>
          <w:bCs/>
          <w:color w:val="0070C0"/>
        </w:rPr>
      </w:pPr>
      <w:r>
        <w:rPr>
          <w:b/>
          <w:bCs/>
          <w:color w:val="0070C0"/>
        </w:rPr>
        <w:t>Należy mieć na uwadze, że wszystkie powyższe wytyczne należy rozpatrywać pod kątem modernizacji oddziału VII. Elementy obliczeniowe tyczą się nowo projektowanych obszarów. W przypadku wymian instalacji 1 do 1 nie ma konieczności projektowania ich.</w:t>
      </w:r>
    </w:p>
    <w:p w14:paraId="0CD03C29" w14:textId="4A784A21" w:rsidR="006B2D02" w:rsidRDefault="00DC6E13">
      <w:pPr>
        <w:spacing w:line="240" w:lineRule="auto"/>
        <w:jc w:val="both"/>
        <w:rPr>
          <w:b/>
          <w:bCs/>
          <w:color w:val="0070C0"/>
        </w:rPr>
      </w:pPr>
      <w:r>
        <w:rPr>
          <w:b/>
          <w:bCs/>
          <w:color w:val="0070C0"/>
        </w:rPr>
        <w:t xml:space="preserve">Żaden z elementów projektu modernizacji oddziału VII nie może generować konieczności uzyskania pozwolenia na budowę lub zgłoszenia.  </w:t>
      </w:r>
    </w:p>
    <w:p w14:paraId="2BA09C48" w14:textId="77777777" w:rsidR="006B2D02" w:rsidRDefault="00DC6E13">
      <w:pPr>
        <w:pStyle w:val="Nagwek4"/>
        <w:spacing w:before="189" w:after="57"/>
        <w:rPr>
          <w:rFonts w:ascii="Calibri" w:hAnsi="Calibri"/>
          <w:color w:val="111111"/>
        </w:rPr>
      </w:pPr>
      <w:r>
        <w:rPr>
          <w:rFonts w:ascii="Calibri" w:hAnsi="Calibri"/>
          <w:color w:val="111111"/>
          <w14:ligatures w14:val="none"/>
        </w:rPr>
        <w:lastRenderedPageBreak/>
        <w:t>Opracowanie dokumentacji przetargowej – etap 2</w:t>
      </w:r>
    </w:p>
    <w:p w14:paraId="4B983026" w14:textId="5B11843D" w:rsidR="006B2D02" w:rsidRDefault="00DC6E13">
      <w:pPr>
        <w:pStyle w:val="Nagwek31"/>
        <w:numPr>
          <w:ilvl w:val="0"/>
          <w:numId w:val="18"/>
        </w:numPr>
        <w:spacing w:before="6"/>
        <w:rPr>
          <w:rFonts w:asciiTheme="minorHAnsi" w:hAnsiTheme="minorHAnsi" w:cstheme="minorHAnsi"/>
          <w:sz w:val="22"/>
          <w:szCs w:val="22"/>
          <w:lang w:bidi="he-IL"/>
        </w:rPr>
      </w:pPr>
      <w:r>
        <w:rPr>
          <w:rFonts w:asciiTheme="minorHAnsi" w:hAnsiTheme="minorHAnsi" w:cstheme="minorHAnsi"/>
          <w:sz w:val="22"/>
          <w:szCs w:val="22"/>
          <w:lang w:bidi="he-IL"/>
        </w:rPr>
        <w:t>W uzgodnieniu z Zamawiającym, Projektant, na etapie II Umowy, opracuje założenia do planu zarządzania kontraktem z Wykonawcą Inwestycji oraz narzędzi do kontroli i weryfikacji zobowiązań Wykonawcy Inwestycji złożonych w ofercie (dalej jako opracowanie pt.: „Plan zarządzania kontraktem”) obejmujące w szczególności:</w:t>
      </w:r>
      <w:bookmarkStart w:id="36" w:name="_Toc17121309"/>
      <w:bookmarkEnd w:id="36"/>
    </w:p>
    <w:p w14:paraId="3AD5D38F" w14:textId="729E3D5D" w:rsidR="006B2D02" w:rsidRDefault="00DC6E13">
      <w:pPr>
        <w:pStyle w:val="Nagwek51"/>
        <w:numPr>
          <w:ilvl w:val="0"/>
          <w:numId w:val="17"/>
        </w:numPr>
        <w:ind w:left="1134" w:firstLine="0"/>
        <w:rPr>
          <w:rFonts w:ascii="Calibri" w:hAnsi="Calibri"/>
          <w:sz w:val="22"/>
        </w:rPr>
      </w:pPr>
      <w:r>
        <w:rPr>
          <w:rFonts w:ascii="Calibri" w:hAnsi="Calibri"/>
          <w:sz w:val="22"/>
        </w:rPr>
        <w:t>Listę personelu ze strony Zamawiającego oraz Wykonawcy Inwestycji wymaganego do prawidłowej realizacji Inwestycji, w szczególności określi funkcje i związane z nimi zadania.</w:t>
      </w:r>
    </w:p>
    <w:p w14:paraId="3821DD68" w14:textId="3BA5194A" w:rsidR="006B2D02" w:rsidRDefault="00DC6E13">
      <w:pPr>
        <w:pStyle w:val="Nagwek51"/>
        <w:numPr>
          <w:ilvl w:val="0"/>
          <w:numId w:val="17"/>
        </w:numPr>
        <w:ind w:left="1134" w:firstLine="0"/>
        <w:rPr>
          <w:rFonts w:ascii="Calibri" w:hAnsi="Calibri"/>
          <w:sz w:val="22"/>
        </w:rPr>
      </w:pPr>
      <w:r>
        <w:rPr>
          <w:rFonts w:ascii="Calibri" w:hAnsi="Calibri"/>
          <w:sz w:val="22"/>
        </w:rPr>
        <w:t>Kontrolę jakości robót budowlanych i materiałów.</w:t>
      </w:r>
    </w:p>
    <w:p w14:paraId="0637AB10" w14:textId="47C7F324" w:rsidR="006B2D02" w:rsidRDefault="00DC6E13">
      <w:pPr>
        <w:pStyle w:val="Nagwek51"/>
        <w:numPr>
          <w:ilvl w:val="0"/>
          <w:numId w:val="17"/>
        </w:numPr>
        <w:ind w:left="1134" w:firstLine="0"/>
        <w:rPr>
          <w:rFonts w:ascii="Calibri" w:hAnsi="Calibri"/>
          <w:sz w:val="22"/>
        </w:rPr>
      </w:pPr>
      <w:r>
        <w:rPr>
          <w:rFonts w:ascii="Calibri" w:hAnsi="Calibri"/>
          <w:sz w:val="22"/>
        </w:rPr>
        <w:t>Założenia związane z BHP, z ochroną środowiska i gospodarką odpadami.</w:t>
      </w:r>
    </w:p>
    <w:p w14:paraId="20AA34D8" w14:textId="5CC77BF3" w:rsidR="006B2D02" w:rsidRDefault="00DC6E13">
      <w:pPr>
        <w:pStyle w:val="Nagwek51"/>
        <w:numPr>
          <w:ilvl w:val="0"/>
          <w:numId w:val="17"/>
        </w:numPr>
        <w:ind w:left="1134" w:firstLine="0"/>
        <w:rPr>
          <w:rFonts w:ascii="Calibri" w:hAnsi="Calibri"/>
          <w:sz w:val="22"/>
        </w:rPr>
      </w:pPr>
      <w:r>
        <w:rPr>
          <w:rFonts w:ascii="Calibri" w:hAnsi="Calibri"/>
          <w:sz w:val="22"/>
        </w:rPr>
        <w:t>Zarządzanie harmonogramem robót budowlanych.</w:t>
      </w:r>
    </w:p>
    <w:p w14:paraId="3CBA0681" w14:textId="77777777" w:rsidR="006B2D02" w:rsidRDefault="00DC6E13">
      <w:pPr>
        <w:pStyle w:val="Nagwek51"/>
        <w:numPr>
          <w:ilvl w:val="0"/>
          <w:numId w:val="17"/>
        </w:numPr>
        <w:ind w:left="1134" w:firstLine="0"/>
        <w:rPr>
          <w:rFonts w:ascii="Calibri" w:hAnsi="Calibri"/>
          <w:sz w:val="22"/>
        </w:rPr>
      </w:pPr>
      <w:r>
        <w:rPr>
          <w:rFonts w:ascii="Calibri" w:hAnsi="Calibri"/>
          <w:sz w:val="22"/>
        </w:rPr>
        <w:t>Wszystkie te dane muszą być opracowane celem ogłoszenia przez Zamawiającego przetargu na wykonawcę robót budowlanych oraz Inżyniera Kontraktu (inspektorów nadzoru.</w:t>
      </w:r>
    </w:p>
    <w:p w14:paraId="47985A01" w14:textId="77777777" w:rsidR="006B2D02" w:rsidRDefault="00DC6E13">
      <w:pPr>
        <w:pStyle w:val="Nagwek51"/>
        <w:numPr>
          <w:ilvl w:val="0"/>
          <w:numId w:val="17"/>
        </w:numPr>
        <w:ind w:left="1134" w:firstLine="0"/>
        <w:rPr>
          <w:rFonts w:ascii="Calibri" w:hAnsi="Calibri"/>
          <w:sz w:val="22"/>
        </w:rPr>
      </w:pPr>
      <w:r>
        <w:rPr>
          <w:rFonts w:ascii="Calibri" w:hAnsi="Calibri"/>
          <w:sz w:val="22"/>
        </w:rPr>
        <w:t>Zamawiający dzięki tym dokumentem musi zidentyfikować wszystkie ryzyka i zagrożenia wpływające na terminową realizację tej i przyszłych Umów.</w:t>
      </w:r>
    </w:p>
    <w:p w14:paraId="3AC1BBB8" w14:textId="77777777" w:rsidR="006B2D02" w:rsidRDefault="00DC6E13">
      <w:pPr>
        <w:pStyle w:val="Nagwek51"/>
        <w:numPr>
          <w:ilvl w:val="0"/>
          <w:numId w:val="17"/>
        </w:numPr>
        <w:ind w:left="1134" w:firstLine="0"/>
        <w:rPr>
          <w:rFonts w:ascii="Calibri" w:hAnsi="Calibri"/>
          <w:sz w:val="22"/>
        </w:rPr>
      </w:pPr>
      <w:r>
        <w:rPr>
          <w:rFonts w:ascii="Calibri" w:hAnsi="Calibri"/>
          <w:sz w:val="22"/>
        </w:rPr>
        <w:t xml:space="preserve">Opisanie procedur odbiorowych. </w:t>
      </w:r>
    </w:p>
    <w:p w14:paraId="354B5624" w14:textId="3A8EF3D0" w:rsidR="006B2D02" w:rsidRDefault="00DC6E13">
      <w:pPr>
        <w:pStyle w:val="Nagwek31"/>
        <w:numPr>
          <w:ilvl w:val="0"/>
          <w:numId w:val="18"/>
        </w:numPr>
        <w:spacing w:before="6"/>
      </w:pPr>
      <w:r>
        <w:rPr>
          <w:rFonts w:asciiTheme="minorHAnsi" w:hAnsiTheme="minorHAnsi" w:cstheme="minorHAnsi"/>
          <w:sz w:val="22"/>
          <w:szCs w:val="22"/>
        </w:rPr>
        <w:t>Projektant na każdym etapie Umowy zobowiązany jest do obliczenia wartości zamówienia na realizację Inwestycji na podstawie planowanych kosztów prac projektowych oraz planowanych kosztów robót budowlanych zgodnie z przyjętym poziomem szczegółowości w danym etapie. Docelowo Wykonawca jest zobowiązany przestrzegać wytycznych określonych w Rozporządzenie Ministra Rozwoju i Technologii z dnia 20 grudnia 2021 r. w sprawie określenia metod i podstaw sporządzania kosztorysu inwestorskiego, obliczania planowanych kosztów prac projektowych oraz planowanych kosztów robót budowlanych określonych w programie funkcjonalno-użytkowym (</w:t>
      </w:r>
      <w:r>
        <w:rPr>
          <w:rFonts w:asciiTheme="minorHAnsi" w:eastAsia="Calibri" w:hAnsiTheme="minorHAnsi" w:cstheme="minorHAnsi"/>
          <w:sz w:val="22"/>
          <w:szCs w:val="22"/>
        </w:rPr>
        <w:t>Dz. U. z 2021 r. poz. 2458</w:t>
      </w:r>
      <w:r>
        <w:rPr>
          <w:rFonts w:asciiTheme="minorHAnsi" w:hAnsiTheme="minorHAnsi" w:cstheme="minorHAnsi"/>
          <w:sz w:val="22"/>
          <w:szCs w:val="22"/>
        </w:rPr>
        <w:t>) z późniejszymi zmianami.</w:t>
      </w:r>
    </w:p>
    <w:p w14:paraId="263463D1" w14:textId="77777777" w:rsidR="006B2D02" w:rsidRDefault="00DC6E13" w:rsidP="009304EB">
      <w:pPr>
        <w:pStyle w:val="Nagwek31"/>
        <w:numPr>
          <w:ilvl w:val="0"/>
          <w:numId w:val="18"/>
        </w:numPr>
        <w:spacing w:before="6"/>
        <w:rPr>
          <w:rFonts w:asciiTheme="minorHAnsi" w:hAnsiTheme="minorHAnsi" w:cstheme="minorHAnsi"/>
          <w:sz w:val="22"/>
          <w:szCs w:val="22"/>
        </w:rPr>
      </w:pPr>
      <w:r>
        <w:rPr>
          <w:rFonts w:ascii="Calibri" w:hAnsi="Calibri" w:cstheme="minorHAnsi"/>
          <w:sz w:val="22"/>
          <w:szCs w:val="22"/>
        </w:rPr>
        <w:t xml:space="preserve">W trakcie robót budowlanych musi przewidzieć w ofercie </w:t>
      </w:r>
      <w:r w:rsidRPr="004E7218">
        <w:rPr>
          <w:rFonts w:ascii="Calibri" w:hAnsi="Calibri" w:cstheme="minorHAnsi"/>
          <w:b/>
          <w:bCs/>
          <w:sz w:val="22"/>
          <w:szCs w:val="22"/>
        </w:rPr>
        <w:t>dwukrotną aktualizację kosztorysu inwestorskiego</w:t>
      </w:r>
      <w:r>
        <w:rPr>
          <w:rFonts w:ascii="Calibri" w:hAnsi="Calibri" w:cstheme="minorHAnsi"/>
          <w:sz w:val="22"/>
          <w:szCs w:val="22"/>
        </w:rPr>
        <w:t xml:space="preserve"> celem weryfikacji budżetu w stosunku do zmian budowlanych oraz weryfikacji przez Zamawiającego waloryzacji wynagrodzenia.</w:t>
      </w:r>
    </w:p>
    <w:p w14:paraId="42E6205E" w14:textId="77777777" w:rsidR="006B2D02" w:rsidRDefault="00DC6E13">
      <w:pPr>
        <w:pStyle w:val="Nagwek31"/>
        <w:numPr>
          <w:ilvl w:val="0"/>
          <w:numId w:val="18"/>
        </w:numPr>
        <w:spacing w:before="6"/>
        <w:rPr>
          <w:rFonts w:ascii="Calibri" w:hAnsi="Calibri" w:cstheme="minorHAnsi"/>
          <w:sz w:val="22"/>
          <w:szCs w:val="22"/>
        </w:rPr>
      </w:pPr>
      <w:r>
        <w:rPr>
          <w:rFonts w:ascii="Calibri" w:hAnsi="Calibri" w:cstheme="minorHAnsi"/>
          <w:sz w:val="22"/>
          <w:szCs w:val="22"/>
        </w:rPr>
        <w:t>W ramach opracowania części technicznej dokumentacji i materiałów przetargowych (etap II) postępowania na wybór Wykonawcy Inwestycji, Wykonawca</w:t>
      </w:r>
      <w:bookmarkStart w:id="37" w:name="_Ref17902936"/>
      <w:bookmarkEnd w:id="37"/>
      <w:r>
        <w:rPr>
          <w:rFonts w:ascii="Calibri" w:hAnsi="Calibri" w:cstheme="minorHAnsi"/>
          <w:sz w:val="22"/>
          <w:szCs w:val="22"/>
        </w:rPr>
        <w:t xml:space="preserve"> opracuje: </w:t>
      </w:r>
    </w:p>
    <w:p w14:paraId="11748F04" w14:textId="77777777" w:rsidR="006B2D02" w:rsidRDefault="00DC6E13">
      <w:pPr>
        <w:pStyle w:val="Nagwek31"/>
        <w:numPr>
          <w:ilvl w:val="1"/>
          <w:numId w:val="18"/>
        </w:numPr>
        <w:spacing w:before="0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/>
          <w:sz w:val="22"/>
          <w:szCs w:val="22"/>
          <w14:ligatures w14:val="none"/>
        </w:rPr>
        <w:t>Kryteria oceny oferty: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</w:p>
    <w:p w14:paraId="3F9F5043" w14:textId="77777777" w:rsidR="006B2D02" w:rsidRDefault="00DC6E13">
      <w:pPr>
        <w:pStyle w:val="Nagwek61"/>
        <w:numPr>
          <w:ilvl w:val="6"/>
          <w:numId w:val="4"/>
        </w:numPr>
        <w:rPr>
          <w:rFonts w:ascii="Calibri" w:hAnsi="Calibri"/>
          <w:sz w:val="22"/>
        </w:rPr>
      </w:pPr>
      <w:r>
        <w:rPr>
          <w:rFonts w:ascii="Calibri" w:hAnsi="Calibri"/>
          <w:sz w:val="22"/>
        </w:rPr>
        <w:t>Część techniczną Specyfikacji Warunków Zamówienia, w szczególności:</w:t>
      </w:r>
    </w:p>
    <w:p w14:paraId="5DD702F0" w14:textId="77777777" w:rsidR="006B2D02" w:rsidRDefault="00DC6E13">
      <w:pPr>
        <w:pStyle w:val="Nagwek61"/>
        <w:numPr>
          <w:ilvl w:val="6"/>
          <w:numId w:val="4"/>
        </w:numPr>
        <w:rPr>
          <w:rFonts w:asciiTheme="minorHAnsi" w:hAnsiTheme="minorHAnsi" w:cstheme="minorHAnsi"/>
          <w:sz w:val="22"/>
        </w:rPr>
      </w:pPr>
      <w:r>
        <w:rPr>
          <w:rFonts w:ascii="Calibri" w:hAnsi="Calibri" w:cstheme="minorHAnsi"/>
          <w:sz w:val="22"/>
        </w:rPr>
        <w:t xml:space="preserve">Opis kryteriów oceny ofert wraz z metodyką ich badania i oceny w nawiązaniu do kryteriów udzielenia zamówienia określonych w dokumentacji. Zakres wydłużonej gwarancji na konkretne rozwiązania techniczne. </w:t>
      </w:r>
    </w:p>
    <w:p w14:paraId="1C98A0E8" w14:textId="77777777" w:rsidR="006B2D02" w:rsidRDefault="00DC6E13">
      <w:pPr>
        <w:pStyle w:val="Nagwek61"/>
        <w:numPr>
          <w:ilvl w:val="6"/>
          <w:numId w:val="4"/>
        </w:numPr>
        <w:rPr>
          <w:rFonts w:asciiTheme="minorHAnsi" w:hAnsiTheme="minorHAnsi" w:cstheme="minorHAnsi"/>
          <w:sz w:val="22"/>
        </w:rPr>
      </w:pPr>
      <w:r>
        <w:rPr>
          <w:rFonts w:ascii="Calibri" w:hAnsi="Calibri" w:cstheme="minorHAnsi"/>
          <w:sz w:val="22"/>
        </w:rPr>
        <w:t>Cena.</w:t>
      </w:r>
    </w:p>
    <w:p w14:paraId="2661B774" w14:textId="038C1EF1" w:rsidR="006B2D02" w:rsidRPr="00927BEC" w:rsidRDefault="00DC6E13" w:rsidP="009304EB">
      <w:pPr>
        <w:pStyle w:val="Nagwek31"/>
        <w:numPr>
          <w:ilvl w:val="1"/>
          <w:numId w:val="18"/>
        </w:numPr>
        <w:spacing w:before="0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  <w:r w:rsidRPr="00927BEC">
        <w:rPr>
          <w:rFonts w:asciiTheme="minorHAnsi" w:hAnsiTheme="minorHAnsi"/>
          <w:sz w:val="22"/>
          <w:szCs w:val="22"/>
          <w14:ligatures w14:val="none"/>
        </w:rPr>
        <w:t>Szczegółowy opis przedmiotu zamówienia zawierający w szczególności</w:t>
      </w:r>
      <w:r w:rsidR="00927BEC">
        <w:rPr>
          <w:rFonts w:asciiTheme="minorHAnsi" w:hAnsiTheme="minorHAnsi"/>
          <w:sz w:val="22"/>
          <w:szCs w:val="22"/>
          <w14:ligatures w14:val="none"/>
        </w:rPr>
        <w:t>:</w:t>
      </w:r>
    </w:p>
    <w:p w14:paraId="0DC7A872" w14:textId="77777777" w:rsidR="006B2D02" w:rsidRDefault="00DC6E13">
      <w:pPr>
        <w:pStyle w:val="Nagwek61"/>
        <w:ind w:left="1134"/>
      </w:pPr>
      <w:r w:rsidRPr="007D60A7">
        <w:rPr>
          <w:rFonts w:ascii="Calibri" w:hAnsi="Calibri"/>
          <w:sz w:val="22"/>
        </w:rPr>
        <w:t>a)</w:t>
      </w:r>
      <w:r>
        <w:rPr>
          <w:rFonts w:ascii="Calibri" w:hAnsi="Calibri"/>
          <w:b/>
          <w:bCs/>
          <w:sz w:val="22"/>
        </w:rPr>
        <w:t xml:space="preserve"> </w:t>
      </w:r>
      <w:r>
        <w:rPr>
          <w:rFonts w:ascii="Calibri" w:hAnsi="Calibri"/>
          <w:sz w:val="22"/>
          <w14:ligatures w14:val="none"/>
        </w:rPr>
        <w:t>Dokumentacj</w:t>
      </w:r>
      <w:r>
        <w:rPr>
          <w:rFonts w:ascii="Calibri" w:hAnsi="Calibri"/>
          <w:sz w:val="22"/>
        </w:rPr>
        <w:t>ę projektową oraz Materiały przetargowe w tym: PR, KI, STWIORB-y.</w:t>
      </w:r>
    </w:p>
    <w:p w14:paraId="3F95E5F2" w14:textId="5EAB06AB" w:rsidR="006B2D02" w:rsidRPr="00927BEC" w:rsidRDefault="00DC6E13">
      <w:pPr>
        <w:pStyle w:val="Nagwek31"/>
        <w:numPr>
          <w:ilvl w:val="1"/>
          <w:numId w:val="18"/>
        </w:numPr>
        <w:spacing w:before="0"/>
        <w:rPr>
          <w:rFonts w:ascii="Calibri" w:hAnsi="Calibri"/>
          <w:sz w:val="22"/>
          <w:szCs w:val="22"/>
        </w:rPr>
      </w:pPr>
      <w:r w:rsidRPr="00927BEC">
        <w:rPr>
          <w:rFonts w:ascii="Calibri" w:hAnsi="Calibri"/>
          <w:sz w:val="22"/>
          <w:szCs w:val="22"/>
        </w:rPr>
        <w:t>Zapisy projektu umowy z</w:t>
      </w:r>
      <w:r w:rsidR="00356F12" w:rsidRPr="00927BEC">
        <w:rPr>
          <w:rFonts w:ascii="Calibri" w:hAnsi="Calibri"/>
          <w:sz w:val="22"/>
          <w:szCs w:val="22"/>
        </w:rPr>
        <w:t xml:space="preserve"> </w:t>
      </w:r>
      <w:r w:rsidRPr="00927BEC">
        <w:rPr>
          <w:rFonts w:ascii="Calibri" w:hAnsi="Calibri"/>
          <w:sz w:val="22"/>
          <w:szCs w:val="22"/>
        </w:rPr>
        <w:t> Wykonawcą Inwestycji w aspekcie technicznym, w szczególności w zakresie:</w:t>
      </w:r>
    </w:p>
    <w:p w14:paraId="74A34828" w14:textId="77777777" w:rsidR="006B2D02" w:rsidRDefault="00DC6E13">
      <w:pPr>
        <w:pStyle w:val="Nagwek61"/>
        <w:ind w:left="1134"/>
      </w:pPr>
      <w:r w:rsidRPr="007D60A7">
        <w:rPr>
          <w:rFonts w:ascii="Calibri" w:hAnsi="Calibri"/>
          <w:sz w:val="22"/>
        </w:rPr>
        <w:t>a)</w:t>
      </w:r>
      <w:r>
        <w:rPr>
          <w:rFonts w:ascii="Calibri" w:hAnsi="Calibri"/>
          <w:sz w:val="22"/>
        </w:rPr>
        <w:t xml:space="preserve"> </w:t>
      </w:r>
      <w:r>
        <w:rPr>
          <w:rFonts w:ascii="Calibri" w:hAnsi="Calibri"/>
          <w:sz w:val="22"/>
          <w14:ligatures w14:val="none"/>
        </w:rPr>
        <w:t>Szczegółowego uregulowania obowiązków Wykonawcy Inwestycji w zakresie wykonania obiektu zgodnie dokumentacja projektową</w:t>
      </w:r>
      <w:r>
        <w:rPr>
          <w:rFonts w:ascii="Calibri" w:hAnsi="Calibri"/>
          <w:sz w:val="22"/>
        </w:rPr>
        <w:t>.</w:t>
      </w:r>
    </w:p>
    <w:p w14:paraId="37141F2B" w14:textId="77777777" w:rsidR="006B2D02" w:rsidRDefault="00DC6E13">
      <w:pPr>
        <w:pStyle w:val="Nagwek61"/>
        <w:ind w:left="1134"/>
        <w:rPr>
          <w:rFonts w:ascii="Calibri" w:hAnsi="Calibri"/>
        </w:rPr>
      </w:pPr>
      <w:r w:rsidRPr="007D60A7">
        <w:rPr>
          <w:rFonts w:ascii="Calibri" w:hAnsi="Calibri"/>
          <w:sz w:val="22"/>
          <w14:ligatures w14:val="none"/>
        </w:rPr>
        <w:t>b)</w:t>
      </w:r>
      <w:r>
        <w:rPr>
          <w:rFonts w:ascii="Calibri" w:hAnsi="Calibri"/>
          <w:b/>
          <w:bCs/>
          <w:sz w:val="22"/>
          <w14:ligatures w14:val="none"/>
        </w:rPr>
        <w:t xml:space="preserve"> </w:t>
      </w:r>
      <w:r>
        <w:rPr>
          <w:rFonts w:asciiTheme="minorHAnsi" w:hAnsiTheme="minorHAnsi" w:cstheme="minorHAnsi"/>
          <w:sz w:val="22"/>
        </w:rPr>
        <w:t>Możliwości zmiany umowy, w szczególności w zakresie zmiany zakresu czynności Wykonawcy Inwestycji i terminu zakończenia Inwestycji.</w:t>
      </w:r>
    </w:p>
    <w:p w14:paraId="19FC792F" w14:textId="77777777" w:rsidR="006B2D02" w:rsidRDefault="00DC6E13">
      <w:pPr>
        <w:pStyle w:val="Nagwek61"/>
        <w:ind w:left="1134"/>
        <w:rPr>
          <w:rFonts w:ascii="Calibri" w:hAnsi="Calibri"/>
        </w:rPr>
      </w:pPr>
      <w:r w:rsidRPr="007D60A7">
        <w:rPr>
          <w:rFonts w:asciiTheme="minorHAnsi" w:hAnsiTheme="minorHAnsi" w:cstheme="minorHAnsi"/>
          <w:sz w:val="22"/>
        </w:rPr>
        <w:t>c)</w:t>
      </w:r>
      <w:r>
        <w:rPr>
          <w:rFonts w:asciiTheme="minorHAnsi" w:hAnsiTheme="minorHAnsi" w:cstheme="minorHAnsi"/>
          <w:sz w:val="22"/>
        </w:rPr>
        <w:t xml:space="preserve"> Kluczowego personelu Wykonawcy Inwestycji wymaganego do prawidłowej realizacji Inwestycji, w szczególności określi funkcje (stanowiska), związane z nimi zadania oraz wymagania.</w:t>
      </w:r>
    </w:p>
    <w:p w14:paraId="05C1BB45" w14:textId="77777777" w:rsidR="006B2D02" w:rsidRDefault="00DC6E13">
      <w:pPr>
        <w:pStyle w:val="Nagwek61"/>
        <w:ind w:left="1134"/>
        <w:rPr>
          <w:rFonts w:ascii="Calibri" w:hAnsi="Calibri"/>
        </w:rPr>
      </w:pPr>
      <w:r w:rsidRPr="007D60A7">
        <w:rPr>
          <w:rFonts w:asciiTheme="minorHAnsi" w:hAnsiTheme="minorHAnsi" w:cstheme="minorHAnsi"/>
          <w:sz w:val="22"/>
        </w:rPr>
        <w:t>d)</w:t>
      </w:r>
      <w:r>
        <w:rPr>
          <w:rFonts w:asciiTheme="minorHAnsi" w:hAnsiTheme="minorHAnsi" w:cstheme="minorHAnsi"/>
          <w:b/>
          <w:bCs/>
          <w:sz w:val="22"/>
        </w:rPr>
        <w:t xml:space="preserve"> </w:t>
      </w:r>
      <w:r>
        <w:rPr>
          <w:rFonts w:asciiTheme="minorHAnsi" w:hAnsiTheme="minorHAnsi" w:cstheme="minorHAnsi"/>
          <w:sz w:val="22"/>
        </w:rPr>
        <w:t>Oraz inne zaproponowane przez Wykonawcę a zaakceptowane przez Zamawiającego.</w:t>
      </w:r>
    </w:p>
    <w:p w14:paraId="743A0C92" w14:textId="636560DA" w:rsidR="006B2D02" w:rsidRPr="009304EB" w:rsidRDefault="00DC6E13" w:rsidP="00A67D07">
      <w:pPr>
        <w:pStyle w:val="Punktowanie"/>
        <w:numPr>
          <w:ilvl w:val="0"/>
          <w:numId w:val="18"/>
        </w:numPr>
        <w:spacing w:before="228" w:after="228"/>
        <w:jc w:val="both"/>
        <w:rPr>
          <w:rFonts w:ascii="Calibri" w:hAnsi="Calibri"/>
          <w:b/>
          <w:bCs/>
        </w:rPr>
      </w:pPr>
      <w:r w:rsidRPr="009304EB">
        <w:rPr>
          <w:rFonts w:eastAsia="Cambria" w:cs="Cambria"/>
          <w:b/>
          <w:bCs/>
          <w:sz w:val="24"/>
          <w:szCs w:val="24"/>
          <w:lang w:eastAsia="pl-PL" w:bidi="he-IL"/>
        </w:rPr>
        <w:t xml:space="preserve">PRZEDMIAR ORAZ KOSZTORYS </w:t>
      </w:r>
    </w:p>
    <w:p w14:paraId="34272A3D" w14:textId="00CD53B6" w:rsidR="006B2D02" w:rsidRDefault="00DC6E13" w:rsidP="00530CDB">
      <w:pPr>
        <w:spacing w:after="103" w:line="240" w:lineRule="auto"/>
        <w:ind w:left="709"/>
        <w:jc w:val="both"/>
      </w:pPr>
      <w:r>
        <w:rPr>
          <w:lang w:eastAsia="pl-PL"/>
        </w:rPr>
        <w:lastRenderedPageBreak/>
        <w:t>Przedmiar oraz zestawienia elementów należy wykonać bezpośrednio lub na podstawie rysunków</w:t>
      </w:r>
      <w:r w:rsidR="00530CDB">
        <w:rPr>
          <w:lang w:eastAsia="pl-PL"/>
        </w:rPr>
        <w:t xml:space="preserve"> </w:t>
      </w:r>
      <w:r>
        <w:t>Przedmiary wszystkich elementów wpływających na koszt inwestycji z podziałem na źródła finansowania.</w:t>
      </w:r>
    </w:p>
    <w:p w14:paraId="5D8C46E4" w14:textId="6C38C683" w:rsidR="006B2D02" w:rsidRDefault="00DC6E13" w:rsidP="00530CDB">
      <w:pPr>
        <w:spacing w:after="103" w:line="240" w:lineRule="auto"/>
        <w:ind w:left="709"/>
        <w:jc w:val="both"/>
      </w:pPr>
      <w:r>
        <w:t>Kosztorys Inwestorski zgodnie z Rozporządzeniem Ministra Infrastruktury z dnia 18 maja 2004 r. w sprawie określenia metod i podstaw sporządzania kosztorysu inwestorskiego, obliczania planowanych kosztów prac projektowych oraz planowanych kosztów robót budowlanych określonych w programie funkcjonalno-użytkowym.</w:t>
      </w:r>
    </w:p>
    <w:p w14:paraId="2B574E42" w14:textId="59247B1C" w:rsidR="006B2D02" w:rsidRDefault="00DC6E13" w:rsidP="00530CDB">
      <w:pPr>
        <w:ind w:left="709"/>
        <w:jc w:val="both"/>
        <w:rPr>
          <w:rFonts w:eastAsia="Calibri" w:cs="Calibri"/>
          <w:color w:val="000000" w:themeColor="text1"/>
        </w:rPr>
      </w:pPr>
      <w:r>
        <w:t xml:space="preserve">Stawki i narzuty powinny być regularnie aktualizowane względem kwartałów. </w:t>
      </w:r>
      <w:r>
        <w:rPr>
          <w:rFonts w:eastAsia="Calibri" w:cs="Calibri"/>
          <w:color w:val="000000" w:themeColor="text1"/>
        </w:rPr>
        <w:t>Dokumentacja musi być podzielona na branże, etapy i części według wytycznych Zamawiającego, pozwalających na realizację ustalonych z Zamawiającym dostaw inwestorskich.</w:t>
      </w:r>
    </w:p>
    <w:p w14:paraId="4F61F4A5" w14:textId="77777777" w:rsidR="006B2D02" w:rsidRDefault="00DC6E13" w:rsidP="00530CDB">
      <w:pPr>
        <w:spacing w:after="103" w:line="240" w:lineRule="auto"/>
        <w:ind w:left="709"/>
        <w:jc w:val="both"/>
      </w:pPr>
      <w:r>
        <w:t>W trakcie robót budowlanych musi przewidzieć w ofercie dwukrotną aktualizację kosztorysu inwestorskiego celem weryfikacji budżetu w stosunku do zmian budowlanych oraz weryfikacji przez Zamawiającego waloryzacji wynagrodzenia.</w:t>
      </w:r>
    </w:p>
    <w:p w14:paraId="7BF34065" w14:textId="653E02AA" w:rsidR="006B2D02" w:rsidRDefault="00DC6E13">
      <w:pPr>
        <w:pStyle w:val="Nagwek4"/>
        <w:spacing w:before="189" w:after="57"/>
        <w:rPr>
          <w:rFonts w:ascii="Calibri" w:hAnsi="Calibri"/>
        </w:rPr>
      </w:pPr>
      <w:r>
        <w:rPr>
          <w:rFonts w:ascii="Calibri" w:hAnsi="Calibri"/>
        </w:rPr>
        <w:t>Wsparcie przy udzielaniu odpowiedzi na pytania oferentów – etap 3</w:t>
      </w:r>
    </w:p>
    <w:p w14:paraId="3DFA5675" w14:textId="77777777" w:rsidR="006B2D02" w:rsidRDefault="00DC6E13">
      <w:pPr>
        <w:spacing w:after="103" w:line="240" w:lineRule="auto"/>
        <w:jc w:val="both"/>
      </w:pPr>
      <w:r>
        <w:rPr>
          <w:lang w:eastAsia="pl-PL" w:bidi="he-IL"/>
        </w:rPr>
        <w:t>Realizacja Umowy w zakresie doradztwa technicznego na etapie postępowania na wybór Wykonawcy Inwestycji trwa do podpisania umowy z Wykonawcą Inwestycji lub zakończenia postępowania w inny sposób. Wykonawca musi przewidzieć w swojej ofercie dwa postępowania przetargowe – gdyby pierwsze zakończyło się niepowodzeniem.</w:t>
      </w:r>
    </w:p>
    <w:p w14:paraId="47D39268" w14:textId="6D1E7136" w:rsidR="006B2D02" w:rsidRDefault="00DC6E13">
      <w:pPr>
        <w:spacing w:after="46" w:line="240" w:lineRule="auto"/>
        <w:jc w:val="both"/>
      </w:pPr>
      <w:r>
        <w:rPr>
          <w:lang w:eastAsia="pl-PL" w:bidi="he-IL"/>
        </w:rPr>
        <w:t>Wykonawca zobowiązany jest do doradztwa Zamawiającemu w trakcie postępowania przetargowego w</w:t>
      </w:r>
      <w:r w:rsidR="008F221D">
        <w:rPr>
          <w:lang w:eastAsia="pl-PL" w:bidi="he-IL"/>
        </w:rPr>
        <w:t>  </w:t>
      </w:r>
      <w:r>
        <w:rPr>
          <w:lang w:eastAsia="pl-PL" w:bidi="he-IL"/>
        </w:rPr>
        <w:t>zakresie części technicznej SWZ, w szczególności do:</w:t>
      </w:r>
    </w:p>
    <w:p w14:paraId="1AA479B3" w14:textId="77777777" w:rsidR="006B2D02" w:rsidRDefault="00DC6E13">
      <w:pPr>
        <w:pStyle w:val="Akapitzlist"/>
        <w:numPr>
          <w:ilvl w:val="1"/>
          <w:numId w:val="9"/>
        </w:numPr>
        <w:spacing w:line="240" w:lineRule="auto"/>
      </w:pPr>
      <w:r>
        <w:rPr>
          <w:lang w:eastAsia="pl-PL" w:bidi="he-IL"/>
        </w:rPr>
        <w:t>Uczestnictwa z Zamawiającym w podsumowania ustaleń i warunków technicznych wypracowanych w toku prowadzone realizacji projektu.</w:t>
      </w:r>
    </w:p>
    <w:p w14:paraId="32DD7A4E" w14:textId="16F92640" w:rsidR="006B2D02" w:rsidRDefault="00DC6E13">
      <w:pPr>
        <w:pStyle w:val="Akapitzlist"/>
        <w:numPr>
          <w:ilvl w:val="1"/>
          <w:numId w:val="9"/>
        </w:numPr>
        <w:spacing w:line="240" w:lineRule="auto"/>
      </w:pPr>
      <w:r>
        <w:rPr>
          <w:lang w:eastAsia="pl-PL" w:bidi="he-IL"/>
        </w:rPr>
        <w:t xml:space="preserve">Wsparcia Zamawiającego w zakresie formułowania treści odpowiedzi na pytania wykonawców; oraz uzupełnienia dokumentacji o niezbędne rysunki, rewizje, </w:t>
      </w:r>
      <w:r>
        <w:rPr>
          <w:lang w:eastAsia="pl-PL" w:bidi="he-IL"/>
          <w14:ligatures w14:val="none"/>
        </w:rPr>
        <w:t>uszczegółowienia</w:t>
      </w:r>
      <w:r>
        <w:rPr>
          <w:lang w:eastAsia="pl-PL" w:bidi="he-IL"/>
        </w:rPr>
        <w:t xml:space="preserve">, opracowania lub szczegółowego wyjaśnienia konkretnego zagadnienia celem uzyskania optymalnego rozstrzygnięcia dla Zamawiającego. </w:t>
      </w:r>
    </w:p>
    <w:p w14:paraId="75A9D79A" w14:textId="77777777" w:rsidR="006B2D02" w:rsidRDefault="00DC6E13">
      <w:pPr>
        <w:pStyle w:val="Akapitzlist"/>
        <w:numPr>
          <w:ilvl w:val="1"/>
          <w:numId w:val="9"/>
        </w:numPr>
        <w:spacing w:line="240" w:lineRule="auto"/>
      </w:pPr>
      <w:r>
        <w:rPr>
          <w:lang w:eastAsia="pl-PL" w:bidi="he-IL"/>
        </w:rPr>
        <w:t>Weryfikacji i oceny części technicznych ofert złożonych przez oferentów wraz z rekomendacją co do dalszych działań, w szczególności analiza kosztorysów badanie z rażąco niskiej ceny w przypadku jej zaoferowania przez Wykonawców. Rekomendacja dla wyboru oferty najkorzystniejszej.</w:t>
      </w:r>
    </w:p>
    <w:p w14:paraId="0FC123E9" w14:textId="77777777" w:rsidR="006B2D02" w:rsidRDefault="00DC6E13">
      <w:pPr>
        <w:pStyle w:val="Akapitzlist"/>
        <w:numPr>
          <w:ilvl w:val="1"/>
          <w:numId w:val="9"/>
        </w:numPr>
        <w:spacing w:line="240" w:lineRule="auto"/>
      </w:pPr>
      <w:r>
        <w:rPr>
          <w:lang w:eastAsia="pl-PL" w:bidi="he-IL"/>
        </w:rPr>
        <w:t>Przygotowywania projektów pism niezbędnych do wystosowania do wykonawców w toku postępowania, w tym wymaganych wezwań do wyjaśnienia/uzupełnienia dokumentów składanych przez wykonawców – w zakresie części technicznej.</w:t>
      </w:r>
    </w:p>
    <w:p w14:paraId="7F8B69F2" w14:textId="77777777" w:rsidR="006B2D02" w:rsidRDefault="00DC6E13">
      <w:pPr>
        <w:pStyle w:val="Akapitzlist"/>
        <w:numPr>
          <w:ilvl w:val="1"/>
          <w:numId w:val="9"/>
        </w:numPr>
        <w:spacing w:line="240" w:lineRule="auto"/>
      </w:pPr>
      <w:r>
        <w:rPr>
          <w:lang w:eastAsia="pl-PL" w:bidi="he-IL"/>
        </w:rPr>
        <w:t>Analizy i oceny przedłożonych przez wykonawców wraz z ofertą dokumentów obejmujących rozwiązania dotyczące technicznych kryteriów oceny ofert.</w:t>
      </w:r>
    </w:p>
    <w:p w14:paraId="226C73FC" w14:textId="77777777" w:rsidR="006B2D02" w:rsidRDefault="00DC6E13">
      <w:pPr>
        <w:pStyle w:val="Akapitzlist"/>
        <w:numPr>
          <w:ilvl w:val="1"/>
          <w:numId w:val="9"/>
        </w:numPr>
        <w:spacing w:line="240" w:lineRule="auto"/>
      </w:pPr>
      <w:r>
        <w:rPr>
          <w:lang w:eastAsia="pl-PL" w:bidi="he-IL"/>
        </w:rPr>
        <w:t>Wsparcia Zamawiającego w postępowaniach odwoławczych przed Krajową Izbą Odwoławczą i postępowaniach wszczętych na skutek wniesienia skargi na wyrok KIO przed sądem, w tym przygotowanie argumentacji niezbędnej do sporządzenia pism procesowych składanych przez Zamawiającego w KIO lub przed sądem w zakresie części technicznej.</w:t>
      </w:r>
    </w:p>
    <w:p w14:paraId="35AA42D2" w14:textId="76C4F49D" w:rsidR="006B2D02" w:rsidRDefault="00DC6E13" w:rsidP="003542E7">
      <w:pPr>
        <w:pStyle w:val="Nagwek4"/>
        <w:spacing w:before="132" w:after="0"/>
        <w:rPr>
          <w:rFonts w:ascii="Calibri" w:hAnsi="Calibri"/>
        </w:rPr>
      </w:pPr>
      <w:r>
        <w:rPr>
          <w:rFonts w:ascii="Calibri" w:hAnsi="Calibri"/>
          <w14:ligatures w14:val="none"/>
        </w:rPr>
        <w:t xml:space="preserve">Zapewnienie sprawowania nadzoru autorskiego – etap </w:t>
      </w:r>
      <w:r w:rsidR="00950BA2">
        <w:rPr>
          <w:rFonts w:ascii="Calibri" w:hAnsi="Calibri"/>
          <w14:ligatures w14:val="none"/>
        </w:rPr>
        <w:t>4</w:t>
      </w:r>
    </w:p>
    <w:p w14:paraId="5FD23593" w14:textId="77777777" w:rsidR="006B2D02" w:rsidRDefault="00DC6E13">
      <w:pPr>
        <w:spacing w:line="240" w:lineRule="auto"/>
        <w:jc w:val="both"/>
      </w:pPr>
      <w:r>
        <w:rPr>
          <w:lang w:eastAsia="pl-PL" w:bidi="he-IL"/>
        </w:rPr>
        <w:t>Wykonawca w ramach zawartej umowy zobowiązany będzie do stałego nadzoru autorskiego. Wykonawca będzie zobowiązany do nadzorowania prac budowlanych nie mniej niż dwa razy w miesiącu oraz zaplanowanie wizyt projektantów branżystów zgodnie z harmonogramem robót budowlanych bez ponoszenia dodatkowych kosztów przez Zamawiającego.</w:t>
      </w:r>
    </w:p>
    <w:p w14:paraId="1E5E2697" w14:textId="77777777" w:rsidR="006B2D02" w:rsidRDefault="00DC6E13">
      <w:pPr>
        <w:spacing w:after="103" w:line="240" w:lineRule="auto"/>
        <w:jc w:val="both"/>
      </w:pPr>
      <w:r>
        <w:rPr>
          <w:lang w:eastAsia="pl-PL" w:bidi="he-IL"/>
        </w:rPr>
        <w:lastRenderedPageBreak/>
        <w:t>Zamawiający w razie potrzeby dodatkowo wezwie Wykonawcę na budowę. Wykonawca nie może odmówić realizacji nadzoru bez podania ważnej przyczyn, ewentualnie musi zorganizować zastępstwo w postacie projektantów sprawdzających. Dodatkowo, Wykonawca musi być dostępny w formie i trybie on-line na wezwanie Zamawiającego.</w:t>
      </w:r>
    </w:p>
    <w:p w14:paraId="6B3B3336" w14:textId="1F61DCF3" w:rsidR="006B2D02" w:rsidRDefault="00DC6E13">
      <w:pPr>
        <w:spacing w:line="240" w:lineRule="auto"/>
        <w:jc w:val="both"/>
        <w:rPr>
          <w:lang w:eastAsia="pl-PL" w:bidi="he-IL"/>
        </w:rPr>
      </w:pPr>
      <w:r>
        <w:rPr>
          <w:lang w:eastAsia="pl-PL" w:bidi="he-IL"/>
        </w:rPr>
        <w:t>Szczegółowy opis i forma rozliczenia w zakresie sprawowania nadzoru autorskiego został umieszczony we wzorze umowy.</w:t>
      </w:r>
    </w:p>
    <w:p w14:paraId="59288292" w14:textId="77777777" w:rsidR="006B2D02" w:rsidRDefault="00DC6E13">
      <w:pPr>
        <w:spacing w:after="0" w:line="240" w:lineRule="auto"/>
        <w:jc w:val="both"/>
      </w:pPr>
      <w:r>
        <w:rPr>
          <w:lang w:eastAsia="pl-PL" w:bidi="he-IL"/>
        </w:rPr>
        <w:t>Rozliczenie nadzoru autorskiego za dodatkowe wizyty będzie miało charakter ilościowy w zależności od pełnionych wizyt na budowie w trybie:</w:t>
      </w:r>
    </w:p>
    <w:p w14:paraId="022600DF" w14:textId="77777777" w:rsidR="006B2D02" w:rsidRDefault="00DC6E13">
      <w:pPr>
        <w:pStyle w:val="Akapitzlist"/>
        <w:numPr>
          <w:ilvl w:val="0"/>
          <w:numId w:val="10"/>
        </w:numPr>
        <w:spacing w:line="240" w:lineRule="auto"/>
      </w:pPr>
      <w:r>
        <w:rPr>
          <w:lang w:eastAsia="pl-PL" w:bidi="he-IL"/>
        </w:rPr>
        <w:t>jednej wizyty na budowie z wpisem do dziennika budowy,</w:t>
      </w:r>
    </w:p>
    <w:p w14:paraId="06FC18B9" w14:textId="77777777" w:rsidR="006B2D02" w:rsidRDefault="00DC6E13">
      <w:pPr>
        <w:pStyle w:val="Akapitzlist"/>
        <w:numPr>
          <w:ilvl w:val="0"/>
          <w:numId w:val="10"/>
        </w:numPr>
        <w:spacing w:line="240" w:lineRule="auto"/>
      </w:pPr>
      <w:r>
        <w:rPr>
          <w:lang w:eastAsia="pl-PL" w:bidi="he-IL"/>
        </w:rPr>
        <w:t>jednego doradztwa technicznego zakończonego wydaniem opinii w przedmiotowej sprawie.</w:t>
      </w:r>
    </w:p>
    <w:p w14:paraId="104D1D0C" w14:textId="77777777" w:rsidR="006B2D02" w:rsidRDefault="00DC6E13">
      <w:pPr>
        <w:pStyle w:val="Nagwek2"/>
        <w:rPr>
          <w:sz w:val="28"/>
          <w:szCs w:val="28"/>
        </w:rPr>
      </w:pPr>
      <w:r>
        <w:rPr>
          <w:sz w:val="28"/>
          <w:szCs w:val="28"/>
        </w:rPr>
        <w:t>ZałĄczniki ZamawiajĄcego</w:t>
      </w:r>
    </w:p>
    <w:p w14:paraId="7960036E" w14:textId="77777777" w:rsidR="006B2D02" w:rsidRDefault="00DC6E13">
      <w:pPr>
        <w:pStyle w:val="Nagwek3"/>
        <w:spacing w:before="303" w:after="3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  <w14:ligatures w14:val="none"/>
        </w:rPr>
        <w:t xml:space="preserve">DOKUMENTACJA PRZEKAZANA PRZEZ ZMAWIAJĄCEGO </w:t>
      </w:r>
    </w:p>
    <w:p w14:paraId="737078C0" w14:textId="6A8FFEFC" w:rsidR="006B2D02" w:rsidRDefault="00DC6E13">
      <w:pPr>
        <w:spacing w:after="46" w:line="240" w:lineRule="auto"/>
        <w:jc w:val="both"/>
        <w:rPr>
          <w:lang w:eastAsia="pl-PL" w:bidi="he-IL"/>
        </w:rPr>
      </w:pPr>
      <w:r>
        <w:rPr>
          <w:lang w:eastAsia="pl-PL" w:bidi="he-IL"/>
        </w:rPr>
        <w:t xml:space="preserve">Zamawiający przekazuje  </w:t>
      </w:r>
      <w:r w:rsidR="00AB6F08">
        <w:rPr>
          <w:lang w:eastAsia="pl-PL" w:bidi="he-IL"/>
        </w:rPr>
        <w:t xml:space="preserve">dokumentację </w:t>
      </w:r>
      <w:r>
        <w:rPr>
          <w:lang w:eastAsia="pl-PL" w:bidi="he-IL"/>
        </w:rPr>
        <w:t>jako podstawę do dalszych prac projektowych.</w:t>
      </w:r>
    </w:p>
    <w:p w14:paraId="231358F9" w14:textId="04E308BB" w:rsidR="00EB65BC" w:rsidRPr="0054738E" w:rsidRDefault="00F6128B">
      <w:pPr>
        <w:pStyle w:val="Akapitzlist"/>
        <w:numPr>
          <w:ilvl w:val="0"/>
          <w:numId w:val="12"/>
        </w:numPr>
        <w:rPr>
          <w:rFonts w:eastAsiaTheme="minorEastAsia"/>
          <w:lang w:eastAsia="pl-PL"/>
        </w:rPr>
      </w:pPr>
      <w:r w:rsidRPr="00F808BD">
        <w:t xml:space="preserve">„Projekt koncepcyjny </w:t>
      </w:r>
      <w:r>
        <w:t>modernizacji</w:t>
      </w:r>
      <w:r w:rsidRPr="00F808BD">
        <w:t xml:space="preserve"> oddziału - </w:t>
      </w:r>
      <w:r>
        <w:t>modernizacja</w:t>
      </w:r>
      <w:r w:rsidRPr="00F808BD">
        <w:t xml:space="preserve"> </w:t>
      </w:r>
      <w:r w:rsidR="00C977CA">
        <w:t>O</w:t>
      </w:r>
      <w:r w:rsidRPr="00F808BD">
        <w:t>ddziału nr VII – Oddziału Gastroenterologii i Hepatologii z Pododdziałem Leczenia Nieswoistych Chorób Zapalnych Jelit</w:t>
      </w:r>
      <w:r w:rsidRPr="00445890">
        <w:t xml:space="preserve">” </w:t>
      </w:r>
    </w:p>
    <w:p w14:paraId="28CEFAA7" w14:textId="6A2A4F20" w:rsidR="006B2D02" w:rsidRDefault="00DC6E13">
      <w:pPr>
        <w:pStyle w:val="Akapitzlist"/>
        <w:numPr>
          <w:ilvl w:val="0"/>
          <w:numId w:val="12"/>
        </w:numPr>
        <w:rPr>
          <w:rFonts w:eastAsiaTheme="minorEastAsia"/>
          <w:lang w:eastAsia="pl-PL"/>
        </w:rPr>
      </w:pPr>
      <w:r>
        <w:rPr>
          <w:rFonts w:eastAsia="Calibri" w:cs="Calibri"/>
        </w:rPr>
        <w:t>Dokumentacja projektowa: Projekt architektoniczno-budowlany w Wojewódzkim Szpitalu Chorób Infekcyjnych – Budynek A1. Projekt opracowany w</w:t>
      </w:r>
      <w:r w:rsidR="0054738E">
        <w:rPr>
          <w:rFonts w:eastAsia="Calibri" w:cs="Calibri"/>
        </w:rPr>
        <w:t>e wrześniu 1995 r.</w:t>
      </w:r>
      <w:r>
        <w:rPr>
          <w:rFonts w:eastAsia="Calibri" w:cs="Calibri"/>
        </w:rPr>
        <w:t xml:space="preserve"> </w:t>
      </w:r>
    </w:p>
    <w:p w14:paraId="2772AE9D" w14:textId="77777777" w:rsidR="006B2D02" w:rsidRDefault="00DC6E13">
      <w:pPr>
        <w:pStyle w:val="Akapitzlist"/>
        <w:numPr>
          <w:ilvl w:val="0"/>
          <w:numId w:val="12"/>
        </w:numPr>
        <w:rPr>
          <w:rFonts w:eastAsiaTheme="minorEastAsia"/>
          <w:lang w:eastAsia="pl-PL"/>
        </w:rPr>
      </w:pPr>
      <w:r>
        <w:rPr>
          <w:rFonts w:eastAsiaTheme="minorEastAsia"/>
          <w:lang w:eastAsia="pl-PL"/>
        </w:rPr>
        <w:t>Dokumentacja projektowa: Przebudowa Izby Przyjęć wraz z podjazdem dla karetek oraz dobudowa części budynku – w ramach budynku A-1 Wojewódzkiego Szpitala Specjalistycznego im. J. Gromkowskiego we Wrocławiu. Projekt opracowany  w maju 2020 r.</w:t>
      </w:r>
    </w:p>
    <w:p w14:paraId="75A17D9F" w14:textId="1033AED6" w:rsidR="006B2D02" w:rsidRDefault="006B2D02" w:rsidP="000026BA">
      <w:pPr>
        <w:pStyle w:val="Akapitzlist"/>
        <w:ind w:firstLine="0"/>
        <w:rPr>
          <w:rFonts w:eastAsiaTheme="minorEastAsia"/>
          <w:lang w:eastAsia="pl-PL"/>
        </w:rPr>
      </w:pPr>
    </w:p>
    <w:p w14:paraId="4F5D2CA1" w14:textId="77777777" w:rsidR="006B2D02" w:rsidRDefault="006B2D02">
      <w:pPr>
        <w:jc w:val="both"/>
        <w:rPr>
          <w:lang w:eastAsia="pl-PL" w:bidi="he-IL"/>
        </w:rPr>
      </w:pPr>
    </w:p>
    <w:p w14:paraId="63617983" w14:textId="77777777" w:rsidR="006B2D02" w:rsidRDefault="006B2D02">
      <w:pPr>
        <w:jc w:val="both"/>
        <w:rPr>
          <w:lang w:eastAsia="pl-PL" w:bidi="he-IL"/>
        </w:rPr>
      </w:pPr>
    </w:p>
    <w:sectPr w:rsidR="006B2D02" w:rsidSect="00733793">
      <w:footerReference w:type="even" r:id="rId11"/>
      <w:footerReference w:type="default" r:id="rId12"/>
      <w:footerReference w:type="first" r:id="rId13"/>
      <w:pgSz w:w="11906" w:h="16838"/>
      <w:pgMar w:top="1417" w:right="1274" w:bottom="1895" w:left="1417" w:header="0" w:footer="1417" w:gutter="0"/>
      <w:cols w:space="708"/>
      <w:formProt w:val="0"/>
      <w:docGrid w:linePitch="36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F50FA99" w14:textId="77777777" w:rsidR="004F7FE7" w:rsidRDefault="004F7FE7">
      <w:pPr>
        <w:spacing w:after="0" w:line="240" w:lineRule="auto"/>
      </w:pPr>
      <w:r>
        <w:separator/>
      </w:r>
    </w:p>
  </w:endnote>
  <w:endnote w:type="continuationSeparator" w:id="0">
    <w:p w14:paraId="37154C39" w14:textId="77777777" w:rsidR="004F7FE7" w:rsidRDefault="004F7F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iberation Sans">
    <w:panose1 w:val="020B0604020202020204"/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10" w:name="PageNumWizard_FOOTER_Pierwsza_strona1"/>
  <w:p w14:paraId="02529BF1" w14:textId="77777777" w:rsidR="006B2D02" w:rsidRDefault="00DC6E13">
    <w:pPr>
      <w:pStyle w:val="Stopka"/>
      <w:jc w:val="center"/>
    </w:pPr>
    <w:r>
      <w:fldChar w:fldCharType="begin"/>
    </w:r>
    <w:r>
      <w:instrText xml:space="preserve"> PAGE </w:instrText>
    </w:r>
    <w:r>
      <w:fldChar w:fldCharType="separate"/>
    </w:r>
    <w:r>
      <w:t>0</w:t>
    </w:r>
    <w:r>
      <w:fldChar w:fldCharType="end"/>
    </w:r>
    <w:bookmarkEnd w:id="10"/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BCD040" w14:textId="77777777" w:rsidR="006B2D02" w:rsidRDefault="006B2D02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38" w:name="PageNumWizard_FOOTER_Domyślny_styl_stron"/>
  <w:p w14:paraId="54CC4A02" w14:textId="77777777" w:rsidR="006B2D02" w:rsidRDefault="00DC6E13">
    <w:pPr>
      <w:pStyle w:val="Stopka"/>
      <w:jc w:val="center"/>
    </w:pPr>
    <w:r>
      <w:fldChar w:fldCharType="begin"/>
    </w:r>
    <w:r>
      <w:instrText xml:space="preserve"> PAGE </w:instrText>
    </w:r>
    <w:r>
      <w:fldChar w:fldCharType="separate"/>
    </w:r>
    <w:r>
      <w:t>21</w:t>
    </w:r>
    <w:r>
      <w:fldChar w:fldCharType="end"/>
    </w:r>
    <w:bookmarkEnd w:id="38"/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D1FD23" w14:textId="77777777" w:rsidR="006B2D02" w:rsidRDefault="006B2D02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07BA742" w14:textId="77777777" w:rsidR="004F7FE7" w:rsidRDefault="004F7FE7">
      <w:pPr>
        <w:spacing w:after="0" w:line="240" w:lineRule="auto"/>
      </w:pPr>
      <w:r>
        <w:separator/>
      </w:r>
    </w:p>
  </w:footnote>
  <w:footnote w:type="continuationSeparator" w:id="0">
    <w:p w14:paraId="35B2F90C" w14:textId="77777777" w:rsidR="004F7FE7" w:rsidRDefault="004F7FE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B164F0"/>
    <w:multiLevelType w:val="multilevel"/>
    <w:tmpl w:val="4CFE044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15EC4664"/>
    <w:multiLevelType w:val="multilevel"/>
    <w:tmpl w:val="78E8F1D8"/>
    <w:lvl w:ilvl="0">
      <w:start w:val="1"/>
      <w:numFmt w:val="lowerLetter"/>
      <w:lvlText w:val="%1."/>
      <w:lvlJc w:val="left"/>
      <w:pPr>
        <w:tabs>
          <w:tab w:val="num" w:pos="0"/>
        </w:tabs>
        <w:ind w:left="108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80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40" w:hanging="180"/>
      </w:pPr>
    </w:lvl>
  </w:abstractNum>
  <w:abstractNum w:abstractNumId="2" w15:restartNumberingAfterBreak="0">
    <w:nsid w:val="1C786C04"/>
    <w:multiLevelType w:val="multilevel"/>
    <w:tmpl w:val="63AAEC74"/>
    <w:lvl w:ilvl="0">
      <w:start w:val="1"/>
      <w:numFmt w:val="lowerLetter"/>
      <w:lvlText w:val="%1."/>
      <w:lvlJc w:val="left"/>
      <w:pPr>
        <w:tabs>
          <w:tab w:val="num" w:pos="0"/>
        </w:tabs>
        <w:ind w:left="108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80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40" w:hanging="180"/>
      </w:pPr>
    </w:lvl>
  </w:abstractNum>
  <w:abstractNum w:abstractNumId="3" w15:restartNumberingAfterBreak="0">
    <w:nsid w:val="1D7F5200"/>
    <w:multiLevelType w:val="multilevel"/>
    <w:tmpl w:val="901893F8"/>
    <w:lvl w:ilvl="0">
      <w:start w:val="1"/>
      <w:numFmt w:val="lowerLetter"/>
      <w:lvlText w:val="%1)"/>
      <w:lvlJc w:val="left"/>
      <w:pPr>
        <w:tabs>
          <w:tab w:val="num" w:pos="0"/>
        </w:tabs>
        <w:ind w:left="567" w:hanging="567"/>
      </w:pPr>
      <w:rPr>
        <w:rFonts w:ascii="Calibri" w:hAnsi="Calibri"/>
        <w:b/>
        <w:bCs/>
        <w:sz w:val="22"/>
        <w:szCs w:val="22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567" w:hanging="567"/>
      </w:pPr>
      <w:rPr>
        <w:rFonts w:ascii="Tahoma" w:hAnsi="Tahoma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sz w:val="20"/>
        <w:u w:val="none"/>
        <w:vertAlign w:val="baseline"/>
        <w:em w:val="none"/>
      </w:rPr>
    </w:lvl>
    <w:lvl w:ilvl="2">
      <w:start w:val="1"/>
      <w:numFmt w:val="decimal"/>
      <w:lvlText w:val="%1.%2.%3."/>
      <w:lvlJc w:val="right"/>
      <w:pPr>
        <w:tabs>
          <w:tab w:val="num" w:pos="0"/>
        </w:tabs>
        <w:ind w:left="0" w:firstLine="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567" w:hanging="567"/>
      </w:pPr>
      <w:rPr>
        <w:rFonts w:ascii="Tahoma" w:hAnsi="Tahoma"/>
        <w:b w:val="0"/>
        <w:i w:val="0"/>
        <w:sz w:val="20"/>
      </w:rPr>
    </w:lvl>
    <w:lvl w:ilvl="4">
      <w:start w:val="1"/>
      <w:numFmt w:val="lowerLetter"/>
      <w:lvlText w:val="%5)"/>
      <w:lvlJc w:val="left"/>
      <w:pPr>
        <w:tabs>
          <w:tab w:val="num" w:pos="0"/>
        </w:tabs>
        <w:ind w:left="1134" w:hanging="567"/>
      </w:pPr>
      <w:rPr>
        <w:rFonts w:ascii="Calibri" w:hAnsi="Calibri"/>
        <w:b w:val="0"/>
        <w:bCs w:val="0"/>
        <w:sz w:val="22"/>
        <w:szCs w:val="22"/>
      </w:rPr>
    </w:lvl>
    <w:lvl w:ilvl="5">
      <w:start w:val="1"/>
      <w:numFmt w:val="lowerLetter"/>
      <w:lvlText w:val="%6)"/>
      <w:lvlJc w:val="left"/>
      <w:pPr>
        <w:tabs>
          <w:tab w:val="num" w:pos="0"/>
        </w:tabs>
        <w:ind w:left="1418" w:hanging="284"/>
      </w:pPr>
      <w:rPr>
        <w:rFonts w:ascii="Calibri" w:hAnsi="Calibri"/>
        <w:b w:val="0"/>
        <w:bCs w:val="0"/>
        <w:sz w:val="22"/>
        <w:szCs w:val="22"/>
      </w:rPr>
    </w:lvl>
    <w:lvl w:ilvl="6">
      <w:start w:val="1"/>
      <w:numFmt w:val="lowerLetter"/>
      <w:lvlText w:val="%7)"/>
      <w:lvlJc w:val="left"/>
      <w:pPr>
        <w:tabs>
          <w:tab w:val="num" w:pos="0"/>
        </w:tabs>
        <w:ind w:left="1418" w:hanging="284"/>
      </w:pPr>
      <w:rPr>
        <w:rFonts w:ascii="Calibri" w:hAnsi="Calibri"/>
        <w:b w:val="0"/>
        <w:bCs w:val="0"/>
        <w:sz w:val="22"/>
        <w:szCs w:val="22"/>
      </w:rPr>
    </w:lvl>
    <w:lvl w:ilvl="7">
      <w:start w:val="1"/>
      <w:numFmt w:val="decimal"/>
      <w:suff w:val="nothing"/>
      <w:lvlText w:val="%8)"/>
      <w:lvlJc w:val="left"/>
      <w:pPr>
        <w:tabs>
          <w:tab w:val="num" w:pos="0"/>
        </w:tabs>
        <w:ind w:left="0" w:firstLine="0"/>
      </w:pPr>
      <w:rPr>
        <w:rFonts w:ascii="Calibri" w:hAnsi="Calibri"/>
        <w:b/>
        <w:bCs/>
        <w:sz w:val="22"/>
        <w:szCs w:val="22"/>
      </w:r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4" w15:restartNumberingAfterBreak="0">
    <w:nsid w:val="1E544633"/>
    <w:multiLevelType w:val="multilevel"/>
    <w:tmpl w:val="B30C45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alibri" w:hAnsi="Calibri"/>
        <w:b w:val="0"/>
        <w:bCs w:val="0"/>
        <w:sz w:val="22"/>
        <w:szCs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ascii="Calibri" w:hAnsi="Calibri"/>
        <w:b/>
        <w:bCs/>
        <w:sz w:val="22"/>
        <w:szCs w:val="22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ascii="Calibri" w:hAnsi="Calibri"/>
        <w:b/>
        <w:bCs/>
        <w:sz w:val="22"/>
        <w:szCs w:val="22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ascii="Calibri" w:hAnsi="Calibri"/>
        <w:b/>
        <w:bCs/>
        <w:sz w:val="22"/>
        <w:szCs w:val="22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ascii="Calibri" w:hAnsi="Calibri"/>
        <w:b/>
        <w:bCs/>
        <w:sz w:val="22"/>
        <w:szCs w:val="22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ascii="Calibri" w:hAnsi="Calibri"/>
        <w:b/>
        <w:bCs/>
        <w:sz w:val="22"/>
        <w:szCs w:val="22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ascii="Calibri" w:hAnsi="Calibri"/>
        <w:b/>
        <w:bCs/>
        <w:sz w:val="22"/>
        <w:szCs w:val="22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ascii="Calibri" w:hAnsi="Calibri"/>
        <w:b/>
        <w:bCs/>
        <w:sz w:val="22"/>
        <w:szCs w:val="22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ascii="Calibri" w:hAnsi="Calibri"/>
        <w:b/>
        <w:bCs/>
        <w:sz w:val="22"/>
        <w:szCs w:val="22"/>
      </w:rPr>
    </w:lvl>
  </w:abstractNum>
  <w:abstractNum w:abstractNumId="5" w15:restartNumberingAfterBreak="0">
    <w:nsid w:val="1F565E91"/>
    <w:multiLevelType w:val="multilevel"/>
    <w:tmpl w:val="5436FEC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Calibri" w:eastAsia="Calibri" w:hAnsi="Calibri" w:cs="Calibri"/>
      </w:rPr>
    </w:lvl>
    <w:lvl w:ilvl="1">
      <w:start w:val="1"/>
      <w:numFmt w:val="bullet"/>
      <w:lvlText w:val=""/>
      <w:lvlJc w:val="left"/>
      <w:pPr>
        <w:tabs>
          <w:tab w:val="num" w:pos="0"/>
        </w:tabs>
        <w:ind w:left="1440" w:hanging="360"/>
      </w:pPr>
      <w:rPr>
        <w:rFonts w:ascii="Symbol" w:hAnsi="Symbol" w:cs="Symbol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2E9D7AE2"/>
    <w:multiLevelType w:val="multilevel"/>
    <w:tmpl w:val="69C8A0F6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Calibri" w:hAnsi="Calibri" w:cs="Calibri" w:hint="default"/>
        <w:b w:val="0"/>
        <w:bCs w:val="0"/>
        <w:sz w:val="22"/>
        <w:szCs w:val="22"/>
      </w:rPr>
    </w:lvl>
    <w:lvl w:ilvl="1">
      <w:start w:val="1"/>
      <w:numFmt w:val="lowerLetter"/>
      <w:lvlText w:val="%1.%2)"/>
      <w:lvlJc w:val="left"/>
      <w:pPr>
        <w:tabs>
          <w:tab w:val="num" w:pos="1080"/>
        </w:tabs>
        <w:ind w:left="1080" w:hanging="360"/>
      </w:pPr>
      <w:rPr>
        <w:rFonts w:ascii="Calibri" w:hAnsi="Calibri"/>
        <w:b w:val="0"/>
        <w:bCs w:val="0"/>
        <w:sz w:val="22"/>
        <w:szCs w:val="22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360"/>
      </w:pPr>
      <w:rPr>
        <w:rFonts w:ascii="Calibri" w:hAnsi="Calibri"/>
        <w:b/>
        <w:bCs/>
        <w:sz w:val="22"/>
        <w:szCs w:val="22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360"/>
      </w:pPr>
      <w:rPr>
        <w:rFonts w:ascii="Calibri" w:hAnsi="Calibri"/>
        <w:b/>
        <w:bCs/>
        <w:sz w:val="22"/>
        <w:szCs w:val="22"/>
      </w:rPr>
    </w:lvl>
    <w:lvl w:ilvl="4">
      <w:start w:val="1"/>
      <w:numFmt w:val="decimal"/>
      <w:lvlText w:val="%1.%2.%3.%4.%5"/>
      <w:lvlJc w:val="left"/>
      <w:pPr>
        <w:tabs>
          <w:tab w:val="num" w:pos="2160"/>
        </w:tabs>
        <w:ind w:left="2160" w:hanging="360"/>
      </w:pPr>
      <w:rPr>
        <w:rFonts w:ascii="Calibri" w:hAnsi="Calibri"/>
        <w:b/>
        <w:bCs/>
        <w:sz w:val="22"/>
        <w:szCs w:val="22"/>
      </w:rPr>
    </w:lvl>
    <w:lvl w:ilvl="5">
      <w:start w:val="1"/>
      <w:numFmt w:val="decimal"/>
      <w:lvlText w:val="%1.%2.%3.%4.%5.%6"/>
      <w:lvlJc w:val="left"/>
      <w:pPr>
        <w:tabs>
          <w:tab w:val="num" w:pos="2520"/>
        </w:tabs>
        <w:ind w:left="2520" w:hanging="360"/>
      </w:pPr>
      <w:rPr>
        <w:rFonts w:ascii="Calibri" w:hAnsi="Calibri"/>
        <w:b/>
        <w:bCs/>
        <w:sz w:val="22"/>
        <w:szCs w:val="22"/>
      </w:rPr>
    </w:lvl>
    <w:lvl w:ilvl="6">
      <w:start w:val="1"/>
      <w:numFmt w:val="decimal"/>
      <w:lvlText w:val="%1.%2.%3.%4.%5.%6.%7"/>
      <w:lvlJc w:val="left"/>
      <w:pPr>
        <w:tabs>
          <w:tab w:val="num" w:pos="2880"/>
        </w:tabs>
        <w:ind w:left="2880" w:hanging="360"/>
      </w:pPr>
      <w:rPr>
        <w:rFonts w:ascii="Calibri" w:hAnsi="Calibri"/>
        <w:b/>
        <w:bCs/>
        <w:sz w:val="22"/>
        <w:szCs w:val="22"/>
      </w:rPr>
    </w:lvl>
    <w:lvl w:ilvl="7">
      <w:start w:val="1"/>
      <w:numFmt w:val="decimal"/>
      <w:lvlText w:val="%1.%2.%3.%4.%5.%6.%7.%8"/>
      <w:lvlJc w:val="left"/>
      <w:pPr>
        <w:tabs>
          <w:tab w:val="num" w:pos="3240"/>
        </w:tabs>
        <w:ind w:left="3240" w:hanging="360"/>
      </w:pPr>
      <w:rPr>
        <w:rFonts w:ascii="Calibri" w:hAnsi="Calibri"/>
        <w:b/>
        <w:bCs/>
        <w:sz w:val="22"/>
        <w:szCs w:val="22"/>
      </w:rPr>
    </w:lvl>
    <w:lvl w:ilvl="8">
      <w:start w:val="1"/>
      <w:numFmt w:val="decimal"/>
      <w:lvlText w:val="%1.%2.%3.%4.%5.%6.%7.%8.%9"/>
      <w:lvlJc w:val="left"/>
      <w:pPr>
        <w:tabs>
          <w:tab w:val="num" w:pos="3600"/>
        </w:tabs>
        <w:ind w:left="3600" w:hanging="360"/>
      </w:pPr>
      <w:rPr>
        <w:rFonts w:ascii="Calibri" w:hAnsi="Calibri"/>
        <w:b/>
        <w:bCs/>
        <w:sz w:val="22"/>
        <w:szCs w:val="22"/>
      </w:rPr>
    </w:lvl>
  </w:abstractNum>
  <w:abstractNum w:abstractNumId="7" w15:restartNumberingAfterBreak="0">
    <w:nsid w:val="2EAA5EC9"/>
    <w:multiLevelType w:val="multilevel"/>
    <w:tmpl w:val="0B0039FE"/>
    <w:lvl w:ilvl="0">
      <w:start w:val="1"/>
      <w:numFmt w:val="decimal"/>
      <w:pStyle w:val="Nagwek1"/>
      <w:lvlText w:val="%1."/>
      <w:lvlJc w:val="left"/>
      <w:pPr>
        <w:tabs>
          <w:tab w:val="num" w:pos="0"/>
        </w:tabs>
        <w:ind w:left="432" w:hanging="432"/>
      </w:pPr>
      <w:rPr>
        <w:rFonts w:ascii="Calibri" w:hAnsi="Calibri"/>
        <w:b/>
        <w:bCs/>
        <w:sz w:val="28"/>
        <w:szCs w:val="28"/>
      </w:rPr>
    </w:lvl>
    <w:lvl w:ilvl="1">
      <w:start w:val="1"/>
      <w:numFmt w:val="decimal"/>
      <w:pStyle w:val="Nagwek2"/>
      <w:lvlText w:val="%1.%2"/>
      <w:lvlJc w:val="left"/>
      <w:pPr>
        <w:tabs>
          <w:tab w:val="num" w:pos="0"/>
        </w:tabs>
        <w:ind w:left="576" w:hanging="576"/>
      </w:pPr>
      <w:rPr>
        <w:rFonts w:ascii="Calibri" w:hAnsi="Calibri"/>
        <w:sz w:val="28"/>
        <w:szCs w:val="28"/>
      </w:rPr>
    </w:lvl>
    <w:lvl w:ilvl="2">
      <w:start w:val="1"/>
      <w:numFmt w:val="decimal"/>
      <w:pStyle w:val="Nagwek3"/>
      <w:lvlText w:val="%1.%2.%3"/>
      <w:lvlJc w:val="left"/>
      <w:pPr>
        <w:tabs>
          <w:tab w:val="num" w:pos="0"/>
        </w:tabs>
        <w:ind w:left="720" w:hanging="720"/>
      </w:pPr>
      <w:rPr>
        <w:rFonts w:ascii="Calibri" w:hAnsi="Calibri"/>
      </w:rPr>
    </w:lvl>
    <w:lvl w:ilvl="3">
      <w:start w:val="1"/>
      <w:numFmt w:val="decimal"/>
      <w:pStyle w:val="Nagwek4"/>
      <w:lvlText w:val="%1.%2.%3.%4"/>
      <w:lvlJc w:val="left"/>
      <w:pPr>
        <w:tabs>
          <w:tab w:val="num" w:pos="0"/>
        </w:tabs>
        <w:ind w:left="1404" w:hanging="864"/>
      </w:pPr>
      <w:rPr>
        <w:rFonts w:ascii="Calibri" w:hAnsi="Calibri"/>
        <w:b/>
        <w:bCs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sz w:val="24"/>
        <w:szCs w:val="24"/>
        <w:u w:val="none"/>
        <w:effect w:val="none"/>
        <w:vertAlign w:val="baseline"/>
        <w:em w:val="none"/>
      </w:rPr>
    </w:lvl>
    <w:lvl w:ilvl="4">
      <w:start w:val="1"/>
      <w:numFmt w:val="decimal"/>
      <w:pStyle w:val="Nagwek5"/>
      <w:lvlText w:val="%1.%2.%3.%4.%5"/>
      <w:lvlJc w:val="left"/>
      <w:pPr>
        <w:tabs>
          <w:tab w:val="num" w:pos="0"/>
        </w:tabs>
        <w:ind w:left="1008" w:hanging="1008"/>
      </w:pPr>
      <w:rPr>
        <w:rFonts w:ascii="Calibri" w:hAnsi="Calibri"/>
        <w:b/>
        <w:bCs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sz w:val="24"/>
        <w:szCs w:val="24"/>
        <w:u w:val="none"/>
        <w:effect w:val="none"/>
        <w:vertAlign w:val="baseline"/>
        <w:em w:val="none"/>
        <w:lang w:bidi="x-none"/>
      </w:rPr>
    </w:lvl>
    <w:lvl w:ilvl="5">
      <w:start w:val="1"/>
      <w:numFmt w:val="decimal"/>
      <w:pStyle w:val="Nagwek6"/>
      <w:lvlText w:val="%1.%2.%3.%4.%5.%6"/>
      <w:lvlJc w:val="left"/>
      <w:pPr>
        <w:tabs>
          <w:tab w:val="num" w:pos="0"/>
        </w:tabs>
        <w:ind w:left="1152" w:hanging="1152"/>
      </w:pPr>
      <w:rPr>
        <w:rFonts w:ascii="Calibri" w:hAnsi="Calibri"/>
        <w:i w:val="0"/>
        <w:iCs w:val="0"/>
      </w:rPr>
    </w:lvl>
    <w:lvl w:ilvl="6">
      <w:start w:val="1"/>
      <w:numFmt w:val="decimal"/>
      <w:pStyle w:val="Nagwek7"/>
      <w:lvlText w:val="%1.%2.%3.%4.%5.%6.%7"/>
      <w:lvlJc w:val="left"/>
      <w:pPr>
        <w:tabs>
          <w:tab w:val="num" w:pos="0"/>
        </w:tabs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tabs>
          <w:tab w:val="num" w:pos="0"/>
        </w:tabs>
        <w:ind w:left="1584" w:hanging="1584"/>
      </w:pPr>
    </w:lvl>
  </w:abstractNum>
  <w:abstractNum w:abstractNumId="8" w15:restartNumberingAfterBreak="0">
    <w:nsid w:val="2EF93996"/>
    <w:multiLevelType w:val="multilevel"/>
    <w:tmpl w:val="01B0108C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Calibri" w:hAnsi="Calibri"/>
        <w:b/>
        <w:bCs/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9" w15:restartNumberingAfterBreak="0">
    <w:nsid w:val="300C73E7"/>
    <w:multiLevelType w:val="multilevel"/>
    <w:tmpl w:val="77043C5C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0" w15:restartNumberingAfterBreak="0">
    <w:nsid w:val="38AE370C"/>
    <w:multiLevelType w:val="multilevel"/>
    <w:tmpl w:val="F670C96C"/>
    <w:lvl w:ilvl="0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788"/>
        </w:tabs>
        <w:ind w:left="1788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2148"/>
        </w:tabs>
        <w:ind w:left="2148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2508"/>
        </w:tabs>
        <w:ind w:left="2508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868"/>
        </w:tabs>
        <w:ind w:left="2868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3228"/>
        </w:tabs>
        <w:ind w:left="3228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948"/>
        </w:tabs>
        <w:ind w:left="3948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4308"/>
        </w:tabs>
        <w:ind w:left="4308" w:hanging="360"/>
      </w:pPr>
      <w:rPr>
        <w:rFonts w:ascii="OpenSymbol" w:hAnsi="OpenSymbol" w:cs="OpenSymbol" w:hint="default"/>
      </w:rPr>
    </w:lvl>
  </w:abstractNum>
  <w:abstractNum w:abstractNumId="11" w15:restartNumberingAfterBreak="0">
    <w:nsid w:val="3C775DE3"/>
    <w:multiLevelType w:val="hybridMultilevel"/>
    <w:tmpl w:val="342020D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3C75AF0"/>
    <w:multiLevelType w:val="multilevel"/>
    <w:tmpl w:val="D98459E8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0"/>
        </w:tabs>
        <w:ind w:left="1440" w:hanging="360"/>
      </w:pPr>
      <w:rPr>
        <w:rFonts w:ascii="Symbol" w:hAnsi="Symbol" w:cs="Symbol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3" w15:restartNumberingAfterBreak="0">
    <w:nsid w:val="464801CB"/>
    <w:multiLevelType w:val="multilevel"/>
    <w:tmpl w:val="06BCD4D4"/>
    <w:lvl w:ilvl="0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788"/>
        </w:tabs>
        <w:ind w:left="1788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2148"/>
        </w:tabs>
        <w:ind w:left="2148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2508"/>
        </w:tabs>
        <w:ind w:left="2508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868"/>
        </w:tabs>
        <w:ind w:left="2868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3228"/>
        </w:tabs>
        <w:ind w:left="3228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948"/>
        </w:tabs>
        <w:ind w:left="3948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4308"/>
        </w:tabs>
        <w:ind w:left="4308" w:hanging="360"/>
      </w:pPr>
      <w:rPr>
        <w:rFonts w:ascii="OpenSymbol" w:hAnsi="OpenSymbol" w:cs="OpenSymbol" w:hint="default"/>
      </w:rPr>
    </w:lvl>
  </w:abstractNum>
  <w:abstractNum w:abstractNumId="14" w15:restartNumberingAfterBreak="0">
    <w:nsid w:val="4A1841F5"/>
    <w:multiLevelType w:val="multilevel"/>
    <w:tmpl w:val="1D0CDF5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Calibri" w:hAnsi="Calibri"/>
        <w:b w:val="0"/>
        <w:bCs w:val="0"/>
        <w:sz w:val="22"/>
        <w:szCs w:val="22"/>
      </w:r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  <w:rPr>
        <w:rFonts w:ascii="Calibri" w:hAnsi="Calibri"/>
        <w:b/>
        <w:bCs/>
        <w:sz w:val="22"/>
        <w:szCs w:val="22"/>
      </w:rPr>
    </w:lvl>
    <w:lvl w:ilvl="2">
      <w:start w:val="1"/>
      <w:numFmt w:val="lowerLetter"/>
      <w:lvlText w:val="%3)"/>
      <w:lvlJc w:val="left"/>
      <w:pPr>
        <w:tabs>
          <w:tab w:val="num" w:pos="1440"/>
        </w:tabs>
        <w:ind w:left="1440" w:hanging="360"/>
      </w:pPr>
      <w:rPr>
        <w:rFonts w:ascii="Calibri" w:hAnsi="Calibri"/>
        <w:b/>
        <w:bCs/>
        <w:sz w:val="22"/>
        <w:szCs w:val="22"/>
      </w:rPr>
    </w:lvl>
    <w:lvl w:ilvl="3">
      <w:start w:val="1"/>
      <w:numFmt w:val="lowerLetter"/>
      <w:lvlText w:val="%4)"/>
      <w:lvlJc w:val="left"/>
      <w:pPr>
        <w:tabs>
          <w:tab w:val="num" w:pos="1800"/>
        </w:tabs>
        <w:ind w:left="1800" w:hanging="360"/>
      </w:pPr>
      <w:rPr>
        <w:rFonts w:ascii="Calibri" w:hAnsi="Calibri"/>
        <w:b/>
        <w:bCs/>
        <w:sz w:val="22"/>
        <w:szCs w:val="22"/>
      </w:rPr>
    </w:lvl>
    <w:lvl w:ilvl="4">
      <w:start w:val="1"/>
      <w:numFmt w:val="lowerLetter"/>
      <w:lvlText w:val="%5)"/>
      <w:lvlJc w:val="left"/>
      <w:pPr>
        <w:tabs>
          <w:tab w:val="num" w:pos="2160"/>
        </w:tabs>
        <w:ind w:left="2160" w:hanging="360"/>
      </w:pPr>
      <w:rPr>
        <w:rFonts w:ascii="Calibri" w:hAnsi="Calibri"/>
        <w:b/>
        <w:bCs/>
        <w:sz w:val="22"/>
        <w:szCs w:val="22"/>
      </w:rPr>
    </w:lvl>
    <w:lvl w:ilvl="5">
      <w:start w:val="1"/>
      <w:numFmt w:val="lowerLetter"/>
      <w:lvlText w:val="%6)"/>
      <w:lvlJc w:val="left"/>
      <w:pPr>
        <w:tabs>
          <w:tab w:val="num" w:pos="2520"/>
        </w:tabs>
        <w:ind w:left="2520" w:hanging="360"/>
      </w:pPr>
      <w:rPr>
        <w:rFonts w:ascii="Calibri" w:hAnsi="Calibri"/>
        <w:b/>
        <w:bCs/>
        <w:sz w:val="22"/>
        <w:szCs w:val="22"/>
      </w:rPr>
    </w:lvl>
    <w:lvl w:ilvl="6">
      <w:start w:val="1"/>
      <w:numFmt w:val="lowerLetter"/>
      <w:lvlText w:val="%7)"/>
      <w:lvlJc w:val="left"/>
      <w:pPr>
        <w:tabs>
          <w:tab w:val="num" w:pos="2880"/>
        </w:tabs>
        <w:ind w:left="2880" w:hanging="360"/>
      </w:pPr>
      <w:rPr>
        <w:rFonts w:ascii="Calibri" w:hAnsi="Calibri"/>
        <w:b/>
        <w:bCs/>
        <w:sz w:val="22"/>
        <w:szCs w:val="22"/>
      </w:rPr>
    </w:lvl>
    <w:lvl w:ilvl="7">
      <w:start w:val="1"/>
      <w:numFmt w:val="lowerLetter"/>
      <w:lvlText w:val="%8)"/>
      <w:lvlJc w:val="left"/>
      <w:pPr>
        <w:tabs>
          <w:tab w:val="num" w:pos="3240"/>
        </w:tabs>
        <w:ind w:left="3240" w:hanging="360"/>
      </w:pPr>
      <w:rPr>
        <w:rFonts w:ascii="Calibri" w:hAnsi="Calibri"/>
        <w:b/>
        <w:bCs/>
        <w:sz w:val="22"/>
        <w:szCs w:val="22"/>
      </w:rPr>
    </w:lvl>
    <w:lvl w:ilvl="8">
      <w:start w:val="1"/>
      <w:numFmt w:val="lowerLetter"/>
      <w:lvlText w:val="%9)"/>
      <w:lvlJc w:val="left"/>
      <w:pPr>
        <w:tabs>
          <w:tab w:val="num" w:pos="3600"/>
        </w:tabs>
        <w:ind w:left="3600" w:hanging="360"/>
      </w:pPr>
      <w:rPr>
        <w:rFonts w:ascii="Calibri" w:hAnsi="Calibri"/>
        <w:b/>
        <w:bCs/>
        <w:sz w:val="22"/>
        <w:szCs w:val="22"/>
      </w:rPr>
    </w:lvl>
  </w:abstractNum>
  <w:abstractNum w:abstractNumId="15" w15:restartNumberingAfterBreak="0">
    <w:nsid w:val="55821F94"/>
    <w:multiLevelType w:val="multilevel"/>
    <w:tmpl w:val="63D8BFB6"/>
    <w:lvl w:ilvl="0">
      <w:start w:val="1"/>
      <w:numFmt w:val="upperRoman"/>
      <w:lvlText w:val="%1."/>
      <w:lvlJc w:val="left"/>
      <w:pPr>
        <w:tabs>
          <w:tab w:val="num" w:pos="0"/>
        </w:tabs>
        <w:ind w:left="1080" w:hanging="720"/>
      </w:pPr>
      <w:rPr>
        <w:color w:val="auto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6" w15:restartNumberingAfterBreak="0">
    <w:nsid w:val="55B55AA4"/>
    <w:multiLevelType w:val="multilevel"/>
    <w:tmpl w:val="171E3BC8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0"/>
        </w:tabs>
        <w:ind w:left="1440" w:hanging="360"/>
      </w:pPr>
      <w:rPr>
        <w:rFonts w:ascii="Symbol" w:hAnsi="Symbol" w:cs="Symbol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7" w15:restartNumberingAfterBreak="0">
    <w:nsid w:val="55C11B3B"/>
    <w:multiLevelType w:val="multilevel"/>
    <w:tmpl w:val="9B104B80"/>
    <w:lvl w:ilvl="0">
      <w:start w:val="1"/>
      <w:numFmt w:val="upperRoman"/>
      <w:lvlText w:val="%1."/>
      <w:lvlJc w:val="left"/>
      <w:pPr>
        <w:tabs>
          <w:tab w:val="num" w:pos="720"/>
        </w:tabs>
        <w:ind w:left="720" w:hanging="360"/>
      </w:pPr>
      <w:rPr>
        <w:rFonts w:ascii="Calibri" w:hAnsi="Calibri"/>
        <w:b/>
        <w:bCs/>
        <w:sz w:val="22"/>
        <w:szCs w:val="22"/>
      </w:rPr>
    </w:lvl>
    <w:lvl w:ilvl="1">
      <w:start w:val="1"/>
      <w:numFmt w:val="upperRoman"/>
      <w:lvlText w:val="%2."/>
      <w:lvlJc w:val="left"/>
      <w:pPr>
        <w:tabs>
          <w:tab w:val="num" w:pos="1080"/>
        </w:tabs>
        <w:ind w:left="1080" w:hanging="360"/>
      </w:pPr>
      <w:rPr>
        <w:rFonts w:ascii="Calibri" w:hAnsi="Calibri"/>
        <w:b/>
        <w:bCs/>
        <w:sz w:val="22"/>
        <w:szCs w:val="22"/>
      </w:rPr>
    </w:lvl>
    <w:lvl w:ilvl="2">
      <w:start w:val="1"/>
      <w:numFmt w:val="upperRoman"/>
      <w:lvlText w:val="%3."/>
      <w:lvlJc w:val="left"/>
      <w:pPr>
        <w:tabs>
          <w:tab w:val="num" w:pos="1440"/>
        </w:tabs>
        <w:ind w:left="1440" w:hanging="360"/>
      </w:pPr>
      <w:rPr>
        <w:rFonts w:ascii="Calibri" w:hAnsi="Calibri"/>
        <w:b/>
        <w:bCs/>
        <w:sz w:val="22"/>
        <w:szCs w:val="22"/>
      </w:rPr>
    </w:lvl>
    <w:lvl w:ilvl="3">
      <w:start w:val="1"/>
      <w:numFmt w:val="upperRoman"/>
      <w:lvlText w:val="%4."/>
      <w:lvlJc w:val="left"/>
      <w:pPr>
        <w:tabs>
          <w:tab w:val="num" w:pos="1800"/>
        </w:tabs>
        <w:ind w:left="1800" w:hanging="360"/>
      </w:pPr>
      <w:rPr>
        <w:rFonts w:ascii="Calibri" w:hAnsi="Calibri"/>
        <w:b/>
        <w:bCs/>
        <w:sz w:val="22"/>
        <w:szCs w:val="22"/>
      </w:rPr>
    </w:lvl>
    <w:lvl w:ilvl="4">
      <w:start w:val="1"/>
      <w:numFmt w:val="upperRoman"/>
      <w:lvlText w:val="%5."/>
      <w:lvlJc w:val="left"/>
      <w:pPr>
        <w:tabs>
          <w:tab w:val="num" w:pos="2160"/>
        </w:tabs>
        <w:ind w:left="2160" w:hanging="360"/>
      </w:pPr>
      <w:rPr>
        <w:rFonts w:ascii="Calibri" w:hAnsi="Calibri"/>
        <w:b/>
        <w:bCs/>
        <w:sz w:val="22"/>
        <w:szCs w:val="22"/>
      </w:rPr>
    </w:lvl>
    <w:lvl w:ilvl="5">
      <w:start w:val="1"/>
      <w:numFmt w:val="upperRoman"/>
      <w:lvlText w:val="%6."/>
      <w:lvlJc w:val="left"/>
      <w:pPr>
        <w:tabs>
          <w:tab w:val="num" w:pos="2520"/>
        </w:tabs>
        <w:ind w:left="2520" w:hanging="360"/>
      </w:pPr>
      <w:rPr>
        <w:rFonts w:ascii="Calibri" w:hAnsi="Calibri"/>
        <w:b/>
        <w:bCs/>
        <w:sz w:val="22"/>
        <w:szCs w:val="22"/>
      </w:rPr>
    </w:lvl>
    <w:lvl w:ilvl="6">
      <w:start w:val="1"/>
      <w:numFmt w:val="upperRoman"/>
      <w:lvlText w:val="%7."/>
      <w:lvlJc w:val="left"/>
      <w:pPr>
        <w:tabs>
          <w:tab w:val="num" w:pos="2880"/>
        </w:tabs>
        <w:ind w:left="2880" w:hanging="360"/>
      </w:pPr>
      <w:rPr>
        <w:rFonts w:ascii="Calibri" w:hAnsi="Calibri"/>
        <w:b/>
        <w:bCs/>
        <w:sz w:val="22"/>
        <w:szCs w:val="22"/>
      </w:rPr>
    </w:lvl>
    <w:lvl w:ilvl="7">
      <w:start w:val="1"/>
      <w:numFmt w:val="upperRoman"/>
      <w:lvlText w:val="%8."/>
      <w:lvlJc w:val="left"/>
      <w:pPr>
        <w:tabs>
          <w:tab w:val="num" w:pos="3240"/>
        </w:tabs>
        <w:ind w:left="3240" w:hanging="360"/>
      </w:pPr>
      <w:rPr>
        <w:rFonts w:ascii="Calibri" w:hAnsi="Calibri"/>
        <w:b/>
        <w:bCs/>
        <w:sz w:val="22"/>
        <w:szCs w:val="22"/>
      </w:rPr>
    </w:lvl>
    <w:lvl w:ilvl="8">
      <w:start w:val="1"/>
      <w:numFmt w:val="upperRoman"/>
      <w:lvlText w:val="%9."/>
      <w:lvlJc w:val="left"/>
      <w:pPr>
        <w:tabs>
          <w:tab w:val="num" w:pos="3600"/>
        </w:tabs>
        <w:ind w:left="3600" w:hanging="360"/>
      </w:pPr>
      <w:rPr>
        <w:rFonts w:ascii="Calibri" w:hAnsi="Calibri"/>
        <w:b/>
        <w:bCs/>
        <w:sz w:val="22"/>
        <w:szCs w:val="22"/>
      </w:rPr>
    </w:lvl>
  </w:abstractNum>
  <w:abstractNum w:abstractNumId="18" w15:restartNumberingAfterBreak="0">
    <w:nsid w:val="6AE51F27"/>
    <w:multiLevelType w:val="multilevel"/>
    <w:tmpl w:val="AE6C004E"/>
    <w:lvl w:ilvl="0">
      <w:start w:val="1"/>
      <w:numFmt w:val="bullet"/>
      <w:pStyle w:val="Punktowanie"/>
      <w:lvlText w:val=""/>
      <w:lvlJc w:val="left"/>
      <w:pPr>
        <w:tabs>
          <w:tab w:val="num" w:pos="0"/>
        </w:tabs>
        <w:ind w:left="0" w:firstLine="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0"/>
        </w:tabs>
        <w:ind w:left="1440" w:hanging="360"/>
      </w:pPr>
      <w:rPr>
        <w:rFonts w:ascii="Symbol" w:hAnsi="Symbol" w:cs="Symbol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9" w15:restartNumberingAfterBreak="0">
    <w:nsid w:val="75132F92"/>
    <w:multiLevelType w:val="multilevel"/>
    <w:tmpl w:val="6156B1BC"/>
    <w:lvl w:ilvl="0">
      <w:start w:val="1"/>
      <w:numFmt w:val="upperRoman"/>
      <w:lvlText w:val="%1."/>
      <w:lvlJc w:val="left"/>
      <w:pPr>
        <w:tabs>
          <w:tab w:val="num" w:pos="0"/>
        </w:tabs>
        <w:ind w:left="567" w:hanging="567"/>
      </w:pPr>
      <w:rPr>
        <w:rFonts w:ascii="Tahoma" w:hAnsi="Tahoma"/>
        <w:b/>
        <w:i w:val="0"/>
        <w:sz w:val="24"/>
        <w:szCs w:val="28"/>
        <w:u w:val="none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567" w:hanging="567"/>
      </w:pPr>
      <w:rPr>
        <w:rFonts w:ascii="Tahoma" w:hAnsi="Tahoma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sz w:val="20"/>
        <w:u w:val="none"/>
        <w:vertAlign w:val="baseline"/>
        <w:em w:val="none"/>
      </w:rPr>
    </w:lvl>
    <w:lvl w:ilvl="2">
      <w:start w:val="1"/>
      <w:numFmt w:val="decimal"/>
      <w:lvlText w:val="%1.%2.%3."/>
      <w:lvlJc w:val="right"/>
      <w:pPr>
        <w:tabs>
          <w:tab w:val="num" w:pos="0"/>
        </w:tabs>
        <w:ind w:left="0" w:firstLine="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567" w:hanging="567"/>
      </w:pPr>
      <w:rPr>
        <w:rFonts w:ascii="Tahoma" w:hAnsi="Tahoma"/>
        <w:b w:val="0"/>
        <w:i w:val="0"/>
        <w:sz w:val="20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1134" w:hanging="567"/>
      </w:pPr>
    </w:lvl>
    <w:lvl w:ilvl="5">
      <w:start w:val="1"/>
      <w:numFmt w:val="decimal"/>
      <w:lvlText w:val="%6."/>
      <w:lvlJc w:val="left"/>
      <w:pPr>
        <w:tabs>
          <w:tab w:val="num" w:pos="0"/>
        </w:tabs>
        <w:ind w:left="1418" w:hanging="284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1418" w:hanging="284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0" w15:restartNumberingAfterBreak="0">
    <w:nsid w:val="7C65028B"/>
    <w:multiLevelType w:val="multilevel"/>
    <w:tmpl w:val="0A2A6DBA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ascii="Calibri" w:hAnsi="Calibri"/>
        <w:b w:val="0"/>
        <w:bCs w:val="0"/>
        <w:sz w:val="22"/>
        <w:szCs w:val="22"/>
      </w:rPr>
    </w:lvl>
    <w:lvl w:ilvl="1">
      <w:start w:val="1"/>
      <w:numFmt w:val="decimal"/>
      <w:lvlText w:val="%2."/>
      <w:lvlJc w:val="left"/>
      <w:pPr>
        <w:tabs>
          <w:tab w:val="num" w:pos="1004"/>
        </w:tabs>
        <w:ind w:left="1004" w:hanging="360"/>
      </w:pPr>
      <w:rPr>
        <w:rFonts w:ascii="Calibri" w:hAnsi="Calibri"/>
        <w:b/>
        <w:bCs/>
        <w:sz w:val="22"/>
        <w:szCs w:val="22"/>
      </w:rPr>
    </w:lvl>
    <w:lvl w:ilvl="2">
      <w:start w:val="1"/>
      <w:numFmt w:val="decimal"/>
      <w:lvlText w:val="%3."/>
      <w:lvlJc w:val="left"/>
      <w:pPr>
        <w:tabs>
          <w:tab w:val="num" w:pos="1364"/>
        </w:tabs>
        <w:ind w:left="1364" w:hanging="360"/>
      </w:pPr>
      <w:rPr>
        <w:rFonts w:ascii="Calibri" w:hAnsi="Calibri"/>
        <w:b/>
        <w:bCs/>
        <w:sz w:val="22"/>
        <w:szCs w:val="22"/>
      </w:rPr>
    </w:lvl>
    <w:lvl w:ilvl="3">
      <w:start w:val="1"/>
      <w:numFmt w:val="decimal"/>
      <w:lvlText w:val="%4."/>
      <w:lvlJc w:val="left"/>
      <w:pPr>
        <w:tabs>
          <w:tab w:val="num" w:pos="1724"/>
        </w:tabs>
        <w:ind w:left="1724" w:hanging="360"/>
      </w:pPr>
      <w:rPr>
        <w:rFonts w:ascii="Calibri" w:hAnsi="Calibri"/>
        <w:b/>
        <w:bCs/>
        <w:sz w:val="22"/>
        <w:szCs w:val="22"/>
      </w:rPr>
    </w:lvl>
    <w:lvl w:ilvl="4">
      <w:start w:val="1"/>
      <w:numFmt w:val="decimal"/>
      <w:lvlText w:val="%5."/>
      <w:lvlJc w:val="left"/>
      <w:pPr>
        <w:tabs>
          <w:tab w:val="num" w:pos="2084"/>
        </w:tabs>
        <w:ind w:left="2084" w:hanging="360"/>
      </w:pPr>
      <w:rPr>
        <w:rFonts w:ascii="Calibri" w:hAnsi="Calibri"/>
        <w:b/>
        <w:bCs/>
        <w:sz w:val="22"/>
        <w:szCs w:val="22"/>
      </w:rPr>
    </w:lvl>
    <w:lvl w:ilvl="5">
      <w:start w:val="1"/>
      <w:numFmt w:val="decimal"/>
      <w:lvlText w:val="%6."/>
      <w:lvlJc w:val="left"/>
      <w:pPr>
        <w:tabs>
          <w:tab w:val="num" w:pos="2444"/>
        </w:tabs>
        <w:ind w:left="2444" w:hanging="360"/>
      </w:pPr>
      <w:rPr>
        <w:rFonts w:ascii="Calibri" w:hAnsi="Calibri"/>
        <w:b/>
        <w:bCs/>
        <w:sz w:val="22"/>
        <w:szCs w:val="22"/>
      </w:rPr>
    </w:lvl>
    <w:lvl w:ilvl="6">
      <w:start w:val="1"/>
      <w:numFmt w:val="decimal"/>
      <w:lvlText w:val="%7."/>
      <w:lvlJc w:val="left"/>
      <w:pPr>
        <w:tabs>
          <w:tab w:val="num" w:pos="2804"/>
        </w:tabs>
        <w:ind w:left="2804" w:hanging="360"/>
      </w:pPr>
      <w:rPr>
        <w:rFonts w:ascii="Calibri" w:hAnsi="Calibri"/>
        <w:b/>
        <w:bCs/>
        <w:sz w:val="22"/>
        <w:szCs w:val="22"/>
      </w:rPr>
    </w:lvl>
    <w:lvl w:ilvl="7">
      <w:start w:val="1"/>
      <w:numFmt w:val="decimal"/>
      <w:lvlText w:val="%8."/>
      <w:lvlJc w:val="left"/>
      <w:pPr>
        <w:tabs>
          <w:tab w:val="num" w:pos="3164"/>
        </w:tabs>
        <w:ind w:left="3164" w:hanging="360"/>
      </w:pPr>
      <w:rPr>
        <w:rFonts w:ascii="Calibri" w:hAnsi="Calibri"/>
        <w:b/>
        <w:bCs/>
        <w:sz w:val="22"/>
        <w:szCs w:val="22"/>
      </w:rPr>
    </w:lvl>
    <w:lvl w:ilvl="8">
      <w:start w:val="1"/>
      <w:numFmt w:val="decimal"/>
      <w:lvlText w:val="%9."/>
      <w:lvlJc w:val="left"/>
      <w:pPr>
        <w:tabs>
          <w:tab w:val="num" w:pos="3524"/>
        </w:tabs>
        <w:ind w:left="3524" w:hanging="360"/>
      </w:pPr>
      <w:rPr>
        <w:rFonts w:ascii="Calibri" w:hAnsi="Calibri"/>
        <w:b/>
        <w:bCs/>
        <w:sz w:val="22"/>
        <w:szCs w:val="22"/>
      </w:rPr>
    </w:lvl>
  </w:abstractNum>
  <w:num w:numId="1" w16cid:durableId="1204174165">
    <w:abstractNumId w:val="7"/>
  </w:num>
  <w:num w:numId="2" w16cid:durableId="1205676297">
    <w:abstractNumId w:val="12"/>
  </w:num>
  <w:num w:numId="3" w16cid:durableId="1773630074">
    <w:abstractNumId w:val="18"/>
  </w:num>
  <w:num w:numId="4" w16cid:durableId="910623039">
    <w:abstractNumId w:val="3"/>
  </w:num>
  <w:num w:numId="5" w16cid:durableId="881091311">
    <w:abstractNumId w:val="15"/>
  </w:num>
  <w:num w:numId="6" w16cid:durableId="550993292">
    <w:abstractNumId w:val="9"/>
  </w:num>
  <w:num w:numId="7" w16cid:durableId="1678732112">
    <w:abstractNumId w:val="1"/>
  </w:num>
  <w:num w:numId="8" w16cid:durableId="1335180046">
    <w:abstractNumId w:val="2"/>
  </w:num>
  <w:num w:numId="9" w16cid:durableId="768165209">
    <w:abstractNumId w:val="8"/>
  </w:num>
  <w:num w:numId="10" w16cid:durableId="689724061">
    <w:abstractNumId w:val="0"/>
  </w:num>
  <w:num w:numId="11" w16cid:durableId="537165727">
    <w:abstractNumId w:val="19"/>
  </w:num>
  <w:num w:numId="12" w16cid:durableId="1556618272">
    <w:abstractNumId w:val="5"/>
  </w:num>
  <w:num w:numId="13" w16cid:durableId="563108434">
    <w:abstractNumId w:val="16"/>
  </w:num>
  <w:num w:numId="14" w16cid:durableId="522086428">
    <w:abstractNumId w:val="10"/>
  </w:num>
  <w:num w:numId="15" w16cid:durableId="2111118620">
    <w:abstractNumId w:val="13"/>
  </w:num>
  <w:num w:numId="16" w16cid:durableId="1279486770">
    <w:abstractNumId w:val="20"/>
  </w:num>
  <w:num w:numId="17" w16cid:durableId="206260869">
    <w:abstractNumId w:val="14"/>
  </w:num>
  <w:num w:numId="18" w16cid:durableId="161510806">
    <w:abstractNumId w:val="6"/>
  </w:num>
  <w:num w:numId="19" w16cid:durableId="446120828">
    <w:abstractNumId w:val="4"/>
  </w:num>
  <w:num w:numId="20" w16cid:durableId="2024435571">
    <w:abstractNumId w:val="17"/>
  </w:num>
  <w:num w:numId="21" w16cid:durableId="1526867700">
    <w:abstractNumId w:val="18"/>
  </w:num>
  <w:num w:numId="22" w16cid:durableId="2141334695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trackRevisions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6B2D02"/>
    <w:rsid w:val="000026BA"/>
    <w:rsid w:val="00011697"/>
    <w:rsid w:val="0002593A"/>
    <w:rsid w:val="0003158F"/>
    <w:rsid w:val="0004194B"/>
    <w:rsid w:val="00044556"/>
    <w:rsid w:val="000475E6"/>
    <w:rsid w:val="0006227B"/>
    <w:rsid w:val="00064D6F"/>
    <w:rsid w:val="00076D8C"/>
    <w:rsid w:val="000A08B2"/>
    <w:rsid w:val="000A0CA1"/>
    <w:rsid w:val="000B78DA"/>
    <w:rsid w:val="000C0B64"/>
    <w:rsid w:val="000E227E"/>
    <w:rsid w:val="000E3548"/>
    <w:rsid w:val="000E45D1"/>
    <w:rsid w:val="001003CE"/>
    <w:rsid w:val="001055D5"/>
    <w:rsid w:val="0011428C"/>
    <w:rsid w:val="00114DC3"/>
    <w:rsid w:val="00127CCF"/>
    <w:rsid w:val="001373DF"/>
    <w:rsid w:val="001505A6"/>
    <w:rsid w:val="001509BD"/>
    <w:rsid w:val="00150E43"/>
    <w:rsid w:val="0016464C"/>
    <w:rsid w:val="0016651C"/>
    <w:rsid w:val="00194A1E"/>
    <w:rsid w:val="00195094"/>
    <w:rsid w:val="001B3B9D"/>
    <w:rsid w:val="001C126C"/>
    <w:rsid w:val="001D7D0C"/>
    <w:rsid w:val="001E68E8"/>
    <w:rsid w:val="001E7388"/>
    <w:rsid w:val="00202D7F"/>
    <w:rsid w:val="00204A01"/>
    <w:rsid w:val="0022097F"/>
    <w:rsid w:val="0022135C"/>
    <w:rsid w:val="00245D06"/>
    <w:rsid w:val="00247735"/>
    <w:rsid w:val="00247DE2"/>
    <w:rsid w:val="00256126"/>
    <w:rsid w:val="0025665A"/>
    <w:rsid w:val="002863FE"/>
    <w:rsid w:val="0029413D"/>
    <w:rsid w:val="002B77B3"/>
    <w:rsid w:val="002C1A6D"/>
    <w:rsid w:val="002D2376"/>
    <w:rsid w:val="002E334A"/>
    <w:rsid w:val="002F0865"/>
    <w:rsid w:val="00315241"/>
    <w:rsid w:val="00324260"/>
    <w:rsid w:val="00324B91"/>
    <w:rsid w:val="00341DBF"/>
    <w:rsid w:val="003542E7"/>
    <w:rsid w:val="00356F12"/>
    <w:rsid w:val="00366197"/>
    <w:rsid w:val="003704B8"/>
    <w:rsid w:val="00392751"/>
    <w:rsid w:val="00392CC1"/>
    <w:rsid w:val="003B3B6D"/>
    <w:rsid w:val="003C75A8"/>
    <w:rsid w:val="003D112A"/>
    <w:rsid w:val="003E35EF"/>
    <w:rsid w:val="003E6CF8"/>
    <w:rsid w:val="003F7E43"/>
    <w:rsid w:val="00406308"/>
    <w:rsid w:val="00420FC3"/>
    <w:rsid w:val="004366D8"/>
    <w:rsid w:val="00445890"/>
    <w:rsid w:val="004513FC"/>
    <w:rsid w:val="00453CA6"/>
    <w:rsid w:val="00454F21"/>
    <w:rsid w:val="00464393"/>
    <w:rsid w:val="0048722E"/>
    <w:rsid w:val="00492083"/>
    <w:rsid w:val="004962B2"/>
    <w:rsid w:val="00497814"/>
    <w:rsid w:val="004B2793"/>
    <w:rsid w:val="004B33F1"/>
    <w:rsid w:val="004C10D2"/>
    <w:rsid w:val="004C25FF"/>
    <w:rsid w:val="004D1380"/>
    <w:rsid w:val="004E0076"/>
    <w:rsid w:val="004E7218"/>
    <w:rsid w:val="004F21D2"/>
    <w:rsid w:val="004F7FE7"/>
    <w:rsid w:val="00530CDB"/>
    <w:rsid w:val="0054738E"/>
    <w:rsid w:val="0055045D"/>
    <w:rsid w:val="00551D69"/>
    <w:rsid w:val="005522D0"/>
    <w:rsid w:val="00556F8E"/>
    <w:rsid w:val="005603AD"/>
    <w:rsid w:val="00561873"/>
    <w:rsid w:val="00563C9F"/>
    <w:rsid w:val="005725F9"/>
    <w:rsid w:val="00587D02"/>
    <w:rsid w:val="0059132F"/>
    <w:rsid w:val="005C52D1"/>
    <w:rsid w:val="005C6F4D"/>
    <w:rsid w:val="005E6FDD"/>
    <w:rsid w:val="005F2FA0"/>
    <w:rsid w:val="005F793C"/>
    <w:rsid w:val="006141DB"/>
    <w:rsid w:val="00625885"/>
    <w:rsid w:val="006425E6"/>
    <w:rsid w:val="00646ADF"/>
    <w:rsid w:val="00655C0D"/>
    <w:rsid w:val="00664396"/>
    <w:rsid w:val="00665FBB"/>
    <w:rsid w:val="00673F1E"/>
    <w:rsid w:val="006951D1"/>
    <w:rsid w:val="006A037F"/>
    <w:rsid w:val="006B2D02"/>
    <w:rsid w:val="006F0A51"/>
    <w:rsid w:val="006F18ED"/>
    <w:rsid w:val="006F2A9E"/>
    <w:rsid w:val="006F3C45"/>
    <w:rsid w:val="00702296"/>
    <w:rsid w:val="007022C1"/>
    <w:rsid w:val="00712372"/>
    <w:rsid w:val="00733793"/>
    <w:rsid w:val="007347C0"/>
    <w:rsid w:val="00736337"/>
    <w:rsid w:val="007370BC"/>
    <w:rsid w:val="0074486A"/>
    <w:rsid w:val="0076651D"/>
    <w:rsid w:val="00767E38"/>
    <w:rsid w:val="007716C0"/>
    <w:rsid w:val="007747C5"/>
    <w:rsid w:val="007773DF"/>
    <w:rsid w:val="00780E73"/>
    <w:rsid w:val="0078784E"/>
    <w:rsid w:val="0079217F"/>
    <w:rsid w:val="00795779"/>
    <w:rsid w:val="00797DB8"/>
    <w:rsid w:val="007C0F50"/>
    <w:rsid w:val="007C6F1A"/>
    <w:rsid w:val="007C7870"/>
    <w:rsid w:val="007D60A7"/>
    <w:rsid w:val="007D7FC6"/>
    <w:rsid w:val="007E2992"/>
    <w:rsid w:val="007E5B6F"/>
    <w:rsid w:val="007F7E79"/>
    <w:rsid w:val="0080497E"/>
    <w:rsid w:val="008127B7"/>
    <w:rsid w:val="00816CF3"/>
    <w:rsid w:val="0082048A"/>
    <w:rsid w:val="00822A2B"/>
    <w:rsid w:val="0082498F"/>
    <w:rsid w:val="0083062F"/>
    <w:rsid w:val="00835554"/>
    <w:rsid w:val="00845AB1"/>
    <w:rsid w:val="00847067"/>
    <w:rsid w:val="00847527"/>
    <w:rsid w:val="0086014D"/>
    <w:rsid w:val="008709CD"/>
    <w:rsid w:val="00871E42"/>
    <w:rsid w:val="008929AD"/>
    <w:rsid w:val="0089554E"/>
    <w:rsid w:val="008A3BBD"/>
    <w:rsid w:val="008A64E5"/>
    <w:rsid w:val="008B64FC"/>
    <w:rsid w:val="008B75DE"/>
    <w:rsid w:val="008C6AE9"/>
    <w:rsid w:val="008D0137"/>
    <w:rsid w:val="008D1D93"/>
    <w:rsid w:val="008D2953"/>
    <w:rsid w:val="008E5C00"/>
    <w:rsid w:val="008F221D"/>
    <w:rsid w:val="008F36D9"/>
    <w:rsid w:val="00920DFC"/>
    <w:rsid w:val="0092129D"/>
    <w:rsid w:val="00926E25"/>
    <w:rsid w:val="00927BEC"/>
    <w:rsid w:val="009304EB"/>
    <w:rsid w:val="009311CB"/>
    <w:rsid w:val="00931AE1"/>
    <w:rsid w:val="00946DED"/>
    <w:rsid w:val="00950BA2"/>
    <w:rsid w:val="0095613D"/>
    <w:rsid w:val="00961983"/>
    <w:rsid w:val="00975C98"/>
    <w:rsid w:val="00985BF4"/>
    <w:rsid w:val="00987B53"/>
    <w:rsid w:val="00990CBE"/>
    <w:rsid w:val="009B3AAC"/>
    <w:rsid w:val="009E5901"/>
    <w:rsid w:val="009E5C8D"/>
    <w:rsid w:val="009E6426"/>
    <w:rsid w:val="009F1DC8"/>
    <w:rsid w:val="00A02093"/>
    <w:rsid w:val="00A3356C"/>
    <w:rsid w:val="00A34269"/>
    <w:rsid w:val="00A365BD"/>
    <w:rsid w:val="00A4406F"/>
    <w:rsid w:val="00A55C57"/>
    <w:rsid w:val="00A67D07"/>
    <w:rsid w:val="00A84053"/>
    <w:rsid w:val="00A850C3"/>
    <w:rsid w:val="00A90836"/>
    <w:rsid w:val="00AB6F08"/>
    <w:rsid w:val="00AD0956"/>
    <w:rsid w:val="00AD1C65"/>
    <w:rsid w:val="00AE4B1E"/>
    <w:rsid w:val="00AE788B"/>
    <w:rsid w:val="00AF4772"/>
    <w:rsid w:val="00B04E2D"/>
    <w:rsid w:val="00B21344"/>
    <w:rsid w:val="00B34E51"/>
    <w:rsid w:val="00B372F5"/>
    <w:rsid w:val="00B46C8F"/>
    <w:rsid w:val="00B54D31"/>
    <w:rsid w:val="00B602EE"/>
    <w:rsid w:val="00B6104C"/>
    <w:rsid w:val="00B638E3"/>
    <w:rsid w:val="00B82304"/>
    <w:rsid w:val="00B93AC7"/>
    <w:rsid w:val="00B948FD"/>
    <w:rsid w:val="00B97AD5"/>
    <w:rsid w:val="00BA2B01"/>
    <w:rsid w:val="00BA6A62"/>
    <w:rsid w:val="00BB2939"/>
    <w:rsid w:val="00BD5860"/>
    <w:rsid w:val="00BF4798"/>
    <w:rsid w:val="00BF55C2"/>
    <w:rsid w:val="00C23CA7"/>
    <w:rsid w:val="00C252ED"/>
    <w:rsid w:val="00C26577"/>
    <w:rsid w:val="00C31C80"/>
    <w:rsid w:val="00C5157D"/>
    <w:rsid w:val="00C55355"/>
    <w:rsid w:val="00C6032E"/>
    <w:rsid w:val="00C620E3"/>
    <w:rsid w:val="00C7372D"/>
    <w:rsid w:val="00C84276"/>
    <w:rsid w:val="00C86815"/>
    <w:rsid w:val="00C977CA"/>
    <w:rsid w:val="00CA51FE"/>
    <w:rsid w:val="00CB303D"/>
    <w:rsid w:val="00CB5815"/>
    <w:rsid w:val="00CC3799"/>
    <w:rsid w:val="00CC49F9"/>
    <w:rsid w:val="00CD356B"/>
    <w:rsid w:val="00CD72B0"/>
    <w:rsid w:val="00CE4E71"/>
    <w:rsid w:val="00CF1073"/>
    <w:rsid w:val="00CF7153"/>
    <w:rsid w:val="00D06499"/>
    <w:rsid w:val="00D118CA"/>
    <w:rsid w:val="00D160A5"/>
    <w:rsid w:val="00D177B9"/>
    <w:rsid w:val="00D32FE0"/>
    <w:rsid w:val="00D416D1"/>
    <w:rsid w:val="00D423D5"/>
    <w:rsid w:val="00D559C6"/>
    <w:rsid w:val="00D64C2E"/>
    <w:rsid w:val="00D65491"/>
    <w:rsid w:val="00D65BC3"/>
    <w:rsid w:val="00D727DE"/>
    <w:rsid w:val="00D761E3"/>
    <w:rsid w:val="00D9415C"/>
    <w:rsid w:val="00DA57BB"/>
    <w:rsid w:val="00DB2048"/>
    <w:rsid w:val="00DB5528"/>
    <w:rsid w:val="00DC0C1D"/>
    <w:rsid w:val="00DC6E13"/>
    <w:rsid w:val="00DD02EC"/>
    <w:rsid w:val="00DD5613"/>
    <w:rsid w:val="00DD5645"/>
    <w:rsid w:val="00DF198E"/>
    <w:rsid w:val="00E02F96"/>
    <w:rsid w:val="00E07233"/>
    <w:rsid w:val="00E12321"/>
    <w:rsid w:val="00E315FB"/>
    <w:rsid w:val="00E353C0"/>
    <w:rsid w:val="00E35932"/>
    <w:rsid w:val="00E35B22"/>
    <w:rsid w:val="00E36B59"/>
    <w:rsid w:val="00E4575B"/>
    <w:rsid w:val="00E46719"/>
    <w:rsid w:val="00E605AD"/>
    <w:rsid w:val="00E71BD6"/>
    <w:rsid w:val="00E74DB5"/>
    <w:rsid w:val="00E76C6C"/>
    <w:rsid w:val="00E85735"/>
    <w:rsid w:val="00E95DC5"/>
    <w:rsid w:val="00EA1352"/>
    <w:rsid w:val="00EB65BC"/>
    <w:rsid w:val="00EC5ED4"/>
    <w:rsid w:val="00F37ABD"/>
    <w:rsid w:val="00F401C7"/>
    <w:rsid w:val="00F40E2E"/>
    <w:rsid w:val="00F51190"/>
    <w:rsid w:val="00F51B76"/>
    <w:rsid w:val="00F60429"/>
    <w:rsid w:val="00F6128B"/>
    <w:rsid w:val="00F808BD"/>
    <w:rsid w:val="00F87AF7"/>
    <w:rsid w:val="00FB30A8"/>
    <w:rsid w:val="00FB4FD5"/>
    <w:rsid w:val="00FB6F23"/>
    <w:rsid w:val="00FC617B"/>
    <w:rsid w:val="00FD39C7"/>
    <w:rsid w:val="00FE5F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,"/>
  <w:listSeparator w:val=";"/>
  <w14:docId w14:val="008F9F9F"/>
  <w15:docId w15:val="{7A2313A3-6883-4DAE-AB38-1372C30548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pacing w:after="160" w:line="259" w:lineRule="auto"/>
    </w:pPr>
  </w:style>
  <w:style w:type="paragraph" w:styleId="Nagwek1">
    <w:name w:val="heading 1"/>
    <w:basedOn w:val="Normalny"/>
    <w:next w:val="Normalny"/>
    <w:link w:val="Nagwek1Znak"/>
    <w:uiPriority w:val="9"/>
    <w:unhideWhenUsed/>
    <w:qFormat/>
    <w:rsid w:val="00CD4DE6"/>
    <w:pPr>
      <w:keepNext/>
      <w:keepLines/>
      <w:numPr>
        <w:numId w:val="1"/>
      </w:numPr>
      <w:shd w:val="clear" w:color="auto" w:fill="D9D9D9" w:themeFill="background1" w:themeFillShade="D9"/>
      <w:spacing w:before="240" w:after="240"/>
      <w:jc w:val="both"/>
      <w:outlineLvl w:val="0"/>
    </w:pPr>
    <w:rPr>
      <w:rFonts w:asciiTheme="majorHAnsi" w:eastAsiaTheme="majorEastAsia" w:hAnsiTheme="majorHAnsi" w:cstheme="majorBidi"/>
      <w:b/>
      <w:kern w:val="0"/>
      <w:sz w:val="36"/>
      <w:szCs w:val="32"/>
      <w:lang w:eastAsia="zh-CN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CD4DE6"/>
    <w:pPr>
      <w:keepNext/>
      <w:keepLines/>
      <w:numPr>
        <w:ilvl w:val="1"/>
        <w:numId w:val="1"/>
      </w:numPr>
      <w:shd w:val="clear" w:color="auto" w:fill="DEEAF6" w:themeFill="accent5" w:themeFillTint="33"/>
      <w:tabs>
        <w:tab w:val="left" w:pos="567"/>
      </w:tabs>
      <w:spacing w:before="240" w:after="120" w:line="252" w:lineRule="auto"/>
      <w:ind w:right="11"/>
      <w:jc w:val="both"/>
      <w:outlineLvl w:val="1"/>
    </w:pPr>
    <w:rPr>
      <w:rFonts w:ascii="Cambria" w:eastAsia="Cambria" w:hAnsi="Cambria"/>
      <w:b/>
      <w:bCs/>
      <w:caps/>
      <w:kern w:val="0"/>
      <w:sz w:val="32"/>
      <w:szCs w:val="32"/>
      <w:lang w:eastAsia="pl-PL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CD4DE6"/>
    <w:pPr>
      <w:keepNext/>
      <w:keepLines/>
      <w:numPr>
        <w:ilvl w:val="2"/>
        <w:numId w:val="1"/>
      </w:numPr>
      <w:spacing w:before="360" w:after="60"/>
      <w:ind w:right="11"/>
      <w:jc w:val="both"/>
      <w:outlineLvl w:val="2"/>
    </w:pPr>
    <w:rPr>
      <w:rFonts w:ascii="Cambria" w:eastAsia="Cambria" w:hAnsi="Cambria" w:cs="Cambria"/>
      <w:b/>
      <w:bCs/>
      <w:kern w:val="0"/>
      <w:sz w:val="28"/>
      <w:szCs w:val="28"/>
      <w:lang w:eastAsia="pl-PL" w:bidi="he-IL"/>
    </w:rPr>
  </w:style>
  <w:style w:type="paragraph" w:styleId="Nagwek4">
    <w:name w:val="heading 4"/>
    <w:basedOn w:val="Nagwek3"/>
    <w:next w:val="Normalny"/>
    <w:link w:val="Nagwek4Znak"/>
    <w:uiPriority w:val="9"/>
    <w:unhideWhenUsed/>
    <w:qFormat/>
    <w:rsid w:val="00CD4DE6"/>
    <w:pPr>
      <w:numPr>
        <w:ilvl w:val="3"/>
      </w:numPr>
      <w:spacing w:before="240"/>
      <w:ind w:left="919" w:hanging="862"/>
      <w:outlineLvl w:val="3"/>
    </w:pPr>
    <w:rPr>
      <w:sz w:val="24"/>
      <w:szCs w:val="24"/>
    </w:rPr>
  </w:style>
  <w:style w:type="paragraph" w:styleId="Nagwek5">
    <w:name w:val="heading 5"/>
    <w:basedOn w:val="Nagwek4"/>
    <w:next w:val="Normalny"/>
    <w:link w:val="Nagwek5Znak"/>
    <w:uiPriority w:val="9"/>
    <w:unhideWhenUsed/>
    <w:qFormat/>
    <w:rsid w:val="00CD4DE6"/>
    <w:pPr>
      <w:numPr>
        <w:ilvl w:val="4"/>
      </w:numPr>
      <w:outlineLvl w:val="4"/>
    </w:pPr>
    <w:rPr>
      <w:b w:val="0"/>
      <w:bCs w:val="0"/>
      <w:i/>
      <w:iCs/>
      <w:color w:val="0070C0"/>
    </w:rPr>
  </w:style>
  <w:style w:type="paragraph" w:styleId="Nagwek6">
    <w:name w:val="heading 6"/>
    <w:basedOn w:val="Nagwek5"/>
    <w:link w:val="Nagwek6Znak"/>
    <w:uiPriority w:val="9"/>
    <w:unhideWhenUsed/>
    <w:qFormat/>
    <w:rsid w:val="00CD4DE6"/>
    <w:pPr>
      <w:numPr>
        <w:ilvl w:val="5"/>
      </w:numPr>
      <w:ind w:left="1260"/>
      <w:outlineLvl w:val="5"/>
    </w:pPr>
  </w:style>
  <w:style w:type="paragraph" w:styleId="Nagwek7">
    <w:name w:val="heading 7"/>
    <w:basedOn w:val="Nagwek6"/>
    <w:next w:val="Normalny"/>
    <w:link w:val="Nagwek7Znak"/>
    <w:uiPriority w:val="9"/>
    <w:unhideWhenUsed/>
    <w:qFormat/>
    <w:rsid w:val="00CD4DE6"/>
    <w:pPr>
      <w:keepNext w:val="0"/>
      <w:numPr>
        <w:ilvl w:val="6"/>
      </w:numPr>
      <w:tabs>
        <w:tab w:val="left" w:pos="1701"/>
      </w:tabs>
      <w:spacing w:before="0" w:after="0" w:line="240" w:lineRule="auto"/>
      <w:ind w:right="0"/>
      <w:outlineLvl w:val="6"/>
    </w:pPr>
    <w:rPr>
      <w:rFonts w:ascii="Tahoma" w:eastAsiaTheme="majorEastAsia" w:hAnsi="Tahoma" w:cstheme="majorBidi"/>
      <w:sz w:val="20"/>
      <w:lang w:eastAsia="en-US"/>
    </w:rPr>
  </w:style>
  <w:style w:type="paragraph" w:styleId="Nagwek8">
    <w:name w:val="heading 8"/>
    <w:basedOn w:val="Normalny"/>
    <w:next w:val="Normalny"/>
    <w:link w:val="Nagwek8Znak"/>
    <w:uiPriority w:val="9"/>
    <w:unhideWhenUsed/>
    <w:qFormat/>
    <w:rsid w:val="00CD4DE6"/>
    <w:pPr>
      <w:keepNext/>
      <w:keepLines/>
      <w:numPr>
        <w:ilvl w:val="7"/>
        <w:numId w:val="1"/>
      </w:numPr>
      <w:spacing w:before="40" w:after="0"/>
      <w:jc w:val="both"/>
      <w:outlineLvl w:val="7"/>
    </w:pPr>
    <w:rPr>
      <w:rFonts w:asciiTheme="majorHAnsi" w:eastAsiaTheme="majorEastAsia" w:hAnsiTheme="majorHAnsi" w:cstheme="majorBidi"/>
      <w:color w:val="272727" w:themeColor="text1" w:themeTint="D8"/>
      <w:kern w:val="0"/>
      <w:sz w:val="21"/>
      <w:szCs w:val="21"/>
      <w:lang w:eastAsia="zh-CN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CD4DE6"/>
    <w:pPr>
      <w:keepNext/>
      <w:keepLines/>
      <w:numPr>
        <w:ilvl w:val="8"/>
        <w:numId w:val="1"/>
      </w:numPr>
      <w:spacing w:before="40" w:after="0"/>
      <w:jc w:val="both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kern w:val="0"/>
      <w:sz w:val="21"/>
      <w:szCs w:val="21"/>
      <w:lang w:eastAsia="zh-C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qFormat/>
    <w:rsid w:val="00CD4DE6"/>
    <w:rPr>
      <w:rFonts w:asciiTheme="majorHAnsi" w:eastAsiaTheme="majorEastAsia" w:hAnsiTheme="majorHAnsi" w:cstheme="majorBidi"/>
      <w:b/>
      <w:kern w:val="0"/>
      <w:sz w:val="36"/>
      <w:szCs w:val="32"/>
      <w:shd w:val="clear" w:color="auto" w:fill="D9D9D9"/>
      <w:lang w:eastAsia="zh-CN"/>
    </w:rPr>
  </w:style>
  <w:style w:type="character" w:customStyle="1" w:styleId="Nagwek2Znak">
    <w:name w:val="Nagłówek 2 Znak"/>
    <w:basedOn w:val="Domylnaczcionkaakapitu"/>
    <w:link w:val="Nagwek2"/>
    <w:uiPriority w:val="9"/>
    <w:qFormat/>
    <w:rsid w:val="00CD4DE6"/>
    <w:rPr>
      <w:rFonts w:ascii="Cambria" w:eastAsia="Cambria" w:hAnsi="Cambria"/>
      <w:b/>
      <w:bCs/>
      <w:caps/>
      <w:kern w:val="0"/>
      <w:sz w:val="32"/>
      <w:szCs w:val="32"/>
      <w:shd w:val="clear" w:color="auto" w:fill="DEEAF6"/>
      <w:lang w:eastAsia="pl-PL"/>
    </w:rPr>
  </w:style>
  <w:style w:type="character" w:customStyle="1" w:styleId="Nagwek3Znak">
    <w:name w:val="Nagłówek 3 Znak"/>
    <w:basedOn w:val="Domylnaczcionkaakapitu"/>
    <w:link w:val="Nagwek3"/>
    <w:uiPriority w:val="9"/>
    <w:qFormat/>
    <w:rsid w:val="00CD4DE6"/>
    <w:rPr>
      <w:rFonts w:ascii="Cambria" w:eastAsia="Cambria" w:hAnsi="Cambria" w:cs="Cambria"/>
      <w:b/>
      <w:bCs/>
      <w:kern w:val="0"/>
      <w:sz w:val="28"/>
      <w:szCs w:val="28"/>
      <w:lang w:eastAsia="pl-PL" w:bidi="he-IL"/>
    </w:rPr>
  </w:style>
  <w:style w:type="character" w:customStyle="1" w:styleId="Nagwek4Znak">
    <w:name w:val="Nagłówek 4 Znak"/>
    <w:basedOn w:val="Domylnaczcionkaakapitu"/>
    <w:link w:val="Nagwek4"/>
    <w:uiPriority w:val="9"/>
    <w:qFormat/>
    <w:rsid w:val="00CD4DE6"/>
    <w:rPr>
      <w:rFonts w:ascii="Cambria" w:eastAsia="Cambria" w:hAnsi="Cambria" w:cs="Cambria"/>
      <w:b/>
      <w:bCs/>
      <w:kern w:val="0"/>
      <w:sz w:val="24"/>
      <w:szCs w:val="24"/>
      <w:lang w:eastAsia="pl-PL" w:bidi="he-IL"/>
    </w:rPr>
  </w:style>
  <w:style w:type="character" w:customStyle="1" w:styleId="Nagwek5Znak">
    <w:name w:val="Nagłówek 5 Znak"/>
    <w:basedOn w:val="Domylnaczcionkaakapitu"/>
    <w:link w:val="Nagwek5"/>
    <w:uiPriority w:val="9"/>
    <w:qFormat/>
    <w:rsid w:val="00CD4DE6"/>
    <w:rPr>
      <w:rFonts w:ascii="Cambria" w:eastAsia="Cambria" w:hAnsi="Cambria" w:cs="Cambria"/>
      <w:i/>
      <w:iCs/>
      <w:color w:val="0070C0"/>
      <w:kern w:val="0"/>
      <w:sz w:val="24"/>
      <w:szCs w:val="24"/>
      <w:lang w:eastAsia="pl-PL" w:bidi="he-IL"/>
    </w:rPr>
  </w:style>
  <w:style w:type="character" w:customStyle="1" w:styleId="Nagwek6Znak">
    <w:name w:val="Nagłówek 6 Znak"/>
    <w:basedOn w:val="Domylnaczcionkaakapitu"/>
    <w:link w:val="Nagwek6"/>
    <w:uiPriority w:val="9"/>
    <w:qFormat/>
    <w:rsid w:val="00CD4DE6"/>
    <w:rPr>
      <w:rFonts w:ascii="Cambria" w:eastAsia="Cambria" w:hAnsi="Cambria" w:cs="Cambria"/>
      <w:i/>
      <w:iCs/>
      <w:color w:val="0070C0"/>
      <w:kern w:val="0"/>
      <w:sz w:val="24"/>
      <w:szCs w:val="24"/>
      <w:lang w:eastAsia="pl-PL" w:bidi="he-IL"/>
    </w:rPr>
  </w:style>
  <w:style w:type="character" w:customStyle="1" w:styleId="Nagwek7Znak">
    <w:name w:val="Nagłówek 7 Znak"/>
    <w:basedOn w:val="Domylnaczcionkaakapitu"/>
    <w:link w:val="Nagwek7"/>
    <w:uiPriority w:val="9"/>
    <w:qFormat/>
    <w:rsid w:val="00CD4DE6"/>
    <w:rPr>
      <w:rFonts w:ascii="Tahoma" w:eastAsiaTheme="majorEastAsia" w:hAnsi="Tahoma" w:cstheme="majorBidi"/>
      <w:i/>
      <w:iCs/>
      <w:color w:val="0070C0"/>
      <w:kern w:val="0"/>
      <w:sz w:val="20"/>
      <w:szCs w:val="24"/>
      <w:lang w:bidi="he-IL"/>
    </w:rPr>
  </w:style>
  <w:style w:type="character" w:customStyle="1" w:styleId="Nagwek8Znak">
    <w:name w:val="Nagłówek 8 Znak"/>
    <w:basedOn w:val="Domylnaczcionkaakapitu"/>
    <w:link w:val="Nagwek8"/>
    <w:uiPriority w:val="9"/>
    <w:qFormat/>
    <w:rsid w:val="00CD4DE6"/>
    <w:rPr>
      <w:rFonts w:asciiTheme="majorHAnsi" w:eastAsiaTheme="majorEastAsia" w:hAnsiTheme="majorHAnsi" w:cstheme="majorBidi"/>
      <w:color w:val="272727" w:themeColor="text1" w:themeTint="D8"/>
      <w:kern w:val="0"/>
      <w:sz w:val="21"/>
      <w:szCs w:val="21"/>
      <w:lang w:eastAsia="zh-CN"/>
    </w:rPr>
  </w:style>
  <w:style w:type="character" w:customStyle="1" w:styleId="Nagwek9Znak">
    <w:name w:val="Nagłówek 9 Znak"/>
    <w:basedOn w:val="Domylnaczcionkaakapitu"/>
    <w:link w:val="Nagwek9"/>
    <w:uiPriority w:val="9"/>
    <w:semiHidden/>
    <w:qFormat/>
    <w:rsid w:val="00CD4DE6"/>
    <w:rPr>
      <w:rFonts w:asciiTheme="majorHAnsi" w:eastAsiaTheme="majorEastAsia" w:hAnsiTheme="majorHAnsi" w:cstheme="majorBidi"/>
      <w:i/>
      <w:iCs/>
      <w:color w:val="272727" w:themeColor="text1" w:themeTint="D8"/>
      <w:kern w:val="0"/>
      <w:sz w:val="21"/>
      <w:szCs w:val="21"/>
      <w:lang w:eastAsia="zh-CN"/>
    </w:rPr>
  </w:style>
  <w:style w:type="character" w:customStyle="1" w:styleId="AkapitzlistZnak">
    <w:name w:val="Akapit z listą Znak"/>
    <w:basedOn w:val="Domylnaczcionkaakapitu"/>
    <w:link w:val="Akapitzlist"/>
    <w:uiPriority w:val="34"/>
    <w:qFormat/>
    <w:rsid w:val="00903A1B"/>
    <w:rPr>
      <w:rFonts w:eastAsia="SimSun"/>
      <w:kern w:val="0"/>
    </w:rPr>
  </w:style>
  <w:style w:type="character" w:customStyle="1" w:styleId="StopkaZnak">
    <w:name w:val="Stopka Znak"/>
    <w:basedOn w:val="Domylnaczcionkaakapitu"/>
    <w:link w:val="Stopka"/>
    <w:uiPriority w:val="99"/>
    <w:qFormat/>
    <w:rsid w:val="005F7730"/>
    <w:rPr>
      <w:rFonts w:eastAsia="SimSun"/>
      <w:kern w:val="0"/>
      <w:sz w:val="16"/>
      <w:lang w:eastAsia="zh-CN"/>
    </w:rPr>
  </w:style>
  <w:style w:type="character" w:customStyle="1" w:styleId="PunktowanieZnak">
    <w:name w:val="Punktowanie Znak"/>
    <w:basedOn w:val="Domylnaczcionkaakapitu"/>
    <w:link w:val="Punktowanie"/>
    <w:qFormat/>
    <w:rsid w:val="002D426C"/>
    <w:rPr>
      <w:rFonts w:eastAsia="SimSun" w:cs="Times New Roman"/>
      <w:kern w:val="0"/>
      <w:lang w:eastAsia="zh-CN"/>
    </w:rPr>
  </w:style>
  <w:style w:type="character" w:styleId="Odwoaniedokomentarza">
    <w:name w:val="annotation reference"/>
    <w:basedOn w:val="Domylnaczcionkaakapitu"/>
    <w:uiPriority w:val="99"/>
    <w:semiHidden/>
    <w:unhideWhenUsed/>
    <w:qFormat/>
    <w:rsid w:val="007D56EB"/>
    <w:rPr>
      <w:sz w:val="16"/>
      <w:szCs w:val="16"/>
    </w:rPr>
  </w:style>
  <w:style w:type="character" w:customStyle="1" w:styleId="TekstkomentarzaZnak">
    <w:name w:val="Tekst komentarza Znak"/>
    <w:basedOn w:val="Domylnaczcionkaakapitu"/>
    <w:link w:val="Tekstkomentarza"/>
    <w:uiPriority w:val="99"/>
    <w:qFormat/>
    <w:rsid w:val="007D56EB"/>
    <w:rPr>
      <w:sz w:val="20"/>
      <w:szCs w:val="20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qFormat/>
    <w:rsid w:val="007D56EB"/>
    <w:rPr>
      <w:b/>
      <w:bCs/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qFormat/>
    <w:rsid w:val="0066280E"/>
    <w:rPr>
      <w:sz w:val="20"/>
      <w:szCs w:val="20"/>
    </w:rPr>
  </w:style>
  <w:style w:type="character" w:customStyle="1" w:styleId="Znakiprzypiswkocowych">
    <w:name w:val="Znaki przypisów końcowych"/>
    <w:qFormat/>
    <w:rsid w:val="00AA1F74"/>
    <w:rPr>
      <w:vertAlign w:val="superscript"/>
    </w:rPr>
  </w:style>
  <w:style w:type="character" w:styleId="Odwoanieprzypisukocowego">
    <w:name w:val="endnote reference"/>
    <w:rPr>
      <w:vertAlign w:val="superscript"/>
    </w:rPr>
  </w:style>
  <w:style w:type="character" w:customStyle="1" w:styleId="LineNumbering">
    <w:name w:val="Line Numbering"/>
    <w:qFormat/>
  </w:style>
  <w:style w:type="character" w:customStyle="1" w:styleId="LineNumbering1">
    <w:name w:val="Line Numbering1"/>
    <w:qFormat/>
  </w:style>
  <w:style w:type="character" w:customStyle="1" w:styleId="Znakinumeracji">
    <w:name w:val="Znaki numeracji"/>
    <w:qFormat/>
    <w:rPr>
      <w:rFonts w:ascii="Calibri" w:hAnsi="Calibri"/>
      <w:b/>
      <w:bCs/>
      <w:sz w:val="22"/>
      <w:szCs w:val="22"/>
    </w:rPr>
  </w:style>
  <w:style w:type="character" w:customStyle="1" w:styleId="Znakiwypunktowania">
    <w:name w:val="Znaki wypunktowania"/>
    <w:qFormat/>
    <w:rPr>
      <w:rFonts w:ascii="OpenSymbol" w:eastAsia="OpenSymbol" w:hAnsi="OpenSymbol" w:cs="OpenSymbol"/>
    </w:rPr>
  </w:style>
  <w:style w:type="character" w:customStyle="1" w:styleId="LineNumbering2">
    <w:name w:val="Line Numbering2"/>
    <w:qFormat/>
  </w:style>
  <w:style w:type="character" w:customStyle="1" w:styleId="LineNumbering3">
    <w:name w:val="Line Numbering3"/>
    <w:qFormat/>
  </w:style>
  <w:style w:type="character" w:styleId="Numerwiersza">
    <w:name w:val="line number"/>
  </w:style>
  <w:style w:type="paragraph" w:styleId="Nagwek">
    <w:name w:val="header"/>
    <w:basedOn w:val="Normalny"/>
    <w:next w:val="Tekstpodstawowy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Tekstpodstawowy">
    <w:name w:val="Body Text"/>
    <w:basedOn w:val="Normalny"/>
    <w:pPr>
      <w:spacing w:after="140" w:line="276" w:lineRule="auto"/>
    </w:pPr>
  </w:style>
  <w:style w:type="paragraph" w:styleId="Lista">
    <w:name w:val="List"/>
    <w:basedOn w:val="Tekstpodstawowy"/>
    <w:rPr>
      <w:rFonts w:cs="Arial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Indeks">
    <w:name w:val="Indeks"/>
    <w:basedOn w:val="Normalny"/>
    <w:qFormat/>
    <w:pPr>
      <w:suppressLineNumbers/>
    </w:pPr>
    <w:rPr>
      <w:rFonts w:cs="Arial"/>
    </w:rPr>
  </w:style>
  <w:style w:type="paragraph" w:customStyle="1" w:styleId="archm1tabela">
    <w:name w:val="archm 1. tabela"/>
    <w:basedOn w:val="Normalny"/>
    <w:qFormat/>
    <w:rsid w:val="00CD4DE6"/>
    <w:pPr>
      <w:spacing w:after="0" w:line="240" w:lineRule="auto"/>
      <w:jc w:val="both"/>
    </w:pPr>
    <w:rPr>
      <w:rFonts w:ascii="Calibri Light" w:eastAsia="Calibri" w:hAnsi="Calibri Light" w:cs="Arial"/>
      <w:sz w:val="20"/>
      <w:szCs w:val="20"/>
      <w:lang w:eastAsia="ar-SA"/>
    </w:rPr>
  </w:style>
  <w:style w:type="paragraph" w:styleId="Akapitzlist">
    <w:name w:val="List Paragraph"/>
    <w:basedOn w:val="Normalny"/>
    <w:link w:val="AkapitzlistZnak"/>
    <w:uiPriority w:val="34"/>
    <w:qFormat/>
    <w:rsid w:val="00903A1B"/>
    <w:pPr>
      <w:spacing w:after="0"/>
      <w:ind w:left="720" w:firstLine="284"/>
      <w:contextualSpacing/>
      <w:jc w:val="both"/>
    </w:pPr>
    <w:rPr>
      <w:rFonts w:eastAsia="SimSun"/>
      <w:kern w:val="0"/>
    </w:rPr>
  </w:style>
  <w:style w:type="paragraph" w:customStyle="1" w:styleId="Gwkaistopka">
    <w:name w:val="Główka i stopka"/>
    <w:basedOn w:val="Normalny"/>
    <w:qFormat/>
  </w:style>
  <w:style w:type="paragraph" w:styleId="Stopka">
    <w:name w:val="footer"/>
    <w:link w:val="StopkaZnak"/>
    <w:uiPriority w:val="99"/>
    <w:unhideWhenUsed/>
    <w:rsid w:val="005F7730"/>
    <w:pPr>
      <w:tabs>
        <w:tab w:val="center" w:pos="4536"/>
        <w:tab w:val="right" w:pos="9072"/>
      </w:tabs>
    </w:pPr>
    <w:rPr>
      <w:rFonts w:ascii="Calibri" w:eastAsia="SimSun" w:hAnsi="Calibri"/>
      <w:kern w:val="0"/>
      <w:sz w:val="16"/>
      <w:lang w:eastAsia="zh-CN"/>
    </w:rPr>
  </w:style>
  <w:style w:type="paragraph" w:customStyle="1" w:styleId="Podstawowy">
    <w:name w:val="Podstawowy"/>
    <w:basedOn w:val="Normalny"/>
    <w:qFormat/>
    <w:rsid w:val="005F7730"/>
    <w:pPr>
      <w:spacing w:after="120"/>
      <w:ind w:left="284"/>
      <w:jc w:val="both"/>
    </w:pPr>
    <w:rPr>
      <w:rFonts w:eastAsia="SimSun"/>
      <w:kern w:val="0"/>
      <w:lang w:eastAsia="zh-CN"/>
    </w:rPr>
  </w:style>
  <w:style w:type="paragraph" w:customStyle="1" w:styleId="Punktowanie">
    <w:name w:val="Punktowanie"/>
    <w:basedOn w:val="Normalny"/>
    <w:link w:val="PunktowanieZnak"/>
    <w:unhideWhenUsed/>
    <w:qFormat/>
    <w:rsid w:val="002D426C"/>
    <w:pPr>
      <w:numPr>
        <w:numId w:val="3"/>
      </w:numPr>
      <w:spacing w:after="0"/>
      <w:contextualSpacing/>
    </w:pPr>
    <w:rPr>
      <w:rFonts w:eastAsia="SimSun" w:cs="Times New Roman"/>
      <w:kern w:val="0"/>
      <w:lang w:eastAsia="zh-CN"/>
    </w:rPr>
  </w:style>
  <w:style w:type="paragraph" w:customStyle="1" w:styleId="Nagwek51">
    <w:name w:val="Nagłówek 51"/>
    <w:basedOn w:val="Normalny"/>
    <w:qFormat/>
    <w:rsid w:val="00FF627B"/>
    <w:pPr>
      <w:keepLines/>
      <w:spacing w:after="0" w:line="240" w:lineRule="auto"/>
      <w:contextualSpacing/>
      <w:jc w:val="both"/>
      <w:outlineLvl w:val="4"/>
    </w:pPr>
    <w:rPr>
      <w:rFonts w:ascii="Tahoma" w:eastAsia="Times New Roman" w:hAnsi="Tahoma" w:cs="Times New Roman"/>
      <w:kern w:val="0"/>
      <w:sz w:val="20"/>
    </w:rPr>
  </w:style>
  <w:style w:type="paragraph" w:styleId="Poprawka">
    <w:name w:val="Revision"/>
    <w:uiPriority w:val="99"/>
    <w:semiHidden/>
    <w:qFormat/>
    <w:rsid w:val="005F18D5"/>
  </w:style>
  <w:style w:type="paragraph" w:styleId="Tekstkomentarza">
    <w:name w:val="annotation text"/>
    <w:basedOn w:val="Normalny"/>
    <w:link w:val="TekstkomentarzaZnak"/>
    <w:uiPriority w:val="99"/>
    <w:unhideWhenUsed/>
    <w:qFormat/>
    <w:rsid w:val="007D56EB"/>
    <w:pPr>
      <w:spacing w:line="240" w:lineRule="auto"/>
    </w:pPr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qFormat/>
    <w:rsid w:val="007D56EB"/>
    <w:rPr>
      <w:b/>
      <w:bCs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66280E"/>
    <w:pPr>
      <w:spacing w:after="0" w:line="240" w:lineRule="auto"/>
    </w:pPr>
    <w:rPr>
      <w:sz w:val="20"/>
      <w:szCs w:val="20"/>
    </w:rPr>
  </w:style>
  <w:style w:type="paragraph" w:customStyle="1" w:styleId="Default">
    <w:name w:val="Default"/>
    <w:qFormat/>
    <w:rsid w:val="00AA1F74"/>
    <w:rPr>
      <w:rFonts w:ascii="Calibri" w:eastAsia="Calibri" w:hAnsi="Calibri" w:cs="Calibri"/>
      <w:color w:val="000000"/>
      <w:kern w:val="0"/>
      <w:sz w:val="24"/>
      <w:szCs w:val="24"/>
    </w:rPr>
  </w:style>
  <w:style w:type="paragraph" w:customStyle="1" w:styleId="Nagwek31">
    <w:name w:val="Nagłówek 31"/>
    <w:basedOn w:val="Normalny"/>
    <w:qFormat/>
    <w:rsid w:val="005D0B3F"/>
    <w:pPr>
      <w:keepLines/>
      <w:spacing w:before="120" w:after="0" w:line="240" w:lineRule="auto"/>
      <w:jc w:val="both"/>
      <w:outlineLvl w:val="2"/>
    </w:pPr>
    <w:rPr>
      <w:rFonts w:ascii="Tahoma" w:eastAsia="Times New Roman" w:hAnsi="Tahoma" w:cs="Times New Roman"/>
      <w:kern w:val="0"/>
      <w:sz w:val="20"/>
      <w:szCs w:val="24"/>
    </w:rPr>
  </w:style>
  <w:style w:type="paragraph" w:customStyle="1" w:styleId="Nagwek41">
    <w:name w:val="Nagłówek 41"/>
    <w:basedOn w:val="Normalny"/>
    <w:qFormat/>
    <w:rsid w:val="005D0B3F"/>
    <w:pPr>
      <w:keepLines/>
      <w:spacing w:before="120" w:after="0" w:line="240" w:lineRule="auto"/>
      <w:jc w:val="both"/>
      <w:outlineLvl w:val="3"/>
    </w:pPr>
    <w:rPr>
      <w:rFonts w:ascii="Tahoma" w:eastAsia="Times New Roman" w:hAnsi="Tahoma" w:cs="Times New Roman"/>
      <w:iCs/>
      <w:kern w:val="0"/>
      <w:sz w:val="20"/>
    </w:rPr>
  </w:style>
  <w:style w:type="paragraph" w:customStyle="1" w:styleId="Nagwek61">
    <w:name w:val="Nagłówek 61"/>
    <w:basedOn w:val="Nagwek51"/>
    <w:qFormat/>
    <w:rsid w:val="005D0B3F"/>
    <w:pPr>
      <w:contextualSpacing w:val="0"/>
      <w:outlineLvl w:val="5"/>
    </w:pPr>
  </w:style>
  <w:style w:type="paragraph" w:customStyle="1" w:styleId="Zawartoramki">
    <w:name w:val="Zawartość ramki"/>
    <w:basedOn w:val="Normalny"/>
    <w:qFormat/>
  </w:style>
  <w:style w:type="paragraph" w:customStyle="1" w:styleId="Komentarz">
    <w:name w:val="Komentarz"/>
    <w:basedOn w:val="Normalny"/>
    <w:qFormat/>
    <w:pPr>
      <w:spacing w:before="56" w:after="0"/>
      <w:ind w:left="56" w:right="56"/>
    </w:pPr>
    <w:rPr>
      <w:sz w:val="20"/>
      <w:szCs w:val="20"/>
    </w:rPr>
  </w:style>
  <w:style w:type="paragraph" w:customStyle="1" w:styleId="Rysunek">
    <w:name w:val="Rysunek"/>
    <w:basedOn w:val="Legenda"/>
    <w:qFormat/>
  </w:style>
  <w:style w:type="paragraph" w:customStyle="1" w:styleId="Zawartotabeli">
    <w:name w:val="Zawartość tabeli"/>
    <w:basedOn w:val="Normalny"/>
    <w:qFormat/>
    <w:pPr>
      <w:widowControl w:val="0"/>
      <w:suppressLineNumbers/>
    </w:pPr>
  </w:style>
  <w:style w:type="paragraph" w:customStyle="1" w:styleId="Nagwektabeli">
    <w:name w:val="Nagłówek tabeli"/>
    <w:basedOn w:val="Zawartotabeli"/>
    <w:qFormat/>
    <w:pPr>
      <w:jc w:val="center"/>
    </w:pPr>
    <w:rPr>
      <w:b/>
      <w:bCs/>
    </w:rPr>
  </w:style>
  <w:style w:type="paragraph" w:customStyle="1" w:styleId="Nagwek10">
    <w:name w:val="Nagłówek 10"/>
    <w:basedOn w:val="Nagwek"/>
    <w:next w:val="Tekstpodstawowy"/>
    <w:qFormat/>
    <w:pPr>
      <w:tabs>
        <w:tab w:val="num" w:pos="0"/>
      </w:tabs>
      <w:spacing w:before="60" w:after="60"/>
      <w:ind w:left="1584" w:hanging="1584"/>
      <w:outlineLvl w:val="8"/>
    </w:pPr>
    <w:rPr>
      <w:b/>
      <w:bCs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4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</a:majorFont>
      <a:minorFont>
        <a:latin typeface="Calibri" panose="020F0502020204030204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BA935AF-8965-486A-BA9B-DB503AD36B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1127</TotalTime>
  <Pages>18</Pages>
  <Words>6522</Words>
  <Characters>39137</Characters>
  <Application>Microsoft Office Word</Application>
  <DocSecurity>0</DocSecurity>
  <Lines>326</Lines>
  <Paragraphs>91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45568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Konrad Żarowski</dc:creator>
  <dc:description/>
  <cp:lastModifiedBy>Barbara Wróbel</cp:lastModifiedBy>
  <cp:revision>126</cp:revision>
  <cp:lastPrinted>2025-03-06T07:42:00Z</cp:lastPrinted>
  <dcterms:created xsi:type="dcterms:W3CDTF">2024-05-27T12:44:00Z</dcterms:created>
  <dcterms:modified xsi:type="dcterms:W3CDTF">2025-04-17T07:09:00Z</dcterms:modified>
  <dc:language>pl-PL</dc:language>
</cp:coreProperties>
</file>