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5D20678E" w:rsidR="00092574" w:rsidRPr="00C4084E" w:rsidRDefault="00EA4CB2" w:rsidP="00BA07AD">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440D68FF" w14:textId="77777777" w:rsidR="000106FC" w:rsidRPr="00C4084E" w:rsidRDefault="000106FC" w:rsidP="00BA07AD">
      <w:pPr>
        <w:pStyle w:val="Standard"/>
        <w:spacing w:line="288" w:lineRule="auto"/>
        <w:jc w:val="right"/>
        <w:rPr>
          <w:rFonts w:asciiTheme="minorHAnsi" w:hAnsiTheme="minorHAnsi" w:cstheme="minorHAnsi"/>
          <w:b/>
          <w:bCs/>
          <w:sz w:val="20"/>
          <w:szCs w:val="20"/>
        </w:rPr>
      </w:pPr>
    </w:p>
    <w:p w14:paraId="7DE48BC8" w14:textId="670CB609" w:rsidR="00092574" w:rsidRPr="00C4084E" w:rsidRDefault="00C4214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waz z odkupem energii wyprodukowanej w oze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BA07AD">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BA07AD">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BA07AD">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BA07AD">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BA07AD">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BA07AD">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BA07AD">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BA07AD">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BA07AD">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BA07AD">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BA07AD">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BA07AD">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BA07AD">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BA07AD">
      <w:pPr>
        <w:spacing w:line="288" w:lineRule="auto"/>
        <w:jc w:val="both"/>
        <w:rPr>
          <w:rFonts w:asciiTheme="minorHAnsi" w:hAnsiTheme="minorHAnsi" w:cstheme="minorHAnsi"/>
          <w:bCs/>
          <w:sz w:val="20"/>
          <w:szCs w:val="20"/>
        </w:rPr>
      </w:pPr>
    </w:p>
    <w:p w14:paraId="0F6D3D3D" w14:textId="42CB65BF" w:rsidR="001D11D7" w:rsidRPr="00C4084E" w:rsidRDefault="006E7CE6" w:rsidP="00BA07AD">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 xml:space="preserve">wienia publicznego, </w:t>
      </w:r>
      <w:r w:rsidR="00F07AF5" w:rsidRPr="00C4084E">
        <w:rPr>
          <w:rFonts w:asciiTheme="minorHAnsi" w:hAnsiTheme="minorHAnsi" w:cstheme="minorHAnsi"/>
          <w:bCs/>
          <w:sz w:val="20"/>
          <w:szCs w:val="20"/>
        </w:rPr>
        <w:t>w trybie przetargu nieog</w:t>
      </w:r>
      <w:r w:rsidR="00A47F98">
        <w:rPr>
          <w:rFonts w:asciiTheme="minorHAnsi" w:hAnsiTheme="minorHAnsi" w:cstheme="minorHAnsi"/>
          <w:bCs/>
          <w:sz w:val="20"/>
          <w:szCs w:val="20"/>
        </w:rPr>
        <w:t>r</w:t>
      </w:r>
      <w:r w:rsidR="00F07AF5" w:rsidRPr="00C4084E">
        <w:rPr>
          <w:rFonts w:asciiTheme="minorHAnsi" w:hAnsiTheme="minorHAnsi" w:cstheme="minorHAnsi"/>
          <w:bCs/>
          <w:sz w:val="20"/>
          <w:szCs w:val="20"/>
        </w:rPr>
        <w:t>anicz</w:t>
      </w:r>
      <w:r w:rsidR="00A47F98">
        <w:rPr>
          <w:rFonts w:asciiTheme="minorHAnsi" w:hAnsiTheme="minorHAnsi" w:cstheme="minorHAnsi"/>
          <w:bCs/>
          <w:sz w:val="20"/>
          <w:szCs w:val="20"/>
        </w:rPr>
        <w:t>o</w:t>
      </w:r>
      <w:r w:rsidR="00F07AF5" w:rsidRPr="00C4084E">
        <w:rPr>
          <w:rFonts w:asciiTheme="minorHAnsi" w:hAnsiTheme="minorHAnsi" w:cstheme="minorHAnsi"/>
          <w:bCs/>
          <w:sz w:val="20"/>
          <w:szCs w:val="20"/>
        </w:rPr>
        <w:t xml:space="preserve">nego na podstawie art. 132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Pzp”, prowadzonego pod  nazwą </w:t>
      </w:r>
      <w:r w:rsidR="00F606E7" w:rsidRPr="00F606E7">
        <w:rPr>
          <w:rFonts w:asciiTheme="minorHAnsi" w:hAnsiTheme="minorHAnsi" w:cstheme="minorHAnsi" w:hint="eastAsia"/>
          <w:bCs/>
          <w:sz w:val="20"/>
          <w:szCs w:val="20"/>
        </w:rPr>
        <w:t>„</w:t>
      </w:r>
      <w:r w:rsidR="00F606E7" w:rsidRPr="00F606E7">
        <w:rPr>
          <w:rFonts w:asciiTheme="minorHAnsi" w:hAnsiTheme="minorHAnsi" w:cstheme="minorHAnsi"/>
          <w:bCs/>
          <w:sz w:val="20"/>
          <w:szCs w:val="20"/>
        </w:rPr>
        <w:t>Dostawa energii elektrycznej dla Ole</w:t>
      </w:r>
      <w:r w:rsidR="00F606E7" w:rsidRPr="00F606E7">
        <w:rPr>
          <w:rFonts w:asciiTheme="minorHAnsi" w:hAnsiTheme="minorHAnsi" w:cstheme="minorHAnsi" w:hint="cs"/>
          <w:bCs/>
          <w:sz w:val="20"/>
          <w:szCs w:val="20"/>
        </w:rPr>
        <w:t>ś</w:t>
      </w:r>
      <w:r w:rsidR="00F606E7" w:rsidRPr="00F606E7">
        <w:rPr>
          <w:rFonts w:asciiTheme="minorHAnsi" w:hAnsiTheme="minorHAnsi" w:cstheme="minorHAnsi"/>
          <w:bCs/>
          <w:sz w:val="20"/>
          <w:szCs w:val="20"/>
        </w:rPr>
        <w:t>nickiej Grupy Zakupowej Energii Elektrycznej na okres od 01.01.2025 do 31.12.2026 r.</w:t>
      </w:r>
      <w:r w:rsidR="00F606E7" w:rsidRPr="00F606E7">
        <w:rPr>
          <w:rFonts w:asciiTheme="minorHAnsi" w:hAnsiTheme="minorHAnsi" w:cstheme="minorHAnsi" w:hint="eastAsia"/>
          <w:bCs/>
          <w:sz w:val="20"/>
          <w:szCs w:val="20"/>
        </w:rPr>
        <w:t>”</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 xml:space="preserve">1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0"/>
    <w:bookmarkEnd w:id="1"/>
    <w:p w14:paraId="7A8ED721"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BA07AD">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BA07AD">
      <w:pPr>
        <w:pStyle w:val="Textbody"/>
        <w:widowControl/>
        <w:numPr>
          <w:ilvl w:val="0"/>
          <w:numId w:val="67"/>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BA07AD">
      <w:pPr>
        <w:pStyle w:val="Textbody"/>
        <w:widowControl/>
        <w:numPr>
          <w:ilvl w:val="0"/>
          <w:numId w:val="67"/>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BA07AD">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BA07AD">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późn.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BA07AD">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BA07AD">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21329226" w:rsidR="00441F69" w:rsidRPr="00C4084E" w:rsidRDefault="00EA4CB2" w:rsidP="00BA07AD">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lastRenderedPageBreak/>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w:t>
      </w:r>
      <w:r w:rsidR="0031537B">
        <w:rPr>
          <w:rFonts w:asciiTheme="minorHAnsi" w:hAnsiTheme="minorHAnsi" w:cstheme="minorHAnsi"/>
          <w:lang w:val="pl-PL"/>
        </w:rPr>
        <w:t xml:space="preserve">liczby </w:t>
      </w:r>
      <w:r w:rsidR="0031537B" w:rsidRPr="00C4084E">
        <w:rPr>
          <w:rFonts w:asciiTheme="minorHAnsi" w:hAnsiTheme="minorHAnsi" w:cstheme="minorHAnsi"/>
          <w:lang w:val="pl-PL"/>
        </w:rPr>
        <w:t xml:space="preserve"> </w:t>
      </w:r>
      <w:r w:rsidR="00441F69" w:rsidRPr="00C4084E">
        <w:rPr>
          <w:rFonts w:asciiTheme="minorHAnsi" w:hAnsiTheme="minorHAnsi" w:cstheme="minorHAnsi"/>
          <w:lang w:val="pl-PL"/>
        </w:rPr>
        <w:t xml:space="preserve">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706E56" w:rsidRPr="00C4084E">
        <w:rPr>
          <w:rFonts w:asciiTheme="minorHAnsi" w:hAnsiTheme="minorHAnsi" w:cstheme="minorHAnsi"/>
          <w:lang w:val="pl-PL"/>
        </w:rPr>
        <w:t>-6</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BA07AD">
      <w:pPr>
        <w:pStyle w:val="Textbody"/>
        <w:numPr>
          <w:ilvl w:val="0"/>
          <w:numId w:val="8"/>
        </w:numPr>
        <w:spacing w:after="0" w:line="288" w:lineRule="auto"/>
        <w:ind w:left="426" w:right="40" w:hanging="426"/>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3"/>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4"/>
    <w:p w14:paraId="5DDDC680" w14:textId="03F99DB4" w:rsidR="00E14E80" w:rsidRPr="00C4084E" w:rsidRDefault="00E14E80" w:rsidP="00BA07AD">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5"/>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BA07AD">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BA07AD">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BA07AD">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BA07AD">
      <w:pPr>
        <w:pStyle w:val="Textbody"/>
        <w:numPr>
          <w:ilvl w:val="0"/>
          <w:numId w:val="52"/>
        </w:numPr>
        <w:spacing w:after="0" w:line="288" w:lineRule="auto"/>
        <w:ind w:left="1276" w:right="40" w:hanging="567"/>
        <w:jc w:val="both"/>
        <w:rPr>
          <w:rFonts w:asciiTheme="minorHAnsi" w:hAnsiTheme="minorHAnsi" w:cstheme="minorHAnsi"/>
          <w:lang w:val="pl-PL"/>
        </w:rPr>
      </w:pPr>
      <w:bookmarkStart w:id="7"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C4084E" w:rsidRDefault="009E456C" w:rsidP="00BA07AD">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BA07AD">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100B1579" w:rsidR="00E14E80" w:rsidRPr="00C4084E" w:rsidRDefault="00E14E80"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 xml:space="preserve">odjęcia </w:t>
      </w:r>
      <w:r w:rsidR="00A47F98">
        <w:rPr>
          <w:rFonts w:asciiTheme="minorHAnsi" w:hAnsiTheme="minorHAnsi" w:cstheme="minorHAnsi"/>
          <w:lang w:val="pl-PL"/>
        </w:rPr>
        <w:t>PPE</w:t>
      </w:r>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BA07AD">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C4084E" w:rsidRDefault="00107065" w:rsidP="00BA07AD">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wynagrodzenia dla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w:t>
      </w:r>
    </w:p>
    <w:p w14:paraId="071CC888" w14:textId="14218942" w:rsidR="003D3FB6" w:rsidRPr="00C4084E" w:rsidRDefault="003D3FB6" w:rsidP="00BA07AD">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4084E">
        <w:rPr>
          <w:rFonts w:asciiTheme="minorHAnsi" w:eastAsia="Times New Roman" w:hAnsiTheme="minorHAnsi" w:cstheme="minorHAnsi"/>
          <w:bCs/>
          <w:sz w:val="20"/>
          <w:szCs w:val="20"/>
          <w:lang w:bidi="ar-SA"/>
        </w:rPr>
        <w:t>Zamawiający ma prawo, w okresie obowiązywania Umowy do zmiany grup taryfowych</w:t>
      </w:r>
      <w:r w:rsidR="003B3D75" w:rsidRPr="00C4084E">
        <w:rPr>
          <w:rFonts w:asciiTheme="minorHAnsi" w:eastAsia="Times New Roman" w:hAnsiTheme="minorHAnsi" w:cstheme="minorHAnsi"/>
          <w:bCs/>
          <w:sz w:val="20"/>
          <w:szCs w:val="20"/>
          <w:lang w:bidi="ar-SA"/>
        </w:rPr>
        <w:t xml:space="preserve"> lub </w:t>
      </w:r>
      <w:r w:rsidRPr="00C4084E">
        <w:rPr>
          <w:rFonts w:asciiTheme="minorHAnsi" w:eastAsia="Times New Roman" w:hAnsiTheme="minorHAnsi" w:cstheme="minorHAnsi"/>
          <w:bCs/>
          <w:sz w:val="20"/>
          <w:szCs w:val="20"/>
          <w:lang w:bidi="ar-SA"/>
        </w:rPr>
        <w:t xml:space="preserve">mocy umownej dla poszczególnych PPE określonych w </w:t>
      </w:r>
      <w:r w:rsidR="006A613D" w:rsidRPr="00C4084E">
        <w:rPr>
          <w:rFonts w:asciiTheme="minorHAnsi" w:eastAsia="Times New Roman" w:hAnsiTheme="minorHAnsi" w:cstheme="minorHAnsi"/>
          <w:bCs/>
          <w:sz w:val="20"/>
          <w:szCs w:val="20"/>
          <w:lang w:bidi="ar-SA"/>
        </w:rPr>
        <w:t xml:space="preserve">Załączniku </w:t>
      </w:r>
      <w:r w:rsidRPr="00C4084E">
        <w:rPr>
          <w:rFonts w:asciiTheme="minorHAnsi" w:eastAsia="Times New Roman" w:hAnsiTheme="minorHAnsi" w:cstheme="minorHAnsi"/>
          <w:bCs/>
          <w:sz w:val="20"/>
          <w:szCs w:val="20"/>
          <w:lang w:bidi="ar-SA"/>
        </w:rPr>
        <w:t>nr 1 do Umowy</w:t>
      </w:r>
      <w:r w:rsidR="003B3D75"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począwszy </w:t>
      </w:r>
      <w:r w:rsidR="00CC23F1" w:rsidRPr="00C4084E">
        <w:rPr>
          <w:rFonts w:asciiTheme="minorHAnsi" w:eastAsia="Times New Roman" w:hAnsiTheme="minorHAnsi" w:cstheme="minorHAnsi"/>
          <w:bCs/>
          <w:sz w:val="20"/>
          <w:szCs w:val="20"/>
          <w:lang w:bidi="ar-SA"/>
        </w:rPr>
        <w:t xml:space="preserve">od dnia </w:t>
      </w:r>
      <w:r w:rsidRPr="00C4084E">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4084E">
        <w:rPr>
          <w:rFonts w:asciiTheme="minorHAnsi" w:eastAsia="Times New Roman" w:hAnsiTheme="minorHAnsi" w:cstheme="minorHAnsi"/>
          <w:bCs/>
          <w:sz w:val="20"/>
          <w:szCs w:val="20"/>
          <w:lang w:bidi="ar-SA"/>
        </w:rPr>
        <w:t>OSD</w:t>
      </w:r>
      <w:r w:rsidRPr="00C4084E">
        <w:rPr>
          <w:rFonts w:asciiTheme="minorHAnsi" w:eastAsia="Times New Roman" w:hAnsiTheme="minorHAnsi" w:cstheme="minorHAnsi"/>
          <w:bCs/>
          <w:sz w:val="20"/>
          <w:szCs w:val="20"/>
          <w:lang w:bidi="ar-SA"/>
        </w:rPr>
        <w:t xml:space="preserve"> odpowiedniego dla Zamawiającego i</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będą dotyczyły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 xml:space="preserve">jego przeznaczeniem) </w:t>
      </w:r>
      <w:r w:rsidR="000336B8" w:rsidRPr="00C4084E">
        <w:rPr>
          <w:rFonts w:asciiTheme="minorHAnsi" w:eastAsia="Times New Roman" w:hAnsiTheme="minorHAnsi" w:cstheme="minorHAnsi"/>
          <w:bCs/>
          <w:sz w:val="20"/>
          <w:szCs w:val="20"/>
          <w:lang w:bidi="ar-SA"/>
        </w:rPr>
        <w:t xml:space="preserve">lub </w:t>
      </w:r>
      <w:r w:rsidRPr="00C4084E">
        <w:rPr>
          <w:rFonts w:asciiTheme="minorHAnsi" w:eastAsia="Times New Roman" w:hAnsiTheme="minorHAnsi" w:cstheme="minorHAnsi"/>
          <w:bCs/>
          <w:sz w:val="20"/>
          <w:szCs w:val="20"/>
          <w:lang w:bidi="ar-SA"/>
        </w:rPr>
        <w:t xml:space="preserve"> obniżeni</w:t>
      </w:r>
      <w:r w:rsidR="003B3D75" w:rsidRPr="00C4084E">
        <w:rPr>
          <w:rFonts w:asciiTheme="minorHAnsi" w:eastAsia="Times New Roman" w:hAnsiTheme="minorHAnsi" w:cstheme="minorHAnsi"/>
          <w:bCs/>
          <w:sz w:val="20"/>
          <w:szCs w:val="20"/>
          <w:lang w:bidi="ar-SA"/>
        </w:rPr>
        <w:t>a</w:t>
      </w:r>
      <w:r w:rsidRPr="00C4084E">
        <w:rPr>
          <w:rFonts w:asciiTheme="minorHAnsi" w:eastAsia="Times New Roman" w:hAnsiTheme="minorHAnsi" w:cstheme="minorHAnsi"/>
          <w:bCs/>
          <w:sz w:val="20"/>
          <w:szCs w:val="20"/>
          <w:lang w:bidi="ar-SA"/>
        </w:rPr>
        <w:t xml:space="preserve"> kosztów na usłudze dystrybucji</w:t>
      </w:r>
      <w:r w:rsidR="00064E90" w:rsidRPr="00C4084E">
        <w:rPr>
          <w:rFonts w:asciiTheme="minorHAnsi" w:eastAsia="Times New Roman" w:hAnsiTheme="minorHAnsi" w:cstheme="minorHAnsi"/>
          <w:bCs/>
          <w:sz w:val="20"/>
          <w:szCs w:val="20"/>
          <w:lang w:bidi="ar-SA"/>
        </w:rPr>
        <w:t>.</w:t>
      </w:r>
      <w:r w:rsidR="00DE5545" w:rsidRPr="00C4084E">
        <w:rPr>
          <w:rFonts w:asciiTheme="minorHAnsi" w:eastAsia="Times New Roman" w:hAnsiTheme="minorHAnsi" w:cstheme="minorHAnsi"/>
          <w:bCs/>
          <w:sz w:val="20"/>
          <w:szCs w:val="20"/>
          <w:lang w:bidi="ar-SA"/>
        </w:rPr>
        <w:t xml:space="preserve"> </w:t>
      </w:r>
      <w:bookmarkStart w:id="8" w:name="_Hlk124167377"/>
      <w:r w:rsidR="00DE5545" w:rsidRPr="00C4084E">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4084E">
        <w:rPr>
          <w:rFonts w:asciiTheme="minorHAnsi" w:eastAsia="Times New Roman" w:hAnsiTheme="minorHAnsi" w:cstheme="minorHAnsi"/>
          <w:bCs/>
          <w:sz w:val="20"/>
          <w:szCs w:val="20"/>
          <w:lang w:bidi="ar-SA"/>
        </w:rPr>
        <w:t>.</w:t>
      </w:r>
    </w:p>
    <w:p w14:paraId="7645B28A" w14:textId="382DC704" w:rsidR="003B0D94" w:rsidRPr="00C4084E" w:rsidRDefault="00EA4CB2" w:rsidP="00BA07AD">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C4084E">
        <w:rPr>
          <w:rFonts w:asciiTheme="minorHAnsi" w:hAnsiTheme="minorHAnsi" w:cstheme="minorHAnsi"/>
          <w:lang w:val="pl-PL"/>
        </w:rPr>
        <w:t xml:space="preserve">Wykonawca zobowiązuje się nie dochodzić wobec Zamawiającego roszczeń z </w:t>
      </w:r>
      <w:r w:rsidR="00FA771E" w:rsidRPr="00C4084E">
        <w:rPr>
          <w:rFonts w:asciiTheme="minorHAnsi" w:hAnsiTheme="minorHAnsi" w:cstheme="minorHAnsi"/>
          <w:lang w:val="pl-PL"/>
        </w:rPr>
        <w:t xml:space="preserve">jakiegokolwiek </w:t>
      </w:r>
      <w:r w:rsidRPr="00C4084E">
        <w:rPr>
          <w:rFonts w:asciiTheme="minorHAnsi" w:hAnsiTheme="minorHAnsi" w:cstheme="minorHAnsi"/>
          <w:lang w:val="pl-PL"/>
        </w:rPr>
        <w:t xml:space="preserve">tytułu </w:t>
      </w:r>
      <w:r w:rsidR="00FA771E" w:rsidRPr="00C4084E">
        <w:rPr>
          <w:rFonts w:asciiTheme="minorHAnsi" w:hAnsiTheme="minorHAnsi" w:cstheme="minorHAnsi"/>
          <w:lang w:val="pl-PL"/>
        </w:rPr>
        <w:t>w</w:t>
      </w:r>
      <w:r w:rsidR="002B7C1F" w:rsidRPr="00C4084E">
        <w:rPr>
          <w:rFonts w:asciiTheme="minorHAnsi" w:hAnsiTheme="minorHAnsi" w:cstheme="minorHAnsi"/>
          <w:lang w:val="pl-PL"/>
        </w:rPr>
        <w:t> </w:t>
      </w:r>
      <w:r w:rsidR="00FA771E" w:rsidRPr="00C4084E">
        <w:rPr>
          <w:rFonts w:asciiTheme="minorHAnsi" w:hAnsiTheme="minorHAnsi" w:cstheme="minorHAnsi"/>
          <w:lang w:val="pl-PL"/>
        </w:rPr>
        <w:t xml:space="preserve">przypadku </w:t>
      </w:r>
      <w:r w:rsidRPr="00C4084E">
        <w:rPr>
          <w:rFonts w:asciiTheme="minorHAnsi" w:hAnsiTheme="minorHAnsi" w:cstheme="minorHAnsi"/>
          <w:lang w:val="pl-PL"/>
        </w:rPr>
        <w:t>zaistnienia</w:t>
      </w:r>
      <w:r w:rsidR="00011DC6" w:rsidRPr="00C4084E">
        <w:rPr>
          <w:rFonts w:asciiTheme="minorHAnsi" w:hAnsiTheme="minorHAnsi" w:cstheme="minorHAnsi"/>
          <w:lang w:val="pl-PL"/>
        </w:rPr>
        <w:t xml:space="preserve"> </w:t>
      </w:r>
      <w:r w:rsidRPr="00C4084E">
        <w:rPr>
          <w:rFonts w:asciiTheme="minorHAnsi" w:hAnsiTheme="minorHAnsi" w:cstheme="minorHAnsi"/>
          <w:lang w:val="pl-PL"/>
        </w:rPr>
        <w:t xml:space="preserve">sytuacji określonych w ust. </w:t>
      </w:r>
      <w:r w:rsidR="00DD773C" w:rsidRPr="00C4084E">
        <w:rPr>
          <w:rFonts w:asciiTheme="minorHAnsi" w:hAnsiTheme="minorHAnsi" w:cstheme="minorHAnsi"/>
          <w:lang w:val="pl-PL"/>
        </w:rPr>
        <w:t>4</w:t>
      </w:r>
      <w:r w:rsidR="00D771A8">
        <w:rPr>
          <w:rFonts w:asciiTheme="minorHAnsi" w:hAnsiTheme="minorHAnsi" w:cstheme="minorHAnsi"/>
          <w:lang w:val="pl-PL"/>
        </w:rPr>
        <w:t xml:space="preserve">, 5, </w:t>
      </w:r>
      <w:r w:rsidR="00196CDC">
        <w:rPr>
          <w:rFonts w:asciiTheme="minorHAnsi" w:hAnsiTheme="minorHAnsi" w:cstheme="minorHAnsi"/>
          <w:lang w:val="pl-PL"/>
        </w:rPr>
        <w:t>6</w:t>
      </w:r>
      <w:r w:rsidR="00196CDC" w:rsidRPr="00C4084E">
        <w:rPr>
          <w:rFonts w:asciiTheme="minorHAnsi" w:hAnsiTheme="minorHAnsi" w:cstheme="minorHAnsi"/>
          <w:lang w:val="pl-PL"/>
        </w:rPr>
        <w:t xml:space="preserve"> </w:t>
      </w:r>
      <w:r w:rsidR="00FA771E" w:rsidRPr="00C4084E">
        <w:rPr>
          <w:rFonts w:asciiTheme="minorHAnsi" w:hAnsiTheme="minorHAnsi" w:cstheme="minorHAnsi"/>
          <w:lang w:val="pl-PL"/>
        </w:rPr>
        <w:t>niniejszego paragrafu</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finansowych (w przypadku </w:t>
      </w:r>
      <w:r w:rsidR="00C93856" w:rsidRPr="00C4084E">
        <w:rPr>
          <w:rFonts w:asciiTheme="minorHAnsi" w:hAnsiTheme="minorHAnsi" w:cstheme="minorHAnsi"/>
          <w:lang w:val="pl-PL"/>
        </w:rPr>
        <w:t>zwiększenia</w:t>
      </w:r>
      <w:r w:rsidR="006606FB">
        <w:rPr>
          <w:rFonts w:asciiTheme="minorHAnsi" w:hAnsiTheme="minorHAnsi" w:cstheme="minorHAnsi"/>
          <w:lang w:val="pl-PL"/>
        </w:rPr>
        <w:t>/zmniejszenia</w:t>
      </w:r>
      <w:r w:rsidR="00C93856" w:rsidRPr="00C4084E">
        <w:rPr>
          <w:rFonts w:asciiTheme="minorHAnsi" w:hAnsiTheme="minorHAnsi" w:cstheme="minorHAnsi"/>
          <w:lang w:val="pl-PL"/>
        </w:rPr>
        <w:t xml:space="preserve">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będzie 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9"/>
      <w:r w:rsidR="00F449F7" w:rsidRPr="00C4084E">
        <w:rPr>
          <w:rFonts w:asciiTheme="minorHAnsi" w:hAnsiTheme="minorHAnsi" w:cstheme="minorHAnsi"/>
          <w:lang w:val="pl-PL"/>
        </w:rPr>
        <w:t>)</w:t>
      </w:r>
      <w:r w:rsidR="004B71CC">
        <w:rPr>
          <w:rFonts w:asciiTheme="minorHAnsi" w:hAnsiTheme="minorHAnsi" w:cstheme="minorHAnsi"/>
          <w:lang w:val="pl-PL"/>
        </w:rPr>
        <w:t>.</w:t>
      </w:r>
      <w:r w:rsidR="00643C40" w:rsidRPr="00C4084E">
        <w:rPr>
          <w:rFonts w:asciiTheme="minorHAnsi" w:hAnsiTheme="minorHAnsi" w:cstheme="minorHAnsi"/>
          <w:lang w:val="pl-PL"/>
        </w:rPr>
        <w:t xml:space="preserve">  </w:t>
      </w:r>
    </w:p>
    <w:p w14:paraId="6ADF4D9E" w14:textId="77777777" w:rsidR="00441F69" w:rsidRPr="00C4084E" w:rsidRDefault="00441F69" w:rsidP="00BA07AD">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lastRenderedPageBreak/>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BA07AD">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BA07AD">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BA07AD">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oze)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BA07AD">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BA07AD">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CB81B11" w:rsidR="00092574" w:rsidRPr="00C4084E"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r w:rsidRPr="00C4084E">
        <w:rPr>
          <w:rFonts w:asciiTheme="minorHAnsi" w:hAnsiTheme="minorHAnsi" w:cstheme="minorHAnsi"/>
          <w:lang w:val="pl-PL"/>
        </w:rPr>
        <w:t xml:space="preserve">i 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BA07AD">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BA07AD">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BA07AD">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BA07AD">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BA07AD">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7E2EFC" w:rsidR="008A0B25" w:rsidRPr="00C4084E" w:rsidRDefault="009D2381" w:rsidP="00BA07AD">
      <w:pPr>
        <w:numPr>
          <w:ilvl w:val="0"/>
          <w:numId w:val="35"/>
        </w:numPr>
        <w:spacing w:line="288" w:lineRule="auto"/>
        <w:ind w:left="426" w:hanging="426"/>
        <w:jc w:val="both"/>
        <w:rPr>
          <w:rFonts w:asciiTheme="minorHAnsi" w:hAnsiTheme="minorHAnsi" w:cstheme="minorHAnsi"/>
          <w:sz w:val="20"/>
          <w:szCs w:val="20"/>
        </w:rPr>
      </w:pPr>
      <w:bookmarkStart w:id="10"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do </w:t>
      </w:r>
      <w:r w:rsidR="00011E42" w:rsidRPr="00C4084E">
        <w:rPr>
          <w:rFonts w:asciiTheme="minorHAnsi" w:hAnsiTheme="minorHAnsi" w:cstheme="minorHAnsi"/>
          <w:b/>
          <w:bCs/>
          <w:sz w:val="20"/>
          <w:szCs w:val="20"/>
        </w:rPr>
        <w:t>3</w:t>
      </w:r>
      <w:r w:rsidR="00791A05" w:rsidRPr="00C4084E">
        <w:rPr>
          <w:rFonts w:asciiTheme="minorHAnsi" w:hAnsiTheme="minorHAnsi" w:cstheme="minorHAnsi"/>
          <w:b/>
          <w:bCs/>
          <w:sz w:val="20"/>
          <w:szCs w:val="20"/>
        </w:rPr>
        <w:t>1</w:t>
      </w:r>
      <w:r w:rsidR="00FA7BE4" w:rsidRPr="00C4084E">
        <w:rPr>
          <w:rFonts w:asciiTheme="minorHAnsi" w:hAnsiTheme="minorHAnsi" w:cstheme="minorHAnsi"/>
          <w:b/>
          <w:bCs/>
          <w:sz w:val="20"/>
          <w:szCs w:val="20"/>
        </w:rPr>
        <w:t>.</w:t>
      </w:r>
      <w:r w:rsidR="00791A05" w:rsidRPr="00C4084E">
        <w:rPr>
          <w:rFonts w:asciiTheme="minorHAnsi" w:hAnsiTheme="minorHAnsi" w:cstheme="minorHAnsi"/>
          <w:b/>
          <w:bCs/>
          <w:sz w:val="20"/>
          <w:szCs w:val="20"/>
        </w:rPr>
        <w:t>12</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9E456C" w:rsidRPr="00C4084E">
        <w:rPr>
          <w:rFonts w:asciiTheme="minorHAnsi" w:hAnsiTheme="minorHAnsi" w:cstheme="minorHAnsi"/>
          <w:b/>
          <w:bCs/>
          <w:sz w:val="20"/>
          <w:szCs w:val="20"/>
        </w:rPr>
        <w:t>,</w:t>
      </w:r>
      <w:r w:rsidR="00490F1D" w:rsidRPr="00C4084E">
        <w:rPr>
          <w:rFonts w:asciiTheme="minorHAnsi" w:hAnsiTheme="minorHAnsi" w:cstheme="minorHAnsi"/>
          <w:b/>
          <w:bCs/>
          <w:sz w:val="20"/>
          <w:szCs w:val="20"/>
        </w:rPr>
        <w:t>/ 01.01.2026 r. 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0"/>
    <w:p w14:paraId="63264AAD" w14:textId="5EC49FF7" w:rsidR="009D2381" w:rsidRPr="00C4084E" w:rsidRDefault="009D2381" w:rsidP="00BA07AD">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p>
    <w:p w14:paraId="4F0BB294" w14:textId="5D7AE796" w:rsidR="009D2381" w:rsidRPr="00C4084E" w:rsidRDefault="009D2381" w:rsidP="00BA07AD">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w:t>
      </w:r>
      <w:r w:rsidRPr="00C4084E">
        <w:rPr>
          <w:rFonts w:asciiTheme="minorHAnsi" w:eastAsia="Times New Roman" w:hAnsiTheme="minorHAnsi" w:cstheme="minorHAnsi"/>
          <w:sz w:val="20"/>
          <w:szCs w:val="20"/>
          <w:lang w:bidi="ar-SA"/>
        </w:rPr>
        <w:lastRenderedPageBreak/>
        <w:t xml:space="preserve">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4E41C612" w:rsidR="00A276A9" w:rsidRPr="00C4084E" w:rsidRDefault="00C42142" w:rsidP="00BA07AD">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B24381" w:rsidRPr="00C4084E">
        <w:rPr>
          <w:rFonts w:asciiTheme="minorHAnsi" w:hAnsiTheme="minorHAnsi" w:cstheme="minorHAnsi"/>
          <w:b/>
          <w:lang w:val="pl-PL"/>
        </w:rPr>
        <w:t>31.</w:t>
      </w:r>
      <w:r w:rsidR="00791A05" w:rsidRPr="00C4084E">
        <w:rPr>
          <w:rFonts w:asciiTheme="minorHAnsi" w:hAnsiTheme="minorHAnsi" w:cstheme="minorHAnsi"/>
          <w:b/>
          <w:lang w:val="pl-PL"/>
        </w:rPr>
        <w:t>12</w:t>
      </w:r>
      <w:r w:rsidR="00B24381" w:rsidRPr="00C4084E">
        <w:rPr>
          <w:rFonts w:asciiTheme="minorHAnsi" w:hAnsiTheme="minorHAnsi" w:cstheme="minorHAnsi"/>
          <w:b/>
          <w:lang w:val="pl-PL"/>
        </w:rPr>
        <w:t>.202</w:t>
      </w:r>
      <w:r w:rsidR="00791A05" w:rsidRPr="00C4084E">
        <w:rPr>
          <w:rFonts w:asciiTheme="minorHAnsi" w:hAnsiTheme="minorHAnsi" w:cstheme="minorHAnsi"/>
          <w:b/>
          <w:lang w:val="pl-PL"/>
        </w:rPr>
        <w:t>5</w:t>
      </w:r>
      <w:r w:rsidR="00B24381" w:rsidRPr="00C4084E">
        <w:rPr>
          <w:rFonts w:asciiTheme="minorHAnsi" w:hAnsiTheme="minorHAnsi" w:cstheme="minorHAnsi"/>
          <w:b/>
          <w:lang w:val="pl-PL"/>
        </w:rPr>
        <w:t xml:space="preserve"> </w:t>
      </w:r>
      <w:r w:rsidR="00EB0EBE" w:rsidRPr="00C4084E">
        <w:rPr>
          <w:rFonts w:asciiTheme="minorHAnsi" w:hAnsiTheme="minorHAnsi" w:cstheme="minorHAnsi"/>
          <w:b/>
          <w:lang w:val="pl-PL"/>
        </w:rPr>
        <w:t xml:space="preserve"> r.</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BA07AD">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2E6C4FA2" w:rsidR="003E7FFC" w:rsidRPr="00C4084E" w:rsidRDefault="00A276A9" w:rsidP="00BA07AD">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11"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11"/>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011E42" w:rsidRPr="00C4084E">
        <w:rPr>
          <w:rFonts w:asciiTheme="minorHAnsi" w:eastAsia="Calibri" w:hAnsiTheme="minorHAnsi" w:cstheme="minorHAnsi"/>
          <w:b/>
          <w:kern w:val="0"/>
          <w:sz w:val="20"/>
          <w:szCs w:val="20"/>
          <w:lang w:eastAsia="en-US" w:bidi="ar-SA"/>
        </w:rPr>
        <w:t>3</w:t>
      </w:r>
      <w:r w:rsidR="00791A05" w:rsidRPr="00C4084E">
        <w:rPr>
          <w:rFonts w:asciiTheme="minorHAnsi" w:eastAsia="Calibri" w:hAnsiTheme="minorHAnsi" w:cstheme="minorHAnsi"/>
          <w:b/>
          <w:kern w:val="0"/>
          <w:sz w:val="20"/>
          <w:szCs w:val="20"/>
          <w:lang w:eastAsia="en-US" w:bidi="ar-SA"/>
        </w:rPr>
        <w:t>1</w:t>
      </w:r>
      <w:r w:rsidR="00B24381" w:rsidRPr="00C4084E">
        <w:rPr>
          <w:rFonts w:asciiTheme="minorHAnsi" w:eastAsia="Calibri" w:hAnsiTheme="minorHAnsi" w:cstheme="minorHAnsi"/>
          <w:b/>
          <w:kern w:val="0"/>
          <w:sz w:val="20"/>
          <w:szCs w:val="20"/>
          <w:lang w:eastAsia="en-US" w:bidi="ar-SA"/>
        </w:rPr>
        <w:t>.</w:t>
      </w:r>
      <w:r w:rsidR="00791A05" w:rsidRPr="00C4084E">
        <w:rPr>
          <w:rFonts w:asciiTheme="minorHAnsi" w:eastAsia="Calibri" w:hAnsiTheme="minorHAnsi" w:cstheme="minorHAnsi"/>
          <w:b/>
          <w:kern w:val="0"/>
          <w:sz w:val="20"/>
          <w:szCs w:val="20"/>
          <w:lang w:eastAsia="en-US" w:bidi="ar-SA"/>
        </w:rPr>
        <w:t>12</w:t>
      </w:r>
      <w:r w:rsidR="00B24381" w:rsidRPr="00C4084E">
        <w:rPr>
          <w:rFonts w:asciiTheme="minorHAnsi" w:eastAsia="Calibri" w:hAnsiTheme="minorHAnsi" w:cstheme="minorHAnsi"/>
          <w:b/>
          <w:kern w:val="0"/>
          <w:sz w:val="20"/>
          <w:szCs w:val="20"/>
          <w:lang w:eastAsia="en-US" w:bidi="ar-SA"/>
        </w:rPr>
        <w:t>.202</w:t>
      </w:r>
      <w:r w:rsidR="00791A05" w:rsidRPr="00C4084E">
        <w:rPr>
          <w:rFonts w:asciiTheme="minorHAnsi" w:eastAsia="Calibri" w:hAnsiTheme="minorHAnsi" w:cstheme="minorHAnsi"/>
          <w:b/>
          <w:kern w:val="0"/>
          <w:sz w:val="20"/>
          <w:szCs w:val="20"/>
          <w:lang w:eastAsia="en-US" w:bidi="ar-SA"/>
        </w:rPr>
        <w:t>5</w:t>
      </w:r>
      <w:r w:rsidR="00B24381" w:rsidRPr="00C4084E">
        <w:rPr>
          <w:rFonts w:asciiTheme="minorHAnsi" w:eastAsia="Calibri" w:hAnsiTheme="minorHAnsi" w:cstheme="minorHAnsi"/>
          <w:b/>
          <w:kern w:val="0"/>
          <w:sz w:val="20"/>
          <w:szCs w:val="20"/>
          <w:lang w:eastAsia="en-US" w:bidi="ar-SA"/>
        </w:rPr>
        <w:t xml:space="preserve"> </w:t>
      </w:r>
      <w:r w:rsidR="00A53C53" w:rsidRPr="00C4084E">
        <w:rPr>
          <w:rFonts w:asciiTheme="minorHAnsi" w:eastAsia="Calibri" w:hAnsiTheme="minorHAnsi" w:cstheme="minorHAnsi"/>
          <w:b/>
          <w:kern w:val="0"/>
          <w:sz w:val="20"/>
          <w:szCs w:val="20"/>
          <w:lang w:eastAsia="en-US" w:bidi="ar-SA"/>
        </w:rPr>
        <w:t>r.</w:t>
      </w:r>
      <w:r w:rsidR="00490F1D" w:rsidRPr="00C4084E">
        <w:rPr>
          <w:rFonts w:asciiTheme="minorHAnsi" w:eastAsia="Calibri" w:hAnsiTheme="minorHAnsi" w:cstheme="minorHAnsi"/>
          <w:b/>
          <w:kern w:val="0"/>
          <w:sz w:val="20"/>
          <w:szCs w:val="20"/>
          <w:lang w:eastAsia="en-US" w:bidi="ar-SA"/>
        </w:rPr>
        <w:t>/ 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BA07AD">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BA07AD">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bookmarkStart w:id="12"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12"/>
    <w:p w14:paraId="031728A2"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BA07AD">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59E0FC64" w:rsidR="00092574" w:rsidRPr="00C4084E"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przekazywani</w:t>
      </w:r>
      <w:r w:rsidR="009C2BE9">
        <w:rPr>
          <w:rFonts w:asciiTheme="minorHAnsi" w:hAnsiTheme="minorHAnsi" w:cstheme="minorHAnsi"/>
          <w:lang w:val="pl-PL"/>
        </w:rPr>
        <w:t>e</w:t>
      </w:r>
      <w:r w:rsidRPr="00C4084E">
        <w:rPr>
          <w:rFonts w:asciiTheme="minorHAnsi" w:hAnsiTheme="minorHAnsi" w:cstheme="minorHAnsi"/>
          <w:lang w:val="pl-PL"/>
        </w:rPr>
        <w:t xml:space="preserve">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BA07AD">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BA07AD">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BA07AD">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BA07AD">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BA07AD">
      <w:pPr>
        <w:pStyle w:val="Akapitzlist"/>
        <w:numPr>
          <w:ilvl w:val="0"/>
          <w:numId w:val="3"/>
        </w:numPr>
        <w:spacing w:line="288" w:lineRule="auto"/>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BA07AD">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08776E34" w:rsidR="00092574" w:rsidRPr="00C4084E" w:rsidRDefault="00EA4CB2" w:rsidP="00BA07AD">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oze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BA07AD">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352193F9" w:rsidR="00185D63" w:rsidRPr="00C4084E"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 xml:space="preserve">dalej </w:t>
      </w:r>
      <w:r w:rsidR="00196CDC">
        <w:rPr>
          <w:rFonts w:asciiTheme="minorHAnsi" w:hAnsiTheme="minorHAnsi" w:cstheme="minorHAnsi"/>
          <w:lang w:val="pl-PL"/>
        </w:rPr>
        <w:t>zwanej</w:t>
      </w:r>
      <w:r w:rsidR="00196CDC" w:rsidRPr="00C4084E">
        <w:rPr>
          <w:rFonts w:asciiTheme="minorHAnsi" w:hAnsiTheme="minorHAnsi" w:cstheme="minorHAnsi"/>
          <w:lang w:val="pl-PL"/>
        </w:rPr>
        <w:t xml:space="preserve"> </w:t>
      </w:r>
      <w:r w:rsidR="00340C86" w:rsidRPr="00C4084E">
        <w:rPr>
          <w:rFonts w:asciiTheme="minorHAnsi" w:hAnsiTheme="minorHAnsi" w:cstheme="minorHAnsi"/>
          <w:lang w:val="pl-PL"/>
        </w:rPr>
        <w:t>ZUSEE</w:t>
      </w:r>
      <w:r w:rsidR="002944AF" w:rsidRPr="00C4084E">
        <w:rPr>
          <w:rFonts w:asciiTheme="minorHAnsi" w:hAnsiTheme="minorHAnsi" w:cstheme="minorHAnsi"/>
          <w:lang w:val="pl-PL"/>
        </w:rPr>
        <w:t xml:space="preserve"> oraz umowy odkupu energii elektrycznej wyprodukowanej w oze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t>
      </w:r>
      <w:r w:rsidRPr="00C4084E">
        <w:rPr>
          <w:rFonts w:asciiTheme="minorHAnsi" w:hAnsiTheme="minorHAnsi" w:cstheme="minorHAnsi"/>
          <w:lang w:val="pl-PL"/>
        </w:rPr>
        <w:lastRenderedPageBreak/>
        <w:t xml:space="preserve">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r w:rsidR="00860819">
        <w:rPr>
          <w:rFonts w:asciiTheme="minorHAnsi" w:hAnsiTheme="minorHAnsi" w:cstheme="minorHAnsi"/>
          <w:lang w:val="pl-PL"/>
        </w:rPr>
        <w:t>na podstawie pełnomocnitwa stanowiącego załącznik nr 2 do Umowy,</w:t>
      </w:r>
    </w:p>
    <w:p w14:paraId="70D1E49F" w14:textId="1B416755" w:rsidR="00092574" w:rsidRPr="00C4084E"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13"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13"/>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693791F7" w14:textId="77777777" w:rsidR="00860819" w:rsidRPr="00860819" w:rsidRDefault="00996322" w:rsidP="00BA07AD">
      <w:pPr>
        <w:pStyle w:val="Akapitzlist"/>
        <w:numPr>
          <w:ilvl w:val="0"/>
          <w:numId w:val="3"/>
        </w:numPr>
        <w:spacing w:line="288" w:lineRule="auto"/>
        <w:ind w:left="709" w:hanging="567"/>
        <w:rPr>
          <w:rFonts w:asciiTheme="minorHAnsi" w:eastAsia="Times New Roman" w:hAnsiTheme="minorHAnsi" w:cstheme="minorHAnsi"/>
          <w:color w:val="000000" w:themeColor="text1"/>
          <w:sz w:val="20"/>
          <w:szCs w:val="20"/>
          <w:lang w:bidi="ar-SA"/>
        </w:rPr>
      </w:pPr>
      <w:r w:rsidRPr="00860819">
        <w:rPr>
          <w:rFonts w:asciiTheme="minorHAnsi" w:eastAsia="Times New Roman" w:hAnsiTheme="minorHAnsi" w:cstheme="minorHAnsi"/>
          <w:color w:val="000000" w:themeColor="text1"/>
          <w:sz w:val="20"/>
          <w:szCs w:val="20"/>
          <w:lang w:bidi="ar-SA"/>
        </w:rPr>
        <w:t>zawarci</w:t>
      </w:r>
      <w:r w:rsidR="0031537B" w:rsidRPr="00860819">
        <w:rPr>
          <w:rFonts w:asciiTheme="minorHAnsi" w:eastAsia="Times New Roman" w:hAnsiTheme="minorHAnsi" w:cstheme="minorHAnsi"/>
          <w:color w:val="000000" w:themeColor="text1"/>
          <w:sz w:val="20"/>
          <w:szCs w:val="20"/>
          <w:lang w:bidi="ar-SA"/>
        </w:rPr>
        <w:t xml:space="preserve">e </w:t>
      </w:r>
      <w:r w:rsidRPr="00860819">
        <w:rPr>
          <w:rFonts w:asciiTheme="minorHAnsi" w:eastAsia="Times New Roman" w:hAnsiTheme="minorHAnsi" w:cstheme="minorHAnsi"/>
          <w:color w:val="000000" w:themeColor="text1"/>
          <w:sz w:val="20"/>
          <w:szCs w:val="20"/>
          <w:lang w:bidi="ar-SA"/>
        </w:rPr>
        <w:t xml:space="preserve">Umowy o Świadczenie Usług Dystrybucji, </w:t>
      </w:r>
      <w:r w:rsidR="00860819" w:rsidRPr="00860819">
        <w:rPr>
          <w:rFonts w:asciiTheme="minorHAnsi" w:eastAsia="Times New Roman" w:hAnsiTheme="minorHAnsi" w:cstheme="minorHAnsi"/>
          <w:color w:val="000000" w:themeColor="text1"/>
          <w:sz w:val="20"/>
          <w:szCs w:val="20"/>
          <w:lang w:bidi="ar-SA"/>
        </w:rPr>
        <w:t>na podstawie pe</w:t>
      </w:r>
      <w:r w:rsidR="00860819" w:rsidRPr="00860819">
        <w:rPr>
          <w:rFonts w:asciiTheme="minorHAnsi" w:eastAsia="Times New Roman" w:hAnsiTheme="minorHAnsi" w:cstheme="minorHAnsi" w:hint="cs"/>
          <w:color w:val="000000" w:themeColor="text1"/>
          <w:sz w:val="20"/>
          <w:szCs w:val="20"/>
          <w:lang w:bidi="ar-SA"/>
        </w:rPr>
        <w:t>ł</w:t>
      </w:r>
      <w:r w:rsidR="00860819" w:rsidRPr="00860819">
        <w:rPr>
          <w:rFonts w:asciiTheme="minorHAnsi" w:eastAsia="Times New Roman" w:hAnsiTheme="minorHAnsi" w:cstheme="minorHAnsi"/>
          <w:color w:val="000000" w:themeColor="text1"/>
          <w:sz w:val="20"/>
          <w:szCs w:val="20"/>
          <w:lang w:bidi="ar-SA"/>
        </w:rPr>
        <w:t>nomocnitwa stanowi</w:t>
      </w:r>
      <w:r w:rsidR="00860819" w:rsidRPr="00860819">
        <w:rPr>
          <w:rFonts w:asciiTheme="minorHAnsi" w:eastAsia="Times New Roman" w:hAnsiTheme="minorHAnsi" w:cstheme="minorHAnsi" w:hint="cs"/>
          <w:color w:val="000000" w:themeColor="text1"/>
          <w:sz w:val="20"/>
          <w:szCs w:val="20"/>
          <w:lang w:bidi="ar-SA"/>
        </w:rPr>
        <w:t>ą</w:t>
      </w:r>
      <w:r w:rsidR="00860819" w:rsidRPr="00860819">
        <w:rPr>
          <w:rFonts w:asciiTheme="minorHAnsi" w:eastAsia="Times New Roman" w:hAnsiTheme="minorHAnsi" w:cstheme="minorHAnsi"/>
          <w:color w:val="000000" w:themeColor="text1"/>
          <w:sz w:val="20"/>
          <w:szCs w:val="20"/>
          <w:lang w:bidi="ar-SA"/>
        </w:rPr>
        <w:t>cego za</w:t>
      </w:r>
      <w:r w:rsidR="00860819" w:rsidRPr="00860819">
        <w:rPr>
          <w:rFonts w:asciiTheme="minorHAnsi" w:eastAsia="Times New Roman" w:hAnsiTheme="minorHAnsi" w:cstheme="minorHAnsi" w:hint="cs"/>
          <w:color w:val="000000" w:themeColor="text1"/>
          <w:sz w:val="20"/>
          <w:szCs w:val="20"/>
          <w:lang w:bidi="ar-SA"/>
        </w:rPr>
        <w:t>łą</w:t>
      </w:r>
      <w:r w:rsidR="00860819" w:rsidRPr="00860819">
        <w:rPr>
          <w:rFonts w:asciiTheme="minorHAnsi" w:eastAsia="Times New Roman" w:hAnsiTheme="minorHAnsi" w:cstheme="minorHAnsi"/>
          <w:color w:val="000000" w:themeColor="text1"/>
          <w:sz w:val="20"/>
          <w:szCs w:val="20"/>
          <w:lang w:bidi="ar-SA"/>
        </w:rPr>
        <w:t>cznik nr 2 do Umowy,</w:t>
      </w:r>
    </w:p>
    <w:p w14:paraId="142CF5A5" w14:textId="3FEF04B5" w:rsidR="00092574" w:rsidRPr="00C4084E" w:rsidRDefault="00EA4CB2" w:rsidP="00BA07AD">
      <w:pPr>
        <w:pStyle w:val="Textbody"/>
        <w:widowControl/>
        <w:numPr>
          <w:ilvl w:val="0"/>
          <w:numId w:val="3"/>
        </w:numPr>
        <w:spacing w:after="0" w:line="288" w:lineRule="auto"/>
        <w:ind w:left="709" w:right="38" w:hanging="567"/>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2984DAF4" w14:textId="77777777" w:rsidR="00860819" w:rsidRPr="00860819" w:rsidRDefault="00BF26E9" w:rsidP="00BA07AD">
      <w:pPr>
        <w:pStyle w:val="Akapitzlist"/>
        <w:numPr>
          <w:ilvl w:val="0"/>
          <w:numId w:val="3"/>
        </w:numPr>
        <w:spacing w:line="288" w:lineRule="auto"/>
        <w:ind w:left="709" w:hanging="567"/>
        <w:rPr>
          <w:rFonts w:asciiTheme="minorHAnsi" w:eastAsia="Times New Roman" w:hAnsiTheme="minorHAnsi" w:cstheme="minorHAnsi"/>
          <w:sz w:val="20"/>
          <w:szCs w:val="20"/>
          <w:lang w:bidi="ar-SA"/>
        </w:rPr>
      </w:pPr>
      <w:bookmarkStart w:id="14" w:name="_Hlk517790776"/>
      <w:r w:rsidRPr="00860819">
        <w:rPr>
          <w:rFonts w:asciiTheme="minorHAnsi" w:eastAsia="Times New Roman" w:hAnsiTheme="minorHAnsi" w:cstheme="minorHAnsi"/>
          <w:sz w:val="20"/>
          <w:szCs w:val="20"/>
          <w:lang w:bidi="ar-SA"/>
        </w:rPr>
        <w:t>złożenia oświadczenia o</w:t>
      </w:r>
      <w:r w:rsidR="009C1958" w:rsidRPr="00860819">
        <w:rPr>
          <w:rFonts w:asciiTheme="minorHAnsi" w:eastAsia="Times New Roman" w:hAnsiTheme="minorHAnsi" w:cstheme="minorHAnsi"/>
          <w:sz w:val="20"/>
          <w:szCs w:val="20"/>
          <w:lang w:bidi="ar-SA"/>
        </w:rPr>
        <w:t xml:space="preserve"> rozwiązaniu obowiązującej umowy</w:t>
      </w:r>
      <w:r w:rsidRPr="00860819">
        <w:rPr>
          <w:rFonts w:asciiTheme="minorHAnsi" w:eastAsia="Times New Roman" w:hAnsiTheme="minorHAnsi" w:cstheme="minorHAnsi"/>
          <w:sz w:val="20"/>
          <w:szCs w:val="20"/>
          <w:lang w:bidi="ar-SA"/>
        </w:rPr>
        <w:t xml:space="preserve"> kompleksowej</w:t>
      </w:r>
      <w:r w:rsidR="00060AE4" w:rsidRPr="00860819">
        <w:rPr>
          <w:rFonts w:asciiTheme="minorHAnsi" w:eastAsia="Times New Roman" w:hAnsiTheme="minorHAnsi" w:cstheme="minorHAnsi"/>
          <w:sz w:val="20"/>
          <w:szCs w:val="20"/>
          <w:lang w:bidi="ar-SA"/>
        </w:rPr>
        <w:t>,</w:t>
      </w:r>
      <w:r w:rsidRPr="00860819">
        <w:rPr>
          <w:rFonts w:asciiTheme="minorHAnsi" w:eastAsia="Times New Roman" w:hAnsiTheme="minorHAnsi" w:cstheme="minorHAnsi"/>
          <w:sz w:val="20"/>
          <w:szCs w:val="20"/>
          <w:lang w:bidi="ar-SA"/>
        </w:rPr>
        <w:t xml:space="preserve"> </w:t>
      </w:r>
      <w:r w:rsidR="00C42142" w:rsidRPr="00860819">
        <w:rPr>
          <w:rFonts w:asciiTheme="minorHAnsi" w:eastAsia="Times New Roman" w:hAnsiTheme="minorHAnsi" w:cstheme="minorHAnsi"/>
          <w:sz w:val="20"/>
          <w:szCs w:val="20"/>
          <w:lang w:bidi="ar-SA"/>
        </w:rPr>
        <w:t>umowy</w:t>
      </w:r>
      <w:r w:rsidRPr="00860819">
        <w:rPr>
          <w:rFonts w:asciiTheme="minorHAnsi" w:eastAsia="Times New Roman" w:hAnsiTheme="minorHAnsi" w:cstheme="minorHAnsi"/>
          <w:sz w:val="20"/>
          <w:szCs w:val="20"/>
          <w:lang w:bidi="ar-SA"/>
        </w:rPr>
        <w:t xml:space="preserve"> sprzedaż</w:t>
      </w:r>
      <w:r w:rsidR="009C1958" w:rsidRPr="00860819">
        <w:rPr>
          <w:rFonts w:asciiTheme="minorHAnsi" w:eastAsia="Times New Roman" w:hAnsiTheme="minorHAnsi" w:cstheme="minorHAnsi"/>
          <w:sz w:val="20"/>
          <w:szCs w:val="20"/>
          <w:lang w:bidi="ar-SA"/>
        </w:rPr>
        <w:t>y</w:t>
      </w:r>
      <w:r w:rsidRPr="00860819">
        <w:rPr>
          <w:rFonts w:asciiTheme="minorHAnsi" w:eastAsia="Times New Roman" w:hAnsiTheme="minorHAnsi" w:cstheme="minorHAnsi"/>
          <w:sz w:val="20"/>
          <w:szCs w:val="20"/>
          <w:lang w:bidi="ar-SA"/>
        </w:rPr>
        <w:t xml:space="preserve">, </w:t>
      </w:r>
      <w:r w:rsidR="001A2806" w:rsidRPr="00860819">
        <w:rPr>
          <w:rFonts w:asciiTheme="minorHAnsi" w:eastAsia="Times New Roman" w:hAnsiTheme="minorHAnsi" w:cstheme="minorHAnsi"/>
          <w:sz w:val="20"/>
          <w:szCs w:val="20"/>
          <w:lang w:bidi="ar-SA"/>
        </w:rPr>
        <w:t xml:space="preserve">umowy </w:t>
      </w:r>
      <w:r w:rsidRPr="00860819">
        <w:rPr>
          <w:rFonts w:asciiTheme="minorHAnsi" w:eastAsia="Times New Roman" w:hAnsiTheme="minorHAnsi" w:cstheme="minorHAnsi"/>
          <w:sz w:val="20"/>
          <w:szCs w:val="20"/>
          <w:lang w:bidi="ar-SA"/>
        </w:rPr>
        <w:t xml:space="preserve">dystrybucyjnej </w:t>
      </w:r>
      <w:r w:rsidR="009C1958" w:rsidRPr="00860819">
        <w:rPr>
          <w:rFonts w:asciiTheme="minorHAnsi" w:eastAsia="Times New Roman" w:hAnsiTheme="minorHAnsi" w:cstheme="minorHAnsi"/>
          <w:sz w:val="20"/>
          <w:szCs w:val="20"/>
          <w:lang w:bidi="ar-SA"/>
        </w:rPr>
        <w:t xml:space="preserve">w trybie wypowiedzenia lub za porozumieniem stron </w:t>
      </w:r>
      <w:r w:rsidRPr="00860819">
        <w:rPr>
          <w:rFonts w:asciiTheme="minorHAnsi" w:eastAsia="Times New Roman" w:hAnsiTheme="minorHAnsi" w:cstheme="minorHAnsi"/>
          <w:sz w:val="20"/>
          <w:szCs w:val="20"/>
          <w:lang w:bidi="ar-SA"/>
        </w:rPr>
        <w:t xml:space="preserve">dla </w:t>
      </w:r>
      <w:r w:rsidR="00FE0C96" w:rsidRPr="00860819">
        <w:rPr>
          <w:rFonts w:asciiTheme="minorHAnsi" w:eastAsia="Times New Roman" w:hAnsiTheme="minorHAnsi" w:cstheme="minorHAnsi"/>
          <w:sz w:val="20"/>
          <w:szCs w:val="20"/>
          <w:lang w:bidi="ar-SA"/>
        </w:rPr>
        <w:t xml:space="preserve">PPE </w:t>
      </w:r>
      <w:r w:rsidRPr="00860819">
        <w:rPr>
          <w:rFonts w:asciiTheme="minorHAnsi" w:eastAsia="Times New Roman" w:hAnsiTheme="minorHAnsi" w:cstheme="minorHAnsi"/>
          <w:sz w:val="20"/>
          <w:szCs w:val="20"/>
          <w:lang w:bidi="ar-SA"/>
        </w:rPr>
        <w:t xml:space="preserve">zawartych w </w:t>
      </w:r>
      <w:r w:rsidR="00912640" w:rsidRPr="00860819">
        <w:rPr>
          <w:rFonts w:asciiTheme="minorHAnsi" w:eastAsia="Times New Roman" w:hAnsiTheme="minorHAnsi" w:cstheme="minorHAnsi"/>
          <w:sz w:val="20"/>
          <w:szCs w:val="20"/>
          <w:lang w:bidi="ar-SA"/>
        </w:rPr>
        <w:t>Z</w:t>
      </w:r>
      <w:r w:rsidRPr="00860819">
        <w:rPr>
          <w:rFonts w:asciiTheme="minorHAnsi" w:eastAsia="Times New Roman" w:hAnsiTheme="minorHAnsi" w:cstheme="minorHAnsi"/>
          <w:sz w:val="20"/>
          <w:szCs w:val="20"/>
          <w:lang w:bidi="ar-SA"/>
        </w:rPr>
        <w:t xml:space="preserve">ałączniku nr 1 do </w:t>
      </w:r>
      <w:r w:rsidR="00C42142" w:rsidRPr="00860819">
        <w:rPr>
          <w:rFonts w:asciiTheme="minorHAnsi" w:eastAsia="Times New Roman" w:hAnsiTheme="minorHAnsi" w:cstheme="minorHAnsi"/>
          <w:sz w:val="20"/>
          <w:szCs w:val="20"/>
          <w:lang w:bidi="ar-SA"/>
        </w:rPr>
        <w:t>Umowy</w:t>
      </w:r>
      <w:r w:rsidR="009C1958" w:rsidRPr="00860819">
        <w:rPr>
          <w:rFonts w:asciiTheme="minorHAnsi" w:eastAsia="Times New Roman" w:hAnsiTheme="minorHAnsi" w:cstheme="minorHAnsi"/>
          <w:sz w:val="20"/>
          <w:szCs w:val="20"/>
          <w:lang w:bidi="ar-SA"/>
        </w:rPr>
        <w:t xml:space="preserve">, </w:t>
      </w:r>
      <w:r w:rsidRPr="00860819">
        <w:rPr>
          <w:rFonts w:asciiTheme="minorHAnsi" w:eastAsia="Times New Roman" w:hAnsiTheme="minorHAnsi" w:cstheme="minorHAnsi"/>
          <w:sz w:val="20"/>
          <w:szCs w:val="20"/>
          <w:lang w:bidi="ar-SA"/>
        </w:rPr>
        <w:t>zgodnie z</w:t>
      </w:r>
      <w:r w:rsidR="005654A9" w:rsidRPr="00860819">
        <w:rPr>
          <w:rFonts w:asciiTheme="minorHAnsi" w:eastAsia="Times New Roman" w:hAnsiTheme="minorHAnsi" w:cstheme="minorHAnsi"/>
          <w:sz w:val="20"/>
          <w:szCs w:val="20"/>
          <w:lang w:bidi="ar-SA"/>
        </w:rPr>
        <w:t> </w:t>
      </w:r>
      <w:r w:rsidRPr="00860819">
        <w:rPr>
          <w:rFonts w:asciiTheme="minorHAnsi" w:eastAsia="Times New Roman" w:hAnsiTheme="minorHAnsi" w:cstheme="minorHAnsi"/>
          <w:sz w:val="20"/>
          <w:szCs w:val="20"/>
          <w:lang w:bidi="ar-SA"/>
        </w:rPr>
        <w:t xml:space="preserve">harmonogramem wypowiadania umów zawartym w </w:t>
      </w:r>
      <w:r w:rsidR="00912640" w:rsidRPr="00860819">
        <w:rPr>
          <w:rFonts w:asciiTheme="minorHAnsi" w:eastAsia="Times New Roman" w:hAnsiTheme="minorHAnsi" w:cstheme="minorHAnsi"/>
          <w:sz w:val="20"/>
          <w:szCs w:val="20"/>
          <w:lang w:bidi="ar-SA"/>
        </w:rPr>
        <w:t>Z</w:t>
      </w:r>
      <w:r w:rsidRPr="00860819">
        <w:rPr>
          <w:rFonts w:asciiTheme="minorHAnsi" w:eastAsia="Times New Roman" w:hAnsiTheme="minorHAnsi" w:cstheme="minorHAnsi"/>
          <w:sz w:val="20"/>
          <w:szCs w:val="20"/>
          <w:lang w:bidi="ar-SA"/>
        </w:rPr>
        <w:t xml:space="preserve">ałączniku nr 1 do </w:t>
      </w:r>
      <w:r w:rsidR="00C42142" w:rsidRPr="00860819">
        <w:rPr>
          <w:rFonts w:asciiTheme="minorHAnsi" w:eastAsia="Times New Roman" w:hAnsiTheme="minorHAnsi" w:cstheme="minorHAnsi"/>
          <w:sz w:val="20"/>
          <w:szCs w:val="20"/>
          <w:lang w:bidi="ar-SA"/>
        </w:rPr>
        <w:t>Umowy</w:t>
      </w:r>
      <w:r w:rsidR="009C1958" w:rsidRPr="00860819">
        <w:rPr>
          <w:rFonts w:asciiTheme="minorHAnsi" w:eastAsia="Times New Roman" w:hAnsiTheme="minorHAnsi" w:cstheme="minorHAnsi"/>
          <w:sz w:val="20"/>
          <w:szCs w:val="20"/>
          <w:lang w:bidi="ar-SA"/>
        </w:rPr>
        <w:t xml:space="preserve"> oraz dla nowych PPE,</w:t>
      </w:r>
      <w:r w:rsidR="00860819" w:rsidRPr="00860819">
        <w:rPr>
          <w:rFonts w:asciiTheme="minorHAnsi" w:eastAsia="Times New Roman" w:hAnsiTheme="minorHAnsi" w:cstheme="minorHAnsi"/>
          <w:sz w:val="20"/>
          <w:szCs w:val="20"/>
          <w:lang w:bidi="ar-SA"/>
        </w:rPr>
        <w:t xml:space="preserve"> na podstawie pe</w:t>
      </w:r>
      <w:r w:rsidR="00860819" w:rsidRPr="00860819">
        <w:rPr>
          <w:rFonts w:asciiTheme="minorHAnsi" w:eastAsia="Times New Roman" w:hAnsiTheme="minorHAnsi" w:cstheme="minorHAnsi" w:hint="cs"/>
          <w:sz w:val="20"/>
          <w:szCs w:val="20"/>
          <w:lang w:bidi="ar-SA"/>
        </w:rPr>
        <w:t>ł</w:t>
      </w:r>
      <w:r w:rsidR="00860819" w:rsidRPr="00860819">
        <w:rPr>
          <w:rFonts w:asciiTheme="minorHAnsi" w:eastAsia="Times New Roman" w:hAnsiTheme="minorHAnsi" w:cstheme="minorHAnsi"/>
          <w:sz w:val="20"/>
          <w:szCs w:val="20"/>
          <w:lang w:bidi="ar-SA"/>
        </w:rPr>
        <w:t>nomocnitwa stanowi</w:t>
      </w:r>
      <w:r w:rsidR="00860819" w:rsidRPr="00860819">
        <w:rPr>
          <w:rFonts w:asciiTheme="minorHAnsi" w:eastAsia="Times New Roman" w:hAnsiTheme="minorHAnsi" w:cstheme="minorHAnsi" w:hint="cs"/>
          <w:sz w:val="20"/>
          <w:szCs w:val="20"/>
          <w:lang w:bidi="ar-SA"/>
        </w:rPr>
        <w:t>ą</w:t>
      </w:r>
      <w:r w:rsidR="00860819" w:rsidRPr="00860819">
        <w:rPr>
          <w:rFonts w:asciiTheme="minorHAnsi" w:eastAsia="Times New Roman" w:hAnsiTheme="minorHAnsi" w:cstheme="minorHAnsi"/>
          <w:sz w:val="20"/>
          <w:szCs w:val="20"/>
          <w:lang w:bidi="ar-SA"/>
        </w:rPr>
        <w:t>cego za</w:t>
      </w:r>
      <w:r w:rsidR="00860819" w:rsidRPr="00860819">
        <w:rPr>
          <w:rFonts w:asciiTheme="minorHAnsi" w:eastAsia="Times New Roman" w:hAnsiTheme="minorHAnsi" w:cstheme="minorHAnsi" w:hint="cs"/>
          <w:sz w:val="20"/>
          <w:szCs w:val="20"/>
          <w:lang w:bidi="ar-SA"/>
        </w:rPr>
        <w:t>łą</w:t>
      </w:r>
      <w:r w:rsidR="00860819" w:rsidRPr="00860819">
        <w:rPr>
          <w:rFonts w:asciiTheme="minorHAnsi" w:eastAsia="Times New Roman" w:hAnsiTheme="minorHAnsi" w:cstheme="minorHAnsi"/>
          <w:sz w:val="20"/>
          <w:szCs w:val="20"/>
          <w:lang w:bidi="ar-SA"/>
        </w:rPr>
        <w:t>cznik nr 2 do Umowy,</w:t>
      </w:r>
    </w:p>
    <w:bookmarkEnd w:id="14"/>
    <w:p w14:paraId="592AAF61" w14:textId="2B01A7FC" w:rsidR="00D010BB" w:rsidRPr="00C4084E" w:rsidRDefault="005C376F" w:rsidP="00BA07AD">
      <w:pPr>
        <w:widowControl/>
        <w:numPr>
          <w:ilvl w:val="0"/>
          <w:numId w:val="3"/>
        </w:numPr>
        <w:spacing w:line="288" w:lineRule="auto"/>
        <w:ind w:left="709" w:right="38" w:hanging="567"/>
        <w:jc w:val="both"/>
        <w:rPr>
          <w:rFonts w:asciiTheme="minorHAnsi" w:hAnsiTheme="minorHAnsi" w:cstheme="minorHAnsi"/>
          <w:sz w:val="20"/>
          <w:szCs w:val="20"/>
        </w:rPr>
      </w:pPr>
      <w:r>
        <w:rPr>
          <w:rFonts w:asciiTheme="minorHAnsi" w:hAnsiTheme="minorHAnsi" w:cstheme="minorHAnsi"/>
          <w:sz w:val="20"/>
          <w:szCs w:val="20"/>
        </w:rPr>
        <w:t xml:space="preserve">złożenie oświadczenia </w:t>
      </w:r>
      <w:r w:rsidR="00EE30D4" w:rsidRPr="00C4084E">
        <w:rPr>
          <w:rFonts w:asciiTheme="minorHAnsi" w:hAnsiTheme="minorHAnsi" w:cstheme="minorHAnsi"/>
          <w:sz w:val="20"/>
          <w:szCs w:val="20"/>
        </w:rPr>
        <w:t xml:space="preserve">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63B9CCE2" w:rsidR="004230F1" w:rsidRPr="00C4084E" w:rsidRDefault="00970770" w:rsidP="00BA07AD">
      <w:pPr>
        <w:widowControl/>
        <w:numPr>
          <w:ilvl w:val="0"/>
          <w:numId w:val="3"/>
        </w:numPr>
        <w:spacing w:line="288" w:lineRule="auto"/>
        <w:ind w:left="709" w:right="38" w:hanging="567"/>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860819">
        <w:rPr>
          <w:rFonts w:asciiTheme="minorHAnsi" w:hAnsiTheme="minorHAnsi" w:cstheme="minorHAnsi"/>
          <w:sz w:val="20"/>
          <w:szCs w:val="20"/>
        </w:rPr>
        <w:t>2</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BA07AD">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BA07AD">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BA07AD">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BA07AD">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61EBFEFF" w:rsidR="00092574" w:rsidRPr="00C4084E" w:rsidRDefault="00EA4CB2" w:rsidP="00BA07AD">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15" w:name="_Hlk9349516"/>
      <w:r w:rsidR="009F3ABD" w:rsidRPr="00C4084E">
        <w:rPr>
          <w:rFonts w:asciiTheme="minorHAnsi" w:hAnsiTheme="minorHAnsi" w:cstheme="minorHAnsi"/>
          <w:sz w:val="20"/>
          <w:szCs w:val="20"/>
        </w:rPr>
        <w:t>Rozporządzeni</w:t>
      </w:r>
      <w:r w:rsidR="0031537B">
        <w:rPr>
          <w:rFonts w:asciiTheme="minorHAnsi" w:hAnsiTheme="minorHAnsi" w:cstheme="minorHAnsi"/>
          <w:sz w:val="20"/>
          <w:szCs w:val="20"/>
        </w:rPr>
        <w:t>em</w:t>
      </w:r>
      <w:r w:rsidR="009F3ABD" w:rsidRPr="00C4084E">
        <w:rPr>
          <w:rFonts w:asciiTheme="minorHAnsi" w:hAnsiTheme="minorHAnsi" w:cstheme="minorHAnsi"/>
          <w:sz w:val="20"/>
          <w:szCs w:val="20"/>
        </w:rPr>
        <w:t xml:space="preserve">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t xml:space="preserve">29 listopada 2022 r. </w:t>
      </w:r>
      <w:r w:rsidR="009F3ABD" w:rsidRPr="00C4084E">
        <w:rPr>
          <w:rFonts w:asciiTheme="minorHAnsi" w:hAnsiTheme="minorHAnsi" w:cstheme="minorHAnsi"/>
          <w:sz w:val="20"/>
          <w:szCs w:val="20"/>
        </w:rPr>
        <w:t xml:space="preserve">w sprawie </w:t>
      </w:r>
      <w:bookmarkEnd w:id="15"/>
      <w:r w:rsidR="00F7771E" w:rsidRPr="00F7771E">
        <w:rPr>
          <w:rFonts w:asciiTheme="minorHAnsi" w:hAnsiTheme="minorHAnsi" w:cstheme="minorHAnsi"/>
          <w:sz w:val="20"/>
          <w:szCs w:val="20"/>
        </w:rPr>
        <w:t>w sprawie sposobu kszta</w:t>
      </w:r>
      <w:r w:rsidR="00F7771E" w:rsidRPr="00F7771E">
        <w:rPr>
          <w:rFonts w:asciiTheme="minorHAnsi" w:hAnsiTheme="minorHAnsi" w:cstheme="minorHAnsi" w:hint="cs"/>
          <w:sz w:val="20"/>
          <w:szCs w:val="20"/>
        </w:rPr>
        <w:t>ł</w:t>
      </w:r>
      <w:r w:rsidR="00F7771E" w:rsidRPr="00F7771E">
        <w:rPr>
          <w:rFonts w:asciiTheme="minorHAnsi" w:hAnsiTheme="minorHAnsi" w:cstheme="minorHAnsi"/>
          <w:sz w:val="20"/>
          <w:szCs w:val="20"/>
        </w:rPr>
        <w:t>towania i kalkulacji taryf oraz sposobu rozlicz</w:t>
      </w:r>
      <w:r w:rsidR="00F7771E">
        <w:rPr>
          <w:rFonts w:asciiTheme="minorHAnsi" w:hAnsiTheme="minorHAnsi" w:cstheme="minorHAnsi"/>
          <w:sz w:val="20"/>
          <w:szCs w:val="20"/>
        </w:rPr>
        <w:t>eń</w:t>
      </w:r>
      <w:r w:rsidR="00F7771E" w:rsidRPr="00F7771E">
        <w:rPr>
          <w:rFonts w:asciiTheme="minorHAnsi" w:hAnsiTheme="minorHAnsi" w:cstheme="minorHAnsi"/>
          <w:sz w:val="20"/>
          <w:szCs w:val="20"/>
        </w:rPr>
        <w:t xml:space="preserve"> w obrocie energii elektrycznej </w:t>
      </w:r>
      <w:r w:rsidRPr="00C4084E">
        <w:rPr>
          <w:rFonts w:asciiTheme="minorHAnsi" w:hAnsiTheme="minorHAnsi" w:cstheme="minorHAnsi"/>
          <w:sz w:val="20"/>
          <w:szCs w:val="20"/>
        </w:rPr>
        <w:t xml:space="preserve">lub w każdym później wydanym akcie prawnym określającym te stawki i w </w:t>
      </w:r>
      <w:r w:rsidRPr="00C4084E">
        <w:rPr>
          <w:rFonts w:asciiTheme="minorHAnsi" w:hAnsiTheme="minorHAnsi" w:cstheme="minorHAnsi"/>
          <w:sz w:val="20"/>
          <w:szCs w:val="20"/>
        </w:rPr>
        <w:lastRenderedPageBreak/>
        <w:t>każdym innym 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BA07AD">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C4084E" w:rsidRDefault="00EA4CB2" w:rsidP="00BA07AD">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16"/>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17"/>
    <w:bookmarkEnd w:id="18"/>
    <w:p w14:paraId="27552DE6" w14:textId="77777777" w:rsidR="00092574" w:rsidRPr="00C4084E" w:rsidRDefault="00EA4CB2" w:rsidP="00BA07AD">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BA07AD">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CellMar>
          <w:left w:w="70" w:type="dxa"/>
          <w:right w:w="70" w:type="dxa"/>
        </w:tblCellMar>
        <w:tblLook w:val="04A0" w:firstRow="1" w:lastRow="0" w:firstColumn="1" w:lastColumn="0" w:noHBand="0" w:noVBand="1"/>
      </w:tblPr>
      <w:tblGrid>
        <w:gridCol w:w="3310"/>
        <w:gridCol w:w="873"/>
        <w:gridCol w:w="1168"/>
        <w:gridCol w:w="1063"/>
        <w:gridCol w:w="650"/>
        <w:gridCol w:w="974"/>
        <w:gridCol w:w="1034"/>
      </w:tblGrid>
      <w:tr w:rsidR="00A144BA" w:rsidRPr="00C81B79" w14:paraId="080B7507" w14:textId="77777777" w:rsidTr="003C0446">
        <w:trPr>
          <w:trHeight w:val="276"/>
        </w:trPr>
        <w:tc>
          <w:tcPr>
            <w:tcW w:w="3535" w:type="pct"/>
            <w:gridSpan w:val="4"/>
            <w:tcBorders>
              <w:top w:val="nil"/>
              <w:left w:val="nil"/>
              <w:bottom w:val="single" w:sz="4" w:space="0" w:color="auto"/>
              <w:right w:val="nil"/>
            </w:tcBorders>
            <w:shd w:val="clear" w:color="auto" w:fill="auto"/>
            <w:noWrap/>
            <w:vAlign w:val="center"/>
            <w:hideMark/>
          </w:tcPr>
          <w:p w14:paraId="00D9AF32"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Tabela nr 1 zamówienie podstawowe</w:t>
            </w:r>
          </w:p>
        </w:tc>
        <w:tc>
          <w:tcPr>
            <w:tcW w:w="358" w:type="pct"/>
            <w:tcBorders>
              <w:top w:val="nil"/>
              <w:left w:val="nil"/>
              <w:bottom w:val="nil"/>
              <w:right w:val="nil"/>
            </w:tcBorders>
            <w:shd w:val="clear" w:color="auto" w:fill="auto"/>
            <w:noWrap/>
            <w:vAlign w:val="center"/>
            <w:hideMark/>
          </w:tcPr>
          <w:p w14:paraId="3A22C3EE"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62C34A7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790D232D"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r>
      <w:tr w:rsidR="00A144BA" w:rsidRPr="00C81B79" w14:paraId="6EEF2141" w14:textId="77777777" w:rsidTr="003C0446">
        <w:trPr>
          <w:trHeight w:val="138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3A9554CD"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Wyszczególnienie - grupa taryfowa lub okres zamówienia</w:t>
            </w:r>
          </w:p>
        </w:tc>
        <w:tc>
          <w:tcPr>
            <w:tcW w:w="481" w:type="pct"/>
            <w:tcBorders>
              <w:top w:val="nil"/>
              <w:left w:val="nil"/>
              <w:bottom w:val="single" w:sz="4" w:space="0" w:color="auto"/>
              <w:right w:val="single" w:sz="4" w:space="0" w:color="auto"/>
            </w:tcBorders>
            <w:shd w:val="clear" w:color="auto" w:fill="auto"/>
            <w:vAlign w:val="center"/>
            <w:hideMark/>
          </w:tcPr>
          <w:p w14:paraId="0DE30C59"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jednostkowa netto w zł/kWh*</w:t>
            </w:r>
          </w:p>
        </w:tc>
        <w:tc>
          <w:tcPr>
            <w:tcW w:w="644" w:type="pct"/>
            <w:tcBorders>
              <w:top w:val="nil"/>
              <w:left w:val="nil"/>
              <w:bottom w:val="single" w:sz="4" w:space="0" w:color="auto"/>
              <w:right w:val="single" w:sz="4" w:space="0" w:color="auto"/>
            </w:tcBorders>
            <w:shd w:val="clear" w:color="auto" w:fill="auto"/>
            <w:vAlign w:val="center"/>
            <w:hideMark/>
          </w:tcPr>
          <w:p w14:paraId="5A5D7DEF"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Zużycie energii elektrycznej w trakcie trwania zamówienia w kWh</w:t>
            </w:r>
          </w:p>
        </w:tc>
        <w:tc>
          <w:tcPr>
            <w:tcW w:w="586" w:type="pct"/>
            <w:tcBorders>
              <w:top w:val="nil"/>
              <w:left w:val="nil"/>
              <w:bottom w:val="single" w:sz="4" w:space="0" w:color="auto"/>
              <w:right w:val="single" w:sz="4" w:space="0" w:color="auto"/>
            </w:tcBorders>
            <w:shd w:val="clear" w:color="auto" w:fill="auto"/>
            <w:vAlign w:val="center"/>
            <w:hideMark/>
          </w:tcPr>
          <w:p w14:paraId="4FB51E3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2558031"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523D1EF"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399AA9"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brutto w zł</w:t>
            </w:r>
          </w:p>
        </w:tc>
      </w:tr>
      <w:tr w:rsidR="00A144BA" w:rsidRPr="00C81B79" w14:paraId="218505DB" w14:textId="77777777" w:rsidTr="003C0446">
        <w:trPr>
          <w:trHeight w:val="276"/>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6DBAEF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A</w:t>
            </w:r>
          </w:p>
        </w:tc>
        <w:tc>
          <w:tcPr>
            <w:tcW w:w="481" w:type="pct"/>
            <w:tcBorders>
              <w:top w:val="nil"/>
              <w:left w:val="nil"/>
              <w:bottom w:val="single" w:sz="4" w:space="0" w:color="auto"/>
              <w:right w:val="single" w:sz="4" w:space="0" w:color="auto"/>
            </w:tcBorders>
            <w:shd w:val="clear" w:color="auto" w:fill="auto"/>
            <w:vAlign w:val="center"/>
            <w:hideMark/>
          </w:tcPr>
          <w:p w14:paraId="14D48A1C"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B</w:t>
            </w:r>
          </w:p>
        </w:tc>
        <w:tc>
          <w:tcPr>
            <w:tcW w:w="644" w:type="pct"/>
            <w:tcBorders>
              <w:top w:val="nil"/>
              <w:left w:val="nil"/>
              <w:bottom w:val="single" w:sz="4" w:space="0" w:color="auto"/>
              <w:right w:val="single" w:sz="4" w:space="0" w:color="auto"/>
            </w:tcBorders>
            <w:shd w:val="clear" w:color="auto" w:fill="auto"/>
            <w:vAlign w:val="center"/>
            <w:hideMark/>
          </w:tcPr>
          <w:p w14:paraId="38C30D1E"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w:t>
            </w:r>
          </w:p>
        </w:tc>
        <w:tc>
          <w:tcPr>
            <w:tcW w:w="586" w:type="pct"/>
            <w:tcBorders>
              <w:top w:val="nil"/>
              <w:left w:val="nil"/>
              <w:bottom w:val="single" w:sz="4" w:space="0" w:color="auto"/>
              <w:right w:val="single" w:sz="4" w:space="0" w:color="auto"/>
            </w:tcBorders>
            <w:shd w:val="clear" w:color="auto" w:fill="auto"/>
            <w:vAlign w:val="center"/>
            <w:hideMark/>
          </w:tcPr>
          <w:p w14:paraId="2DDB138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 = B x C</w:t>
            </w:r>
          </w:p>
        </w:tc>
        <w:tc>
          <w:tcPr>
            <w:tcW w:w="358" w:type="pct"/>
            <w:tcBorders>
              <w:top w:val="nil"/>
              <w:left w:val="nil"/>
              <w:bottom w:val="single" w:sz="4" w:space="0" w:color="auto"/>
              <w:right w:val="single" w:sz="4" w:space="0" w:color="auto"/>
            </w:tcBorders>
            <w:shd w:val="clear" w:color="auto" w:fill="auto"/>
            <w:vAlign w:val="center"/>
            <w:hideMark/>
          </w:tcPr>
          <w:p w14:paraId="48894E3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E </w:t>
            </w:r>
          </w:p>
        </w:tc>
        <w:tc>
          <w:tcPr>
            <w:tcW w:w="537" w:type="pct"/>
            <w:tcBorders>
              <w:top w:val="nil"/>
              <w:left w:val="nil"/>
              <w:bottom w:val="single" w:sz="4" w:space="0" w:color="auto"/>
              <w:right w:val="single" w:sz="4" w:space="0" w:color="auto"/>
            </w:tcBorders>
            <w:shd w:val="clear" w:color="auto" w:fill="auto"/>
            <w:vAlign w:val="center"/>
            <w:hideMark/>
          </w:tcPr>
          <w:p w14:paraId="568AF0A5"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 F = D x E</w:t>
            </w:r>
          </w:p>
        </w:tc>
        <w:tc>
          <w:tcPr>
            <w:tcW w:w="570" w:type="pct"/>
            <w:tcBorders>
              <w:top w:val="nil"/>
              <w:left w:val="nil"/>
              <w:bottom w:val="single" w:sz="4" w:space="0" w:color="auto"/>
              <w:right w:val="single" w:sz="4" w:space="0" w:color="auto"/>
            </w:tcBorders>
            <w:shd w:val="clear" w:color="auto" w:fill="auto"/>
            <w:vAlign w:val="center"/>
            <w:hideMark/>
          </w:tcPr>
          <w:p w14:paraId="2B3EC129"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G = D + F</w:t>
            </w:r>
          </w:p>
        </w:tc>
      </w:tr>
      <w:tr w:rsidR="00A144BA" w:rsidRPr="00C81B79" w14:paraId="7E21DB22" w14:textId="77777777" w:rsidTr="003C0446">
        <w:trPr>
          <w:trHeight w:val="90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073E72BC" w14:textId="77777777" w:rsidR="00A144BA" w:rsidRPr="00C81B79" w:rsidRDefault="00A144BA" w:rsidP="00BA07AD">
            <w:pPr>
              <w:numPr>
                <w:ilvl w:val="0"/>
                <w:numId w:val="72"/>
              </w:numPr>
              <w:spacing w:line="288" w:lineRule="auto"/>
              <w:ind w:left="70" w:firstLine="0"/>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Dostawa energii elektrycznej w okresie od 01.01.2025 r. – 31.12.2025 r.</w:t>
            </w:r>
          </w:p>
          <w:p w14:paraId="01C4576A"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 zamówienie podstawowe</w:t>
            </w:r>
          </w:p>
        </w:tc>
        <w:tc>
          <w:tcPr>
            <w:tcW w:w="481" w:type="pct"/>
            <w:tcBorders>
              <w:top w:val="nil"/>
              <w:left w:val="nil"/>
              <w:bottom w:val="single" w:sz="4" w:space="0" w:color="auto"/>
              <w:right w:val="single" w:sz="4" w:space="0" w:color="auto"/>
            </w:tcBorders>
            <w:shd w:val="clear" w:color="auto" w:fill="auto"/>
            <w:vAlign w:val="center"/>
            <w:hideMark/>
          </w:tcPr>
          <w:p w14:paraId="645A2B10"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nil"/>
              <w:left w:val="nil"/>
              <w:bottom w:val="single" w:sz="4" w:space="0" w:color="auto"/>
              <w:right w:val="single" w:sz="4" w:space="0" w:color="auto"/>
            </w:tcBorders>
            <w:shd w:val="clear" w:color="auto" w:fill="auto"/>
            <w:vAlign w:val="center"/>
            <w:hideMark/>
          </w:tcPr>
          <w:p w14:paraId="7232EF6F"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27187860"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70CEC8DF"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47FD1696"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535850D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3D9D37A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ACCC"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2.Koszt bilansowania handlowego (usługa POB) energii elektrycznej oddanej do sieci  osd  z instalacji  Zamawiającego w okresie od  01.01.2025 r. – 31.12.2025 r.</w:t>
            </w:r>
          </w:p>
          <w:p w14:paraId="0D51FB49"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C5A9"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8A954"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D98C"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ACE7C"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6A34"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09BB"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356B06F5" w14:textId="77777777" w:rsidTr="003C0446">
        <w:trPr>
          <w:trHeight w:val="98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F116"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w okresie od  01.01.2025 r. – 31.12.2025 r.</w:t>
            </w:r>
          </w:p>
          <w:p w14:paraId="1569B6A8"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(pkt 1-2 Tabeli nr 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91007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CCB4F89"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5EB71C1A"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BDE96A"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5DB0446C"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E3DD6EC"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06CE7EF9" w14:textId="77777777" w:rsidTr="003C0446">
        <w:trPr>
          <w:trHeight w:val="276"/>
        </w:trPr>
        <w:tc>
          <w:tcPr>
            <w:tcW w:w="1824" w:type="pct"/>
            <w:tcBorders>
              <w:top w:val="nil"/>
              <w:left w:val="nil"/>
              <w:bottom w:val="nil"/>
              <w:right w:val="nil"/>
            </w:tcBorders>
            <w:shd w:val="clear" w:color="auto" w:fill="auto"/>
            <w:vAlign w:val="center"/>
            <w:hideMark/>
          </w:tcPr>
          <w:p w14:paraId="65F6BC12"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4599DAED"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3A708E84"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noWrap/>
            <w:vAlign w:val="center"/>
            <w:hideMark/>
          </w:tcPr>
          <w:p w14:paraId="0B181E52"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374FE464"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0EF99770"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183365A1"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6D86B607" w14:textId="77777777" w:rsidTr="003C0446">
        <w:trPr>
          <w:trHeight w:val="276"/>
        </w:trPr>
        <w:tc>
          <w:tcPr>
            <w:tcW w:w="1824" w:type="pct"/>
            <w:tcBorders>
              <w:top w:val="nil"/>
              <w:left w:val="nil"/>
              <w:bottom w:val="nil"/>
              <w:right w:val="nil"/>
            </w:tcBorders>
            <w:shd w:val="clear" w:color="auto" w:fill="auto"/>
            <w:vAlign w:val="center"/>
            <w:hideMark/>
          </w:tcPr>
          <w:p w14:paraId="3AE9D3C0"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Tabela nr 2 prawo opcji</w:t>
            </w:r>
          </w:p>
        </w:tc>
        <w:tc>
          <w:tcPr>
            <w:tcW w:w="481" w:type="pct"/>
            <w:tcBorders>
              <w:top w:val="nil"/>
              <w:left w:val="nil"/>
              <w:bottom w:val="nil"/>
              <w:right w:val="nil"/>
            </w:tcBorders>
            <w:shd w:val="clear" w:color="auto" w:fill="auto"/>
            <w:vAlign w:val="center"/>
            <w:hideMark/>
          </w:tcPr>
          <w:p w14:paraId="376D368E"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noWrap/>
            <w:vAlign w:val="center"/>
            <w:hideMark/>
          </w:tcPr>
          <w:p w14:paraId="73D2BC33"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768AEFD4"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4B1F893B"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13E087F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7CC8E9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31C0E29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22AD1"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Dostawa energii elektrycznej w okresie od  01.01.2025 r. – 31.12.2025 r.</w:t>
            </w:r>
          </w:p>
          <w:p w14:paraId="423192EE"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(20% energii od zamówienia podstawowego z Tabeli 1 pkt 1)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2DE89BC"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E569989"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4CE501"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FFA25BD"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869D5A"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94F496E"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66DC5F39" w14:textId="77777777" w:rsidTr="003C0446">
        <w:trPr>
          <w:trHeight w:val="132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4FC1AEB2"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Koszt bilansowania handlowego (usługa POB) energii elektrycznej oddanej do sieci  osd  z instalacji  Zamawiającego w okresie od 01.01.2025 r. – 31.12.2025 r.</w:t>
            </w:r>
          </w:p>
          <w:p w14:paraId="5457B575"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(20 % zużycia energii elektrycznej z Tabeli 1 pkt 2)**</w:t>
            </w:r>
          </w:p>
        </w:tc>
        <w:tc>
          <w:tcPr>
            <w:tcW w:w="481" w:type="pct"/>
            <w:tcBorders>
              <w:top w:val="nil"/>
              <w:left w:val="nil"/>
              <w:bottom w:val="single" w:sz="4" w:space="0" w:color="auto"/>
              <w:right w:val="single" w:sz="4" w:space="0" w:color="auto"/>
            </w:tcBorders>
            <w:shd w:val="clear" w:color="auto" w:fill="auto"/>
            <w:vAlign w:val="center"/>
            <w:hideMark/>
          </w:tcPr>
          <w:p w14:paraId="43D93EB1" w14:textId="77777777" w:rsidR="00A144BA" w:rsidRPr="00C81B79" w:rsidRDefault="00A144BA" w:rsidP="00BA07AD">
            <w:pPr>
              <w:widowControl/>
              <w:suppressAutoHyphens w:val="0"/>
              <w:autoSpaceDN/>
              <w:spacing w:line="288" w:lineRule="auto"/>
              <w:jc w:val="center"/>
              <w:textAlignment w:val="auto"/>
              <w:rPr>
                <w:rFonts w:asciiTheme="minorHAnsi" w:eastAsia="Times New Roman" w:hAnsiTheme="minorHAnsi" w:cstheme="minorHAnsi"/>
                <w:sz w:val="16"/>
                <w:szCs w:val="16"/>
                <w:lang w:bidi="ar-SA"/>
              </w:rPr>
            </w:pPr>
          </w:p>
        </w:tc>
        <w:tc>
          <w:tcPr>
            <w:tcW w:w="644" w:type="pct"/>
            <w:tcBorders>
              <w:top w:val="nil"/>
              <w:left w:val="nil"/>
              <w:bottom w:val="single" w:sz="4" w:space="0" w:color="auto"/>
              <w:right w:val="single" w:sz="4" w:space="0" w:color="auto"/>
            </w:tcBorders>
            <w:shd w:val="clear" w:color="auto" w:fill="auto"/>
            <w:vAlign w:val="center"/>
            <w:hideMark/>
          </w:tcPr>
          <w:p w14:paraId="0046E971"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3B763F0F"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425E065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2C25B19D"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3D1B997F"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2196D11C" w14:textId="77777777" w:rsidTr="003C0446">
        <w:trPr>
          <w:trHeight w:val="92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2F3DEF7D"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(pkt 1 i 2 Tabeli nr 2)</w:t>
            </w:r>
          </w:p>
        </w:tc>
        <w:tc>
          <w:tcPr>
            <w:tcW w:w="481" w:type="pct"/>
            <w:tcBorders>
              <w:top w:val="nil"/>
              <w:left w:val="nil"/>
              <w:bottom w:val="single" w:sz="4" w:space="0" w:color="auto"/>
              <w:right w:val="single" w:sz="4" w:space="0" w:color="auto"/>
            </w:tcBorders>
            <w:shd w:val="clear" w:color="auto" w:fill="auto"/>
            <w:vAlign w:val="center"/>
            <w:hideMark/>
          </w:tcPr>
          <w:p w14:paraId="761969D2"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nil"/>
              <w:left w:val="nil"/>
              <w:bottom w:val="single" w:sz="4" w:space="0" w:color="auto"/>
              <w:right w:val="single" w:sz="4" w:space="0" w:color="auto"/>
            </w:tcBorders>
            <w:shd w:val="clear" w:color="auto" w:fill="auto"/>
            <w:vAlign w:val="center"/>
            <w:hideMark/>
          </w:tcPr>
          <w:p w14:paraId="47FD8E35"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nil"/>
              <w:left w:val="nil"/>
              <w:bottom w:val="single" w:sz="4" w:space="0" w:color="auto"/>
              <w:right w:val="single" w:sz="4" w:space="0" w:color="auto"/>
            </w:tcBorders>
            <w:shd w:val="clear" w:color="auto" w:fill="auto"/>
            <w:vAlign w:val="center"/>
            <w:hideMark/>
          </w:tcPr>
          <w:p w14:paraId="654556E7"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3023B8FB"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nil"/>
              <w:left w:val="nil"/>
              <w:bottom w:val="single" w:sz="4" w:space="0" w:color="auto"/>
              <w:right w:val="single" w:sz="4" w:space="0" w:color="auto"/>
            </w:tcBorders>
            <w:shd w:val="clear" w:color="auto" w:fill="auto"/>
            <w:vAlign w:val="center"/>
            <w:hideMark/>
          </w:tcPr>
          <w:p w14:paraId="657C3F96"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6AA0457E"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r w:rsidR="00A144BA" w:rsidRPr="00C81B79" w14:paraId="25E0C709" w14:textId="77777777" w:rsidTr="003C0446">
        <w:trPr>
          <w:trHeight w:val="276"/>
        </w:trPr>
        <w:tc>
          <w:tcPr>
            <w:tcW w:w="1824" w:type="pct"/>
            <w:tcBorders>
              <w:top w:val="nil"/>
              <w:left w:val="nil"/>
              <w:bottom w:val="nil"/>
              <w:right w:val="nil"/>
            </w:tcBorders>
            <w:shd w:val="clear" w:color="auto" w:fill="auto"/>
            <w:vAlign w:val="center"/>
            <w:hideMark/>
          </w:tcPr>
          <w:p w14:paraId="31E0ECF3"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1CEEEE96"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1543AED6"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60970003"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1BE85CBE"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3C3A9CD8"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F9FF0AC"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p>
        </w:tc>
      </w:tr>
      <w:tr w:rsidR="00A144BA" w:rsidRPr="00C81B79" w14:paraId="491CBD33" w14:textId="77777777" w:rsidTr="003C0446">
        <w:trPr>
          <w:trHeight w:val="288"/>
        </w:trPr>
        <w:tc>
          <w:tcPr>
            <w:tcW w:w="294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4061DC" w14:textId="77777777" w:rsidR="00A144BA" w:rsidRPr="00C81B79" w:rsidRDefault="00A144BA" w:rsidP="00BA07AD">
            <w:pPr>
              <w:widowControl/>
              <w:suppressAutoHyphens w:val="0"/>
              <w:autoSpaceDN/>
              <w:spacing w:line="288" w:lineRule="auto"/>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Zamówienie podstawowe wraz z prawem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FF71A9A"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5C44C14"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A775B4"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15B5D73" w14:textId="77777777" w:rsidR="00A144BA" w:rsidRPr="00C81B79" w:rsidRDefault="00A144BA" w:rsidP="00BA07AD">
            <w:pPr>
              <w:widowControl/>
              <w:suppressAutoHyphens w:val="0"/>
              <w:autoSpaceDN/>
              <w:spacing w:line="288" w:lineRule="auto"/>
              <w:jc w:val="right"/>
              <w:textAlignment w:val="auto"/>
              <w:rPr>
                <w:rFonts w:asciiTheme="minorHAnsi" w:eastAsia="Times New Roman" w:hAnsiTheme="minorHAnsi" w:cstheme="minorHAnsi"/>
                <w:sz w:val="16"/>
                <w:szCs w:val="16"/>
                <w:lang w:bidi="ar-SA"/>
              </w:rPr>
            </w:pPr>
          </w:p>
        </w:tc>
      </w:tr>
    </w:tbl>
    <w:p w14:paraId="71D99472" w14:textId="77777777" w:rsidR="00ED022C" w:rsidRPr="00C4084E" w:rsidRDefault="00ED022C" w:rsidP="00BA07AD">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BA07AD">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7B5ACA15" w:rsidR="00092574" w:rsidRPr="00C4084E" w:rsidRDefault="00EA4CB2" w:rsidP="00BA07AD">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Wynagrodzenie, które będzie przysługiwało Wykonawcy określone zostanie na podstawie faktycznej ilości poboru energii oraz ceny </w:t>
      </w:r>
      <w:r w:rsidRPr="00C4084E">
        <w:rPr>
          <w:rFonts w:asciiTheme="minorHAnsi" w:hAnsiTheme="minorHAnsi" w:cstheme="minorHAnsi"/>
          <w:sz w:val="20"/>
          <w:szCs w:val="20"/>
        </w:rPr>
        <w:lastRenderedPageBreak/>
        <w:t>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Ostateczna wysokość wynagrodzenia może ulec zmianie i jest uzależniona od rzeczywistych potrzeb Zamawiającego w okresie obowiązywania umowy. Z tytułu zmniejszenia zakresu ilościowego,</w:t>
      </w:r>
      <w:r w:rsidR="009C2BE9">
        <w:rPr>
          <w:rFonts w:asciiTheme="minorHAnsi" w:hAnsiTheme="minorHAnsi" w:cstheme="minorHAnsi"/>
          <w:sz w:val="20"/>
          <w:szCs w:val="20"/>
        </w:rPr>
        <w:t xml:space="preserve"> stosownie do zapisów § 1 ust.5 pkt 2, </w:t>
      </w:r>
      <w:r w:rsidR="002A446F" w:rsidRPr="00C4084E">
        <w:rPr>
          <w:rFonts w:asciiTheme="minorHAnsi" w:hAnsiTheme="minorHAnsi" w:cstheme="minorHAnsi"/>
          <w:sz w:val="20"/>
          <w:szCs w:val="20"/>
        </w:rPr>
        <w:t xml:space="preserve">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C4084E">
        <w:rPr>
          <w:rFonts w:asciiTheme="minorHAnsi" w:hAnsiTheme="minorHAnsi" w:cstheme="minorHAnsi"/>
          <w:sz w:val="20"/>
          <w:szCs w:val="20"/>
          <w:lang w:val="pl-PL"/>
        </w:rPr>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BA07AD">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20"/>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BA07AD">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3079BDB5" w:rsidR="00092574" w:rsidRPr="00C4084E" w:rsidRDefault="006F1CD5"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9D7E62">
        <w:rPr>
          <w:rFonts w:asciiTheme="minorHAnsi" w:hAnsiTheme="minorHAnsi" w:cstheme="minorHAnsi"/>
          <w:sz w:val="20"/>
          <w:szCs w:val="20"/>
          <w:lang w:val="pl-PL"/>
        </w:rPr>
        <w:t xml:space="preserve">, </w:t>
      </w:r>
      <w:r w:rsidR="00091D0A">
        <w:rPr>
          <w:rFonts w:asciiTheme="minorHAnsi" w:hAnsiTheme="minorHAnsi" w:cstheme="minorHAnsi"/>
          <w:sz w:val="20"/>
          <w:szCs w:val="20"/>
          <w:lang w:val="pl-PL"/>
        </w:rPr>
        <w:t xml:space="preserve">6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180A57CE" w:rsidR="00092574" w:rsidRPr="00C4084E"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9D7E62">
        <w:rPr>
          <w:rFonts w:asciiTheme="minorHAnsi" w:hAnsiTheme="minorHAnsi" w:cstheme="minorHAnsi"/>
          <w:sz w:val="20"/>
          <w:szCs w:val="20"/>
          <w:lang w:val="pl-PL"/>
        </w:rPr>
        <w:t xml:space="preserve">, </w:t>
      </w:r>
      <w:r w:rsidR="00091D0A">
        <w:rPr>
          <w:rFonts w:asciiTheme="minorHAnsi" w:hAnsiTheme="minorHAnsi" w:cstheme="minorHAnsi"/>
          <w:sz w:val="20"/>
          <w:szCs w:val="20"/>
          <w:lang w:val="pl-PL"/>
        </w:rPr>
        <w:t>6</w:t>
      </w:r>
      <w:r w:rsidR="00091D0A"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03471B7C" w:rsidR="00CC11D6" w:rsidRPr="00C4084E" w:rsidRDefault="00CC11D6"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BA07AD">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66C486E2" w:rsidR="005B21A1" w:rsidRPr="00C4084E" w:rsidRDefault="005B21A1"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xml:space="preserve">. Jeżeli Zamawiający nie poda podziału PPE Wykonawca wystawia faktury zbiorcze z dowolna </w:t>
      </w:r>
      <w:r w:rsidR="0031537B">
        <w:rPr>
          <w:rFonts w:asciiTheme="minorHAnsi" w:hAnsiTheme="minorHAnsi" w:cstheme="minorHAnsi"/>
          <w:sz w:val="20"/>
          <w:szCs w:val="20"/>
          <w:lang w:val="pl-PL"/>
        </w:rPr>
        <w:t xml:space="preserve">liczbą </w:t>
      </w:r>
      <w:r w:rsidR="0031537B" w:rsidRPr="00C4084E">
        <w:rPr>
          <w:rFonts w:asciiTheme="minorHAnsi" w:hAnsiTheme="minorHAnsi" w:cstheme="minorHAnsi"/>
          <w:sz w:val="20"/>
          <w:szCs w:val="20"/>
          <w:lang w:val="pl-PL"/>
        </w:rPr>
        <w:t xml:space="preserve"> </w:t>
      </w:r>
      <w:r w:rsidR="00C13A74" w:rsidRPr="00C4084E">
        <w:rPr>
          <w:rFonts w:asciiTheme="minorHAnsi" w:hAnsiTheme="minorHAnsi" w:cstheme="minorHAnsi"/>
          <w:sz w:val="20"/>
          <w:szCs w:val="20"/>
          <w:lang w:val="pl-PL"/>
        </w:rPr>
        <w:t>PPE w obrębie poszczególnych Odbiorców</w:t>
      </w:r>
      <w:r w:rsidR="007C24AF" w:rsidRPr="00C4084E">
        <w:rPr>
          <w:rFonts w:asciiTheme="minorHAnsi" w:hAnsiTheme="minorHAnsi" w:cstheme="minorHAnsi"/>
          <w:sz w:val="20"/>
          <w:szCs w:val="20"/>
          <w:lang w:val="pl-PL"/>
        </w:rPr>
        <w:t xml:space="preserve">, przy czym Wykonawca dąży do wystawienia jak najmniejszej </w:t>
      </w:r>
      <w:r w:rsidR="0031537B">
        <w:rPr>
          <w:rFonts w:asciiTheme="minorHAnsi" w:hAnsiTheme="minorHAnsi" w:cstheme="minorHAnsi"/>
          <w:sz w:val="20"/>
          <w:szCs w:val="20"/>
          <w:lang w:val="pl-PL"/>
        </w:rPr>
        <w:t>liczby</w:t>
      </w:r>
      <w:r w:rsidR="0031537B" w:rsidRPr="00C4084E">
        <w:rPr>
          <w:rFonts w:asciiTheme="minorHAnsi" w:hAnsiTheme="minorHAnsi" w:cstheme="minorHAnsi"/>
          <w:sz w:val="20"/>
          <w:szCs w:val="20"/>
          <w:lang w:val="pl-PL"/>
        </w:rPr>
        <w:t xml:space="preserve"> </w:t>
      </w:r>
      <w:r w:rsidR="007C24AF" w:rsidRPr="00C4084E">
        <w:rPr>
          <w:rFonts w:asciiTheme="minorHAnsi" w:hAnsiTheme="minorHAnsi" w:cstheme="minorHAnsi"/>
          <w:sz w:val="20"/>
          <w:szCs w:val="20"/>
          <w:lang w:val="pl-PL"/>
        </w:rPr>
        <w:t>faktur</w:t>
      </w:r>
      <w:r w:rsidR="00C13A74" w:rsidRPr="00C4084E">
        <w:rPr>
          <w:rFonts w:asciiTheme="minorHAnsi" w:hAnsiTheme="minorHAnsi" w:cstheme="minorHAnsi"/>
          <w:sz w:val="20"/>
          <w:szCs w:val="20"/>
          <w:lang w:val="pl-PL"/>
        </w:rPr>
        <w:t xml:space="preserve">. </w:t>
      </w:r>
    </w:p>
    <w:p w14:paraId="510FF1E3" w14:textId="6A2AA7FA" w:rsidR="009249B8" w:rsidRPr="00C4084E" w:rsidRDefault="00EA4CB2" w:rsidP="00BA07AD">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w:t>
      </w:r>
      <w:r w:rsidR="008E7008">
        <w:rPr>
          <w:rFonts w:asciiTheme="minorHAnsi" w:hAnsiTheme="minorHAnsi" w:cstheme="minorHAnsi"/>
          <w:sz w:val="20"/>
          <w:szCs w:val="20"/>
        </w:rPr>
        <w:t xml:space="preserve">/odkup energii elektrycznej </w:t>
      </w:r>
      <w:r w:rsidRPr="00C4084E">
        <w:rPr>
          <w:rFonts w:asciiTheme="minorHAnsi" w:hAnsiTheme="minorHAnsi" w:cstheme="minorHAnsi"/>
          <w:sz w:val="20"/>
          <w:szCs w:val="20"/>
        </w:rPr>
        <w:t xml:space="preserve">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02F8B19D" w:rsidR="00092574" w:rsidRPr="00C4084E" w:rsidRDefault="00EA4CB2" w:rsidP="00BA07AD">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sprzedaż energii elektrycznej</w:t>
      </w:r>
      <w:r w:rsidR="008E7008">
        <w:rPr>
          <w:rFonts w:asciiTheme="minorHAnsi" w:hAnsiTheme="minorHAnsi" w:cstheme="minorHAnsi"/>
          <w:sz w:val="20"/>
          <w:szCs w:val="20"/>
        </w:rPr>
        <w:t>/odkupu energii elektrycznej</w:t>
      </w:r>
      <w:r w:rsidRPr="00C4084E">
        <w:rPr>
          <w:rFonts w:asciiTheme="minorHAnsi" w:hAnsiTheme="minorHAnsi" w:cstheme="minorHAnsi"/>
          <w:sz w:val="20"/>
          <w:szCs w:val="20"/>
        </w:rPr>
        <w:t xml:space="preserve">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14CAEA85" w:rsidR="00092574" w:rsidRPr="00C4084E" w:rsidRDefault="000D4621" w:rsidP="00BA07AD">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w:t>
      </w:r>
      <w:r w:rsidR="008E7008">
        <w:rPr>
          <w:rFonts w:asciiTheme="minorHAnsi" w:hAnsiTheme="minorHAnsi" w:cstheme="minorHAnsi"/>
          <w:sz w:val="20"/>
          <w:szCs w:val="20"/>
        </w:rPr>
        <w:t xml:space="preserve">/oddaną energię elektryczną </w:t>
      </w:r>
      <w:r w:rsidR="00B44322" w:rsidRPr="00C4084E">
        <w:rPr>
          <w:rFonts w:asciiTheme="minorHAnsi" w:hAnsiTheme="minorHAnsi" w:cstheme="minorHAnsi"/>
          <w:sz w:val="20"/>
          <w:szCs w:val="20"/>
        </w:rPr>
        <w:t xml:space="preserve">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BA07AD">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BA07AD">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7F170387" w:rsidR="00641701" w:rsidRPr="00C4084E" w:rsidRDefault="00907CCC" w:rsidP="00BA07AD">
      <w:pPr>
        <w:numPr>
          <w:ilvl w:val="0"/>
          <w:numId w:val="39"/>
        </w:numPr>
        <w:spacing w:line="288" w:lineRule="auto"/>
        <w:ind w:left="425" w:hanging="425"/>
        <w:jc w:val="both"/>
        <w:rPr>
          <w:rFonts w:asciiTheme="minorHAnsi" w:hAnsiTheme="minorHAnsi" w:cstheme="minorHAnsi"/>
          <w:sz w:val="20"/>
          <w:szCs w:val="20"/>
        </w:rPr>
      </w:pPr>
      <w:r w:rsidRPr="00907CCC">
        <w:rPr>
          <w:rFonts w:asciiTheme="minorHAnsi" w:hAnsiTheme="minorHAnsi" w:cstheme="minorHAnsi"/>
          <w:sz w:val="20"/>
          <w:szCs w:val="20"/>
        </w:rPr>
        <w:t>Prawid</w:t>
      </w:r>
      <w:r w:rsidRPr="00907CCC">
        <w:rPr>
          <w:rFonts w:asciiTheme="minorHAnsi" w:hAnsiTheme="minorHAnsi" w:cstheme="minorHAnsi" w:hint="cs"/>
          <w:sz w:val="20"/>
          <w:szCs w:val="20"/>
        </w:rPr>
        <w:t>ł</w:t>
      </w:r>
      <w:r w:rsidRPr="00907CCC">
        <w:rPr>
          <w:rFonts w:asciiTheme="minorHAnsi" w:hAnsiTheme="minorHAnsi" w:cstheme="minorHAnsi"/>
          <w:sz w:val="20"/>
          <w:szCs w:val="20"/>
        </w:rPr>
        <w:t>owo wystawiona przez Wykonawc</w:t>
      </w:r>
      <w:r w:rsidRPr="00907CCC">
        <w:rPr>
          <w:rFonts w:asciiTheme="minorHAnsi" w:hAnsiTheme="minorHAnsi" w:cstheme="minorHAnsi" w:hint="cs"/>
          <w:sz w:val="20"/>
          <w:szCs w:val="20"/>
        </w:rPr>
        <w:t>ę</w:t>
      </w:r>
      <w:r w:rsidRPr="00907CCC">
        <w:rPr>
          <w:rFonts w:asciiTheme="minorHAnsi" w:hAnsiTheme="minorHAnsi" w:cstheme="minorHAnsi"/>
          <w:sz w:val="20"/>
          <w:szCs w:val="20"/>
        </w:rPr>
        <w:t xml:space="preserve"> faktura, (zawieraj</w:t>
      </w:r>
      <w:r w:rsidRPr="00907CCC">
        <w:rPr>
          <w:rFonts w:asciiTheme="minorHAnsi" w:hAnsiTheme="minorHAnsi" w:cstheme="minorHAnsi" w:hint="cs"/>
          <w:sz w:val="20"/>
          <w:szCs w:val="20"/>
        </w:rPr>
        <w:t>ą</w:t>
      </w:r>
      <w:r w:rsidRPr="00907CCC">
        <w:rPr>
          <w:rFonts w:asciiTheme="minorHAnsi" w:hAnsiTheme="minorHAnsi" w:cstheme="minorHAnsi"/>
          <w:sz w:val="20"/>
          <w:szCs w:val="20"/>
        </w:rPr>
        <w:t>ca kilka/kilkana</w:t>
      </w:r>
      <w:r w:rsidRPr="00907CCC">
        <w:rPr>
          <w:rFonts w:asciiTheme="minorHAnsi" w:hAnsiTheme="minorHAnsi" w:cstheme="minorHAnsi" w:hint="cs"/>
          <w:sz w:val="20"/>
          <w:szCs w:val="20"/>
        </w:rPr>
        <w:t>ś</w:t>
      </w:r>
      <w:r w:rsidRPr="00907CCC">
        <w:rPr>
          <w:rFonts w:asciiTheme="minorHAnsi" w:hAnsiTheme="minorHAnsi" w:cstheme="minorHAnsi"/>
          <w:sz w:val="20"/>
          <w:szCs w:val="20"/>
        </w:rPr>
        <w:t>cie PPE) winna dotrze</w:t>
      </w:r>
      <w:r w:rsidRPr="00907CCC">
        <w:rPr>
          <w:rFonts w:asciiTheme="minorHAnsi" w:hAnsiTheme="minorHAnsi" w:cstheme="minorHAnsi" w:hint="cs"/>
          <w:sz w:val="20"/>
          <w:szCs w:val="20"/>
        </w:rPr>
        <w:t>ć</w:t>
      </w:r>
      <w:r w:rsidRPr="00907CCC">
        <w:rPr>
          <w:rFonts w:asciiTheme="minorHAnsi" w:hAnsiTheme="minorHAnsi" w:cstheme="minorHAnsi"/>
          <w:sz w:val="20"/>
          <w:szCs w:val="20"/>
        </w:rPr>
        <w:t xml:space="preserve"> do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naj</w:t>
      </w:r>
      <w:r>
        <w:rPr>
          <w:rFonts w:asciiTheme="minorHAnsi" w:hAnsiTheme="minorHAnsi" w:cstheme="minorHAnsi"/>
          <w:sz w:val="20"/>
          <w:szCs w:val="20"/>
        </w:rPr>
        <w:t>późn</w:t>
      </w:r>
      <w:r w:rsidRPr="00907CCC">
        <w:rPr>
          <w:rFonts w:asciiTheme="minorHAnsi" w:hAnsiTheme="minorHAnsi" w:cstheme="minorHAnsi"/>
          <w:sz w:val="20"/>
          <w:szCs w:val="20"/>
        </w:rPr>
        <w:t>iej na 14 dni przed terminem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 razie niezachowania tego terminu, termin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wskazany w fakturze VAT zostanie przed</w:t>
      </w:r>
      <w:r w:rsidRPr="00907CCC">
        <w:rPr>
          <w:rFonts w:asciiTheme="minorHAnsi" w:hAnsiTheme="minorHAnsi" w:cstheme="minorHAnsi" w:hint="cs"/>
          <w:sz w:val="20"/>
          <w:szCs w:val="20"/>
        </w:rPr>
        <w:t>ł</w:t>
      </w:r>
      <w:r w:rsidRPr="00907CCC">
        <w:rPr>
          <w:rFonts w:asciiTheme="minorHAnsi" w:hAnsiTheme="minorHAnsi" w:cstheme="minorHAnsi"/>
          <w:sz w:val="20"/>
          <w:szCs w:val="20"/>
        </w:rPr>
        <w:t>u</w:t>
      </w:r>
      <w:r w:rsidRPr="00907CCC">
        <w:rPr>
          <w:rFonts w:asciiTheme="minorHAnsi" w:hAnsiTheme="minorHAnsi" w:cstheme="minorHAnsi" w:hint="cs"/>
          <w:sz w:val="20"/>
          <w:szCs w:val="20"/>
        </w:rPr>
        <w:t>ż</w:t>
      </w:r>
      <w:r w:rsidRPr="00907CCC">
        <w:rPr>
          <w:rFonts w:asciiTheme="minorHAnsi" w:hAnsiTheme="minorHAnsi" w:cstheme="minorHAnsi"/>
          <w:sz w:val="20"/>
          <w:szCs w:val="20"/>
        </w:rPr>
        <w:t>ony na wniosek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Fakt udokumentowania wp</w:t>
      </w:r>
      <w:r w:rsidRPr="00907CCC">
        <w:rPr>
          <w:rFonts w:asciiTheme="minorHAnsi" w:hAnsiTheme="minorHAnsi" w:cstheme="minorHAnsi" w:hint="cs"/>
          <w:sz w:val="20"/>
          <w:szCs w:val="20"/>
        </w:rPr>
        <w:t>ł</w:t>
      </w:r>
      <w:r w:rsidRPr="00907CCC">
        <w:rPr>
          <w:rFonts w:asciiTheme="minorHAnsi" w:hAnsiTheme="minorHAnsi" w:cstheme="minorHAnsi"/>
          <w:sz w:val="20"/>
          <w:szCs w:val="20"/>
        </w:rPr>
        <w:t>ywu faktury w terminie k</w:t>
      </w:r>
      <w:r>
        <w:rPr>
          <w:rFonts w:asciiTheme="minorHAnsi" w:hAnsiTheme="minorHAnsi" w:cstheme="minorHAnsi"/>
          <w:sz w:val="20"/>
          <w:szCs w:val="20"/>
        </w:rPr>
        <w:t>ró</w:t>
      </w:r>
      <w:r w:rsidRPr="00907CCC">
        <w:rPr>
          <w:rFonts w:asciiTheme="minorHAnsi" w:hAnsiTheme="minorHAnsi" w:cstheme="minorHAnsi"/>
          <w:sz w:val="20"/>
          <w:szCs w:val="20"/>
        </w:rPr>
        <w:t>tszym ni</w:t>
      </w:r>
      <w:r w:rsidRPr="00907CCC">
        <w:rPr>
          <w:rFonts w:asciiTheme="minorHAnsi" w:hAnsiTheme="minorHAnsi" w:cstheme="minorHAnsi" w:hint="cs"/>
          <w:sz w:val="20"/>
          <w:szCs w:val="20"/>
        </w:rPr>
        <w:t>ż</w:t>
      </w:r>
      <w:r w:rsidRPr="00907CCC">
        <w:rPr>
          <w:rFonts w:asciiTheme="minorHAnsi" w:hAnsiTheme="minorHAnsi" w:cstheme="minorHAnsi"/>
          <w:sz w:val="20"/>
          <w:szCs w:val="20"/>
        </w:rPr>
        <w:t xml:space="preserve"> 14 dni od terminu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ci</w:t>
      </w:r>
      <w:r w:rsidRPr="00907CCC">
        <w:rPr>
          <w:rFonts w:asciiTheme="minorHAnsi" w:hAnsiTheme="minorHAnsi" w:cstheme="minorHAnsi" w:hint="cs"/>
          <w:sz w:val="20"/>
          <w:szCs w:val="20"/>
        </w:rPr>
        <w:t>ąż</w:t>
      </w:r>
      <w:r w:rsidRPr="00907CCC">
        <w:rPr>
          <w:rFonts w:asciiTheme="minorHAnsi" w:hAnsiTheme="minorHAnsi" w:cstheme="minorHAnsi"/>
          <w:sz w:val="20"/>
          <w:szCs w:val="20"/>
        </w:rPr>
        <w:t>y na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cym.</w:t>
      </w:r>
      <w:r w:rsidR="00595623" w:rsidRPr="00C4084E">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BA07AD">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BA07AD">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BA07AD">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BA07AD">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400C2751" w:rsidR="00092574" w:rsidRPr="00C4084E" w:rsidRDefault="00EA4CB2" w:rsidP="00BA07AD">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pobraną</w:t>
      </w:r>
      <w:r w:rsidR="00AD51ED">
        <w:rPr>
          <w:rFonts w:asciiTheme="minorHAnsi" w:hAnsiTheme="minorHAnsi" w:cstheme="minorHAnsi"/>
          <w:sz w:val="20"/>
          <w:szCs w:val="20"/>
        </w:rPr>
        <w:t>/oddaną</w:t>
      </w:r>
      <w:r w:rsidR="00006B0E" w:rsidRPr="00C4084E">
        <w:rPr>
          <w:rFonts w:asciiTheme="minorHAnsi" w:hAnsiTheme="minorHAnsi" w:cstheme="minorHAnsi"/>
          <w:sz w:val="20"/>
          <w:szCs w:val="20"/>
        </w:rPr>
        <w:t xml:space="preserve">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BA07AD">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BA07AD">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3065A0DD" w:rsidR="00340CEA" w:rsidRPr="00C4084E" w:rsidRDefault="00ED34A4" w:rsidP="00BA07AD">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w:t>
      </w:r>
      <w:r w:rsidR="006D2003">
        <w:rPr>
          <w:rFonts w:asciiTheme="minorHAnsi" w:hAnsiTheme="minorHAnsi" w:cstheme="minorHAnsi"/>
          <w:sz w:val="20"/>
          <w:szCs w:val="20"/>
        </w:rPr>
        <w:t>,</w:t>
      </w:r>
      <w:r w:rsidR="009E098B">
        <w:rPr>
          <w:rFonts w:asciiTheme="minorHAnsi" w:hAnsiTheme="minorHAnsi" w:cstheme="minorHAnsi"/>
          <w:sz w:val="20"/>
          <w:szCs w:val="20"/>
        </w:rPr>
        <w:t xml:space="preserve"> </w:t>
      </w:r>
      <w:r w:rsidR="009E098B" w:rsidRPr="009E098B">
        <w:rPr>
          <w:rFonts w:asciiTheme="minorHAnsi" w:hAnsiTheme="minorHAnsi" w:cstheme="minorHAnsi"/>
          <w:sz w:val="20"/>
          <w:szCs w:val="20"/>
        </w:rPr>
        <w:t>niedopłata jest doliczana do pierwszej faktury wystawionej odbiorcy za najbliższy okres rozliczeniowy</w:t>
      </w:r>
      <w:r w:rsidR="009E098B">
        <w:rPr>
          <w:rFonts w:asciiTheme="minorHAnsi" w:hAnsiTheme="minorHAnsi" w:cstheme="minorHAnsi"/>
          <w:sz w:val="20"/>
          <w:szCs w:val="20"/>
        </w:rPr>
        <w:t>,</w:t>
      </w:r>
    </w:p>
    <w:p w14:paraId="43858F18" w14:textId="71F3CE6A" w:rsidR="00641701" w:rsidRPr="00C4084E" w:rsidRDefault="00641701" w:rsidP="00BA07AD">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p>
    <w:p w14:paraId="75CF567F" w14:textId="77777777" w:rsidR="00FE645F" w:rsidRPr="00C4084E" w:rsidRDefault="009D4F6F" w:rsidP="00BA07AD">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BA07AD">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BA07AD">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BA07AD">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Default="00F05597" w:rsidP="00BA07AD">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C4084E">
        <w:rPr>
          <w:rFonts w:asciiTheme="minorHAnsi" w:hAnsiTheme="minorHAnsi" w:cstheme="minorHAnsi"/>
          <w:sz w:val="20"/>
          <w:szCs w:val="20"/>
        </w:rPr>
        <w:t xml:space="preserve">W przypadku grup taryfowych BXX Zamawiający dopuszcza możliwość rozliczenia energii elektrycznej w </w:t>
      </w:r>
      <w:r w:rsidRPr="00C4084E">
        <w:rPr>
          <w:rFonts w:asciiTheme="minorHAnsi" w:hAnsiTheme="minorHAnsi" w:cstheme="minorHAnsi"/>
          <w:sz w:val="20"/>
          <w:szCs w:val="20"/>
        </w:rPr>
        <w:lastRenderedPageBreak/>
        <w:t>MWh. W takiej sytuacji zostanie prawidłowo przeliczony wolumen oraz cena jednostkowa z kWh na MWh. </w:t>
      </w:r>
    </w:p>
    <w:p w14:paraId="470E76FD" w14:textId="7CEC4488" w:rsidR="008E7008" w:rsidRPr="008E7008" w:rsidRDefault="008E7008" w:rsidP="00BA07AD">
      <w:pPr>
        <w:numPr>
          <w:ilvl w:val="0"/>
          <w:numId w:val="39"/>
        </w:numPr>
        <w:spacing w:line="288" w:lineRule="auto"/>
        <w:jc w:val="both"/>
        <w:rPr>
          <w:rFonts w:asciiTheme="minorHAnsi" w:hAnsiTheme="minorHAnsi" w:cstheme="minorHAnsi"/>
          <w:sz w:val="20"/>
          <w:szCs w:val="20"/>
        </w:rPr>
      </w:pPr>
      <w:r w:rsidRPr="008E7008">
        <w:rPr>
          <w:rFonts w:asciiTheme="minorHAnsi" w:hAnsiTheme="minorHAnsi" w:cstheme="minorHAnsi"/>
          <w:sz w:val="20"/>
          <w:szCs w:val="20"/>
        </w:rPr>
        <w:t>Wykonawca ka</w:t>
      </w:r>
      <w:r w:rsidRPr="008E7008">
        <w:rPr>
          <w:rFonts w:asciiTheme="minorHAnsi" w:hAnsiTheme="minorHAnsi" w:cstheme="minorHAnsi" w:hint="cs"/>
          <w:sz w:val="20"/>
          <w:szCs w:val="20"/>
        </w:rPr>
        <w:t>ż</w:t>
      </w:r>
      <w:r w:rsidRPr="008E7008">
        <w:rPr>
          <w:rFonts w:asciiTheme="minorHAnsi" w:hAnsiTheme="minorHAnsi" w:cstheme="minorHAnsi"/>
          <w:sz w:val="20"/>
          <w:szCs w:val="20"/>
        </w:rPr>
        <w:t>dorazowo ma prawo kompensowa</w:t>
      </w:r>
      <w:r w:rsidRPr="008E7008">
        <w:rPr>
          <w:rFonts w:asciiTheme="minorHAnsi" w:hAnsiTheme="minorHAnsi" w:cstheme="minorHAnsi" w:hint="cs"/>
          <w:sz w:val="20"/>
          <w:szCs w:val="20"/>
        </w:rPr>
        <w:t>ć</w:t>
      </w:r>
      <w:r w:rsidRPr="008E7008">
        <w:rPr>
          <w:rFonts w:asciiTheme="minorHAnsi" w:hAnsiTheme="minorHAnsi" w:cstheme="minorHAnsi"/>
          <w:sz w:val="20"/>
          <w:szCs w:val="20"/>
        </w:rPr>
        <w:t xml:space="preserve"> wierzytelno</w:t>
      </w:r>
      <w:r w:rsidRPr="008E7008">
        <w:rPr>
          <w:rFonts w:asciiTheme="minorHAnsi" w:hAnsiTheme="minorHAnsi" w:cstheme="minorHAnsi" w:hint="cs"/>
          <w:sz w:val="20"/>
          <w:szCs w:val="20"/>
        </w:rPr>
        <w:t>ś</w:t>
      </w:r>
      <w:r w:rsidRPr="008E7008">
        <w:rPr>
          <w:rFonts w:asciiTheme="minorHAnsi" w:hAnsiTheme="minorHAnsi" w:cstheme="minorHAnsi"/>
          <w:sz w:val="20"/>
          <w:szCs w:val="20"/>
        </w:rPr>
        <w:t>ci przys</w:t>
      </w:r>
      <w:r w:rsidRPr="008E7008">
        <w:rPr>
          <w:rFonts w:asciiTheme="minorHAnsi" w:hAnsiTheme="minorHAnsi" w:cstheme="minorHAnsi" w:hint="cs"/>
          <w:sz w:val="20"/>
          <w:szCs w:val="20"/>
        </w:rPr>
        <w:t>ł</w:t>
      </w:r>
      <w:r w:rsidRPr="008E7008">
        <w:rPr>
          <w:rFonts w:asciiTheme="minorHAnsi" w:hAnsiTheme="minorHAnsi" w:cstheme="minorHAnsi"/>
          <w:sz w:val="20"/>
          <w:szCs w:val="20"/>
        </w:rPr>
        <w:t>uguj</w:t>
      </w:r>
      <w:r w:rsidRPr="008E7008">
        <w:rPr>
          <w:rFonts w:asciiTheme="minorHAnsi" w:hAnsiTheme="minorHAnsi" w:cstheme="minorHAnsi" w:hint="cs"/>
          <w:sz w:val="20"/>
          <w:szCs w:val="20"/>
        </w:rPr>
        <w:t>ą</w:t>
      </w:r>
      <w:r w:rsidRPr="008E7008">
        <w:rPr>
          <w:rFonts w:asciiTheme="minorHAnsi" w:hAnsiTheme="minorHAnsi" w:cstheme="minorHAnsi"/>
          <w:sz w:val="20"/>
          <w:szCs w:val="20"/>
        </w:rPr>
        <w:t>ce mu z tytu</w:t>
      </w:r>
      <w:r w:rsidRPr="008E7008">
        <w:rPr>
          <w:rFonts w:asciiTheme="minorHAnsi" w:hAnsiTheme="minorHAnsi" w:cstheme="minorHAnsi" w:hint="cs"/>
          <w:sz w:val="20"/>
          <w:szCs w:val="20"/>
        </w:rPr>
        <w:t>ł</w:t>
      </w:r>
      <w:r w:rsidRPr="008E7008">
        <w:rPr>
          <w:rFonts w:asciiTheme="minorHAnsi" w:hAnsiTheme="minorHAnsi" w:cstheme="minorHAnsi"/>
          <w:sz w:val="20"/>
          <w:szCs w:val="20"/>
        </w:rPr>
        <w:t>u Usługi POB  z wierzytelno</w:t>
      </w:r>
      <w:r w:rsidRPr="008E7008">
        <w:rPr>
          <w:rFonts w:asciiTheme="minorHAnsi" w:hAnsiTheme="minorHAnsi" w:cstheme="minorHAnsi" w:hint="cs"/>
          <w:sz w:val="20"/>
          <w:szCs w:val="20"/>
        </w:rPr>
        <w:t>ś</w:t>
      </w:r>
      <w:r w:rsidRPr="008E7008">
        <w:rPr>
          <w:rFonts w:asciiTheme="minorHAnsi" w:hAnsiTheme="minorHAnsi" w:cstheme="minorHAnsi"/>
          <w:sz w:val="20"/>
          <w:szCs w:val="20"/>
        </w:rPr>
        <w:t>ciami Zamawiaj</w:t>
      </w:r>
      <w:r w:rsidRPr="008E7008">
        <w:rPr>
          <w:rFonts w:asciiTheme="minorHAnsi" w:hAnsiTheme="minorHAnsi" w:cstheme="minorHAnsi" w:hint="cs"/>
          <w:sz w:val="20"/>
          <w:szCs w:val="20"/>
        </w:rPr>
        <w:t>ą</w:t>
      </w:r>
      <w:r w:rsidRPr="008E7008">
        <w:rPr>
          <w:rFonts w:asciiTheme="minorHAnsi" w:hAnsiTheme="minorHAnsi" w:cstheme="minorHAnsi"/>
          <w:sz w:val="20"/>
          <w:szCs w:val="20"/>
        </w:rPr>
        <w:t>cego z tytu</w:t>
      </w:r>
      <w:r w:rsidRPr="008E7008">
        <w:rPr>
          <w:rFonts w:asciiTheme="minorHAnsi" w:hAnsiTheme="minorHAnsi" w:cstheme="minorHAnsi" w:hint="cs"/>
          <w:sz w:val="20"/>
          <w:szCs w:val="20"/>
        </w:rPr>
        <w:t>ł</w:t>
      </w:r>
      <w:r w:rsidRPr="008E7008">
        <w:rPr>
          <w:rFonts w:asciiTheme="minorHAnsi" w:hAnsiTheme="minorHAnsi" w:cstheme="minorHAnsi"/>
          <w:sz w:val="20"/>
          <w:szCs w:val="20"/>
        </w:rPr>
        <w:t>u odkupu energii elektrycznej  wytworzonej w oze i oddanej do sieci</w:t>
      </w:r>
      <w:r>
        <w:rPr>
          <w:rFonts w:asciiTheme="minorHAnsi" w:hAnsiTheme="minorHAnsi" w:cstheme="minorHAnsi"/>
          <w:sz w:val="20"/>
          <w:szCs w:val="20"/>
        </w:rPr>
        <w:t xml:space="preserve">, </w:t>
      </w:r>
      <w:r w:rsidRPr="008E7008">
        <w:rPr>
          <w:rFonts w:asciiTheme="minorHAnsi" w:hAnsiTheme="minorHAnsi" w:cstheme="minorHAnsi"/>
          <w:sz w:val="20"/>
          <w:szCs w:val="20"/>
        </w:rPr>
        <w:t xml:space="preserve"> chocia</w:t>
      </w:r>
      <w:r w:rsidRPr="008E7008">
        <w:rPr>
          <w:rFonts w:asciiTheme="minorHAnsi" w:hAnsiTheme="minorHAnsi" w:cstheme="minorHAnsi" w:hint="cs"/>
          <w:sz w:val="20"/>
          <w:szCs w:val="20"/>
        </w:rPr>
        <w:t>ż</w:t>
      </w:r>
      <w:r w:rsidRPr="008E7008">
        <w:rPr>
          <w:rFonts w:asciiTheme="minorHAnsi" w:hAnsiTheme="minorHAnsi" w:cstheme="minorHAnsi"/>
          <w:sz w:val="20"/>
          <w:szCs w:val="20"/>
        </w:rPr>
        <w:t xml:space="preserve"> by</w:t>
      </w:r>
      <w:r w:rsidRPr="008E7008">
        <w:rPr>
          <w:rFonts w:asciiTheme="minorHAnsi" w:hAnsiTheme="minorHAnsi" w:cstheme="minorHAnsi" w:hint="cs"/>
          <w:sz w:val="20"/>
          <w:szCs w:val="20"/>
        </w:rPr>
        <w:t>ł</w:t>
      </w:r>
      <w:r w:rsidRPr="008E7008">
        <w:rPr>
          <w:rFonts w:asciiTheme="minorHAnsi" w:hAnsiTheme="minorHAnsi" w:cstheme="minorHAnsi"/>
          <w:sz w:val="20"/>
          <w:szCs w:val="20"/>
        </w:rPr>
        <w:t>yby</w:t>
      </w:r>
      <w:r>
        <w:rPr>
          <w:rFonts w:asciiTheme="minorHAnsi" w:hAnsiTheme="minorHAnsi" w:cstheme="minorHAnsi"/>
          <w:sz w:val="20"/>
          <w:szCs w:val="20"/>
        </w:rPr>
        <w:t xml:space="preserve"> </w:t>
      </w:r>
      <w:r w:rsidRPr="008E7008">
        <w:rPr>
          <w:rFonts w:asciiTheme="minorHAnsi" w:hAnsiTheme="minorHAnsi" w:cstheme="minorHAnsi" w:hint="eastAsia"/>
          <w:sz w:val="20"/>
          <w:szCs w:val="20"/>
        </w:rPr>
        <w:t>jeszcze niewymagalne.</w:t>
      </w:r>
    </w:p>
    <w:bookmarkEnd w:id="21"/>
    <w:p w14:paraId="4A3BFB67" w14:textId="77777777" w:rsidR="00092574" w:rsidRPr="00C4084E" w:rsidRDefault="00BE6517" w:rsidP="00BA07AD">
      <w:pPr>
        <w:pStyle w:val="Standard"/>
        <w:tabs>
          <w:tab w:val="left" w:pos="1390"/>
          <w:tab w:val="center" w:pos="4536"/>
        </w:tabs>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7</w:t>
      </w:r>
    </w:p>
    <w:p w14:paraId="7A288A63"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BA07AD">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C4084E">
        <w:rPr>
          <w:rFonts w:asciiTheme="minorHAnsi" w:hAnsiTheme="minorHAnsi" w:cstheme="minorHAnsi"/>
          <w:sz w:val="20"/>
          <w:szCs w:val="20"/>
        </w:rPr>
        <w:t>Wykonawca jest zobowiązany do zapłaty Zamawiającemu kary umownej:</w:t>
      </w:r>
    </w:p>
    <w:p w14:paraId="6231CC3C" w14:textId="29E0EE03" w:rsidR="00BB7C1E" w:rsidRPr="00C4084E" w:rsidRDefault="00C52F9E" w:rsidP="00BA07AD">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196CDC">
        <w:rPr>
          <w:rFonts w:asciiTheme="minorHAnsi" w:hAnsiTheme="minorHAnsi" w:cstheme="minorHAnsi"/>
          <w:sz w:val="20"/>
          <w:szCs w:val="20"/>
        </w:rPr>
        <w:t>10</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053663">
        <w:rPr>
          <w:rFonts w:asciiTheme="minorHAnsi" w:hAnsiTheme="minorHAnsi" w:cstheme="minorHAnsi"/>
          <w:sz w:val="20"/>
          <w:szCs w:val="20"/>
        </w:rPr>
        <w:t xml:space="preserve"> (cena oferty brutto)</w:t>
      </w:r>
      <w:r w:rsidR="00317168" w:rsidRPr="00C4084E">
        <w:rPr>
          <w:rFonts w:asciiTheme="minorHAnsi" w:hAnsiTheme="minorHAnsi" w:cstheme="minorHAnsi"/>
          <w:sz w:val="20"/>
          <w:szCs w:val="20"/>
        </w:rPr>
        <w:t xml:space="preserve">, </w:t>
      </w:r>
    </w:p>
    <w:p w14:paraId="164E9F37" w14:textId="096E08EE" w:rsidR="00134445" w:rsidRPr="00C4084E" w:rsidRDefault="008447E5" w:rsidP="00BA07AD">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31537B">
        <w:rPr>
          <w:rFonts w:asciiTheme="minorHAnsi" w:hAnsiTheme="minorHAnsi" w:cstheme="minorHAnsi"/>
          <w:sz w:val="20"/>
          <w:szCs w:val="20"/>
        </w:rPr>
        <w:t>ej</w:t>
      </w:r>
      <w:r w:rsidRPr="00C4084E">
        <w:rPr>
          <w:rFonts w:asciiTheme="minorHAnsi" w:hAnsiTheme="minorHAnsi" w:cstheme="minorHAnsi"/>
          <w:sz w:val="20"/>
          <w:szCs w:val="20"/>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02FEDA93" w:rsidR="00134445" w:rsidRPr="00C4084E" w:rsidRDefault="00134445" w:rsidP="00BA07AD">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wysokości 10 000 zł</w:t>
      </w:r>
      <w:r w:rsidR="00F7771E">
        <w:rPr>
          <w:rFonts w:asciiTheme="minorHAnsi" w:hAnsiTheme="minorHAnsi" w:cstheme="minorHAnsi"/>
          <w:sz w:val="20"/>
          <w:szCs w:val="20"/>
        </w:rPr>
        <w:t xml:space="preserve"> brutto</w:t>
      </w:r>
      <w:r w:rsidRPr="00C4084E">
        <w:rPr>
          <w:rFonts w:asciiTheme="minorHAnsi" w:hAnsiTheme="minorHAnsi" w:cstheme="minorHAnsi"/>
          <w:sz w:val="20"/>
          <w:szCs w:val="20"/>
        </w:rPr>
        <w:t>,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5A9BA606" w14:textId="77777777" w:rsidR="00F7771E" w:rsidRDefault="00CF0388"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W</w:t>
      </w:r>
      <w:r w:rsidR="005F4F24" w:rsidRPr="00F7771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6736E781" w14:textId="77777777" w:rsidR="00F7771E" w:rsidRDefault="00EC04D1"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 xml:space="preserve">W przypadku nieterminowej płatności za wykonanie Przedmiotu Umowy Wykonawca może żądać od Odbiorcy zapłaty ustawowych odsetek za </w:t>
      </w:r>
      <w:r w:rsidR="002B3FCB" w:rsidRPr="00F7771E">
        <w:rPr>
          <w:rFonts w:asciiTheme="minorHAnsi" w:hAnsiTheme="minorHAnsi" w:cstheme="minorHAnsi"/>
          <w:sz w:val="20"/>
          <w:szCs w:val="20"/>
        </w:rPr>
        <w:t xml:space="preserve">opóźnienie </w:t>
      </w:r>
      <w:r w:rsidRPr="00F7771E">
        <w:rPr>
          <w:rFonts w:asciiTheme="minorHAnsi" w:hAnsiTheme="minorHAnsi" w:cstheme="minorHAnsi"/>
          <w:sz w:val="20"/>
          <w:szCs w:val="20"/>
        </w:rPr>
        <w:t>, naliczanych od wartości faktury wystawionej przez Wykonawcę.</w:t>
      </w:r>
    </w:p>
    <w:p w14:paraId="5190ED8E" w14:textId="77777777" w:rsidR="00F7771E" w:rsidRDefault="00F96A5F"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W przypadku niedotrzymania terminu określonego w ust.</w:t>
      </w:r>
      <w:r w:rsidR="00A81266" w:rsidRPr="00F7771E">
        <w:rPr>
          <w:rFonts w:asciiTheme="minorHAnsi" w:hAnsiTheme="minorHAnsi" w:cstheme="minorHAnsi"/>
          <w:sz w:val="20"/>
          <w:szCs w:val="20"/>
        </w:rPr>
        <w:t xml:space="preserve"> </w:t>
      </w:r>
      <w:r w:rsidR="00816404" w:rsidRPr="00F7771E">
        <w:rPr>
          <w:rFonts w:asciiTheme="minorHAnsi" w:hAnsiTheme="minorHAnsi" w:cstheme="minorHAnsi"/>
          <w:sz w:val="20"/>
          <w:szCs w:val="20"/>
        </w:rPr>
        <w:t>3</w:t>
      </w:r>
      <w:r w:rsidRPr="00F7771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F7771E">
        <w:rPr>
          <w:rFonts w:asciiTheme="minorHAnsi" w:hAnsiTheme="minorHAnsi" w:cstheme="minorHAnsi"/>
          <w:sz w:val="20"/>
          <w:szCs w:val="20"/>
        </w:rPr>
        <w:t xml:space="preserve">nieodwołalnie </w:t>
      </w:r>
      <w:r w:rsidRPr="00F7771E">
        <w:rPr>
          <w:rFonts w:asciiTheme="minorHAnsi" w:hAnsiTheme="minorHAnsi" w:cstheme="minorHAnsi"/>
          <w:sz w:val="20"/>
          <w:szCs w:val="20"/>
        </w:rPr>
        <w:t>zgodę</w:t>
      </w:r>
      <w:r w:rsidR="005136DA" w:rsidRPr="00F7771E">
        <w:rPr>
          <w:rFonts w:asciiTheme="minorHAnsi" w:hAnsiTheme="minorHAnsi" w:cstheme="minorHAnsi"/>
          <w:sz w:val="20"/>
          <w:szCs w:val="20"/>
        </w:rPr>
        <w:t>.</w:t>
      </w:r>
      <w:r w:rsidR="0050290A" w:rsidRPr="00F7771E">
        <w:rPr>
          <w:rFonts w:asciiTheme="minorHAnsi" w:hAnsiTheme="minorHAnsi" w:cstheme="minorHAnsi"/>
          <w:sz w:val="20"/>
          <w:szCs w:val="20"/>
        </w:rPr>
        <w:t xml:space="preserve"> Zamawiający w formie pisemnej powiadomi Wykonawcę o potrąceniu kar umownych.</w:t>
      </w:r>
    </w:p>
    <w:p w14:paraId="0AB3BD8E" w14:textId="77777777" w:rsidR="00F7771E" w:rsidRDefault="00F96A5F"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 xml:space="preserve">Kary umowne </w:t>
      </w:r>
      <w:r w:rsidR="009960C9" w:rsidRPr="00F7771E">
        <w:rPr>
          <w:rFonts w:asciiTheme="minorHAnsi" w:hAnsiTheme="minorHAnsi" w:cstheme="minorHAnsi"/>
          <w:sz w:val="20"/>
          <w:szCs w:val="20"/>
        </w:rPr>
        <w:t xml:space="preserve"> </w:t>
      </w:r>
      <w:r w:rsidRPr="00F7771E">
        <w:rPr>
          <w:rFonts w:asciiTheme="minorHAnsi" w:hAnsiTheme="minorHAnsi" w:cstheme="minorHAnsi"/>
          <w:sz w:val="20"/>
          <w:szCs w:val="20"/>
        </w:rPr>
        <w:t xml:space="preserve">nie mogą przekroczyć </w:t>
      </w:r>
      <w:r w:rsidR="00F42CA3" w:rsidRPr="00F7771E">
        <w:rPr>
          <w:rFonts w:asciiTheme="minorHAnsi" w:hAnsiTheme="minorHAnsi" w:cstheme="minorHAnsi"/>
          <w:sz w:val="20"/>
          <w:szCs w:val="20"/>
        </w:rPr>
        <w:t>3</w:t>
      </w:r>
      <w:r w:rsidR="00287155" w:rsidRPr="00F7771E">
        <w:rPr>
          <w:rFonts w:asciiTheme="minorHAnsi" w:hAnsiTheme="minorHAnsi" w:cstheme="minorHAnsi"/>
          <w:sz w:val="20"/>
          <w:szCs w:val="20"/>
        </w:rPr>
        <w:t>0</w:t>
      </w:r>
      <w:r w:rsidRPr="00F7771E">
        <w:rPr>
          <w:rFonts w:asciiTheme="minorHAnsi" w:hAnsiTheme="minorHAnsi" w:cstheme="minorHAnsi"/>
          <w:sz w:val="20"/>
          <w:szCs w:val="20"/>
        </w:rPr>
        <w:t>% wynagrodzenia brutto</w:t>
      </w:r>
      <w:r w:rsidR="00405BD3" w:rsidRPr="00F7771E">
        <w:rPr>
          <w:rFonts w:asciiTheme="minorHAnsi" w:hAnsiTheme="minorHAnsi" w:cstheme="minorHAnsi"/>
          <w:sz w:val="20"/>
          <w:szCs w:val="20"/>
        </w:rPr>
        <w:t xml:space="preserve"> dla zamówienia podstawowego</w:t>
      </w:r>
      <w:r w:rsidRPr="00F7771E">
        <w:rPr>
          <w:rFonts w:asciiTheme="minorHAnsi" w:hAnsiTheme="minorHAnsi" w:cstheme="minorHAnsi"/>
          <w:sz w:val="20"/>
          <w:szCs w:val="20"/>
        </w:rPr>
        <w:t xml:space="preserve"> </w:t>
      </w:r>
      <w:r w:rsidR="001D1466" w:rsidRPr="00F7771E">
        <w:rPr>
          <w:rFonts w:asciiTheme="minorHAnsi" w:hAnsiTheme="minorHAnsi" w:cstheme="minorHAnsi"/>
          <w:sz w:val="20"/>
          <w:szCs w:val="20"/>
        </w:rPr>
        <w:t xml:space="preserve">wskazanego w   § 6 ust. 1 </w:t>
      </w:r>
      <w:r w:rsidR="00EB1714" w:rsidRPr="00F7771E">
        <w:rPr>
          <w:rFonts w:asciiTheme="minorHAnsi" w:hAnsiTheme="minorHAnsi" w:cstheme="minorHAnsi"/>
          <w:sz w:val="20"/>
          <w:szCs w:val="20"/>
        </w:rPr>
        <w:t xml:space="preserve">pkt 1 </w:t>
      </w:r>
      <w:r w:rsidR="001D1466" w:rsidRPr="00F7771E">
        <w:rPr>
          <w:rFonts w:asciiTheme="minorHAnsi" w:hAnsiTheme="minorHAnsi" w:cstheme="minorHAnsi"/>
          <w:sz w:val="20"/>
          <w:szCs w:val="20"/>
        </w:rPr>
        <w:t xml:space="preserve">Umowy, </w:t>
      </w:r>
      <w:r w:rsidRPr="00F7771E">
        <w:rPr>
          <w:rFonts w:asciiTheme="minorHAnsi" w:hAnsiTheme="minorHAnsi" w:cstheme="minorHAnsi"/>
          <w:sz w:val="20"/>
          <w:szCs w:val="20"/>
        </w:rPr>
        <w:t xml:space="preserve">przy czym w przypadku, gdy suma kar umownych przekroczy </w:t>
      </w:r>
      <w:r w:rsidR="00C03B40" w:rsidRPr="00F7771E">
        <w:rPr>
          <w:rFonts w:asciiTheme="minorHAnsi" w:hAnsiTheme="minorHAnsi" w:cstheme="minorHAnsi"/>
          <w:sz w:val="20"/>
          <w:szCs w:val="20"/>
        </w:rPr>
        <w:t>20</w:t>
      </w:r>
      <w:r w:rsidRPr="00F7771E">
        <w:rPr>
          <w:rFonts w:asciiTheme="minorHAnsi" w:hAnsiTheme="minorHAnsi" w:cstheme="minorHAnsi"/>
          <w:sz w:val="20"/>
          <w:szCs w:val="20"/>
        </w:rPr>
        <w:t>% wynagrodzenia brutto</w:t>
      </w:r>
      <w:r w:rsidR="00405BD3" w:rsidRPr="00F7771E">
        <w:rPr>
          <w:rFonts w:asciiTheme="minorHAnsi" w:hAnsiTheme="minorHAnsi" w:cstheme="minorHAnsi"/>
          <w:sz w:val="20"/>
          <w:szCs w:val="20"/>
        </w:rPr>
        <w:t xml:space="preserve"> dla zamówienia podstawowego</w:t>
      </w:r>
      <w:r w:rsidR="00706E56" w:rsidRPr="00F7771E">
        <w:rPr>
          <w:rFonts w:asciiTheme="minorHAnsi" w:hAnsiTheme="minorHAnsi" w:cstheme="minorHAnsi"/>
          <w:sz w:val="20"/>
          <w:szCs w:val="20"/>
        </w:rPr>
        <w:t xml:space="preserve">, </w:t>
      </w:r>
      <w:r w:rsidRPr="00F7771E">
        <w:rPr>
          <w:rFonts w:asciiTheme="minorHAnsi" w:hAnsiTheme="minorHAnsi" w:cstheme="minorHAnsi"/>
          <w:sz w:val="20"/>
          <w:szCs w:val="20"/>
        </w:rPr>
        <w:t>o którym mowa w § </w:t>
      </w:r>
      <w:r w:rsidR="00B74C03" w:rsidRPr="00F7771E">
        <w:rPr>
          <w:rFonts w:asciiTheme="minorHAnsi" w:hAnsiTheme="minorHAnsi" w:cstheme="minorHAnsi"/>
          <w:sz w:val="20"/>
          <w:szCs w:val="20"/>
        </w:rPr>
        <w:t>6</w:t>
      </w:r>
      <w:r w:rsidRPr="00F7771E">
        <w:rPr>
          <w:rFonts w:asciiTheme="minorHAnsi" w:hAnsiTheme="minorHAnsi" w:cstheme="minorHAnsi"/>
          <w:sz w:val="20"/>
          <w:szCs w:val="20"/>
        </w:rPr>
        <w:t xml:space="preserve"> ust. 1 </w:t>
      </w:r>
      <w:r w:rsidR="00EB1714" w:rsidRPr="00F7771E">
        <w:rPr>
          <w:rFonts w:asciiTheme="minorHAnsi" w:hAnsiTheme="minorHAnsi" w:cstheme="minorHAnsi"/>
          <w:sz w:val="20"/>
          <w:szCs w:val="20"/>
        </w:rPr>
        <w:t xml:space="preserve">pkt 1 </w:t>
      </w:r>
      <w:r w:rsidRPr="00F7771E">
        <w:rPr>
          <w:rFonts w:asciiTheme="minorHAnsi" w:hAnsiTheme="minorHAnsi" w:cstheme="minorHAnsi"/>
          <w:sz w:val="20"/>
          <w:szCs w:val="20"/>
        </w:rPr>
        <w:t xml:space="preserve">Umowy, Zamawiający zastrzega sobie prawo do </w:t>
      </w:r>
      <w:r w:rsidR="00CE60BB" w:rsidRPr="00F7771E">
        <w:rPr>
          <w:rFonts w:asciiTheme="minorHAnsi" w:hAnsiTheme="minorHAnsi" w:cstheme="minorHAnsi"/>
          <w:sz w:val="20"/>
          <w:szCs w:val="20"/>
        </w:rPr>
        <w:t>wypowiedzenia</w:t>
      </w:r>
      <w:r w:rsidR="009E02AF" w:rsidRPr="00F7771E">
        <w:rPr>
          <w:rFonts w:asciiTheme="minorHAnsi" w:hAnsiTheme="minorHAnsi" w:cstheme="minorHAnsi"/>
          <w:sz w:val="20"/>
          <w:szCs w:val="20"/>
        </w:rPr>
        <w:t xml:space="preserve"> lub odstąpienia od </w:t>
      </w:r>
      <w:r w:rsidRPr="00F7771E">
        <w:rPr>
          <w:rFonts w:asciiTheme="minorHAnsi" w:hAnsiTheme="minorHAnsi" w:cstheme="minorHAnsi"/>
          <w:sz w:val="20"/>
          <w:szCs w:val="20"/>
        </w:rPr>
        <w:t>Umowy</w:t>
      </w:r>
      <w:r w:rsidR="00424A03" w:rsidRPr="00F7771E">
        <w:rPr>
          <w:rFonts w:asciiTheme="minorHAnsi" w:hAnsiTheme="minorHAnsi" w:cstheme="minorHAnsi"/>
          <w:sz w:val="20"/>
          <w:szCs w:val="20"/>
        </w:rPr>
        <w:t xml:space="preserve"> lub odstąpienia od Umowy</w:t>
      </w:r>
      <w:r w:rsidR="00E13750" w:rsidRPr="00F7771E">
        <w:rPr>
          <w:rFonts w:asciiTheme="minorHAnsi" w:hAnsiTheme="minorHAnsi" w:cstheme="minorHAnsi"/>
          <w:sz w:val="20"/>
          <w:szCs w:val="20"/>
        </w:rPr>
        <w:t xml:space="preserve">, </w:t>
      </w:r>
      <w:bookmarkStart w:id="23" w:name="_Hlk77755703"/>
      <w:r w:rsidR="00E13750" w:rsidRPr="00F7771E">
        <w:rPr>
          <w:rFonts w:asciiTheme="minorHAnsi" w:hAnsiTheme="minorHAnsi" w:cstheme="minorHAnsi"/>
          <w:sz w:val="20"/>
          <w:szCs w:val="20"/>
        </w:rPr>
        <w:t xml:space="preserve">przy czym uprawnienie do </w:t>
      </w:r>
      <w:r w:rsidR="00CE60BB" w:rsidRPr="00F7771E">
        <w:rPr>
          <w:rFonts w:asciiTheme="minorHAnsi" w:hAnsiTheme="minorHAnsi" w:cstheme="minorHAnsi"/>
          <w:sz w:val="20"/>
          <w:szCs w:val="20"/>
        </w:rPr>
        <w:t>wypowiedzenia</w:t>
      </w:r>
      <w:r w:rsidR="00E13750" w:rsidRPr="00F7771E">
        <w:rPr>
          <w:rFonts w:asciiTheme="minorHAnsi" w:hAnsiTheme="minorHAnsi" w:cstheme="minorHAnsi"/>
          <w:sz w:val="20"/>
          <w:szCs w:val="20"/>
        </w:rPr>
        <w:t xml:space="preserve"> </w:t>
      </w:r>
      <w:r w:rsidR="00CE60BB" w:rsidRPr="00F7771E">
        <w:rPr>
          <w:rFonts w:asciiTheme="minorHAnsi" w:hAnsiTheme="minorHAnsi" w:cstheme="minorHAnsi"/>
          <w:sz w:val="20"/>
          <w:szCs w:val="20"/>
        </w:rPr>
        <w:t>U</w:t>
      </w:r>
      <w:r w:rsidR="00E13750" w:rsidRPr="00F7771E">
        <w:rPr>
          <w:rFonts w:asciiTheme="minorHAnsi" w:hAnsiTheme="minorHAnsi" w:cstheme="minorHAnsi"/>
          <w:sz w:val="20"/>
          <w:szCs w:val="20"/>
        </w:rPr>
        <w:t xml:space="preserve">mowy może zostać wykonane najpóźniej do dnia </w:t>
      </w:r>
      <w:r w:rsidR="000126A8" w:rsidRPr="00F7771E">
        <w:rPr>
          <w:rFonts w:asciiTheme="minorHAnsi" w:hAnsiTheme="minorHAnsi" w:cstheme="minorHAnsi"/>
          <w:b/>
          <w:bCs/>
          <w:sz w:val="20"/>
          <w:szCs w:val="20"/>
        </w:rPr>
        <w:t>3</w:t>
      </w:r>
      <w:r w:rsidR="00C23594" w:rsidRPr="00F7771E">
        <w:rPr>
          <w:rFonts w:asciiTheme="minorHAnsi" w:hAnsiTheme="minorHAnsi" w:cstheme="minorHAnsi"/>
          <w:b/>
          <w:bCs/>
          <w:sz w:val="20"/>
          <w:szCs w:val="20"/>
        </w:rPr>
        <w:t>1</w:t>
      </w:r>
      <w:r w:rsidR="000126A8" w:rsidRPr="00F7771E">
        <w:rPr>
          <w:rFonts w:asciiTheme="minorHAnsi" w:hAnsiTheme="minorHAnsi" w:cstheme="minorHAnsi"/>
          <w:b/>
          <w:bCs/>
          <w:sz w:val="20"/>
          <w:szCs w:val="20"/>
        </w:rPr>
        <w:t>.</w:t>
      </w:r>
      <w:r w:rsidR="00C23594" w:rsidRPr="00F7771E">
        <w:rPr>
          <w:rFonts w:asciiTheme="minorHAnsi" w:hAnsiTheme="minorHAnsi" w:cstheme="minorHAnsi"/>
          <w:b/>
          <w:bCs/>
          <w:sz w:val="20"/>
          <w:szCs w:val="20"/>
        </w:rPr>
        <w:t>12</w:t>
      </w:r>
      <w:r w:rsidR="000126A8" w:rsidRPr="00F7771E">
        <w:rPr>
          <w:rFonts w:asciiTheme="minorHAnsi" w:hAnsiTheme="minorHAnsi" w:cstheme="minorHAnsi"/>
          <w:b/>
          <w:bCs/>
          <w:sz w:val="20"/>
          <w:szCs w:val="20"/>
        </w:rPr>
        <w:t>.20</w:t>
      </w:r>
      <w:r w:rsidR="00025EFE" w:rsidRPr="00F7771E">
        <w:rPr>
          <w:rFonts w:asciiTheme="minorHAnsi" w:hAnsiTheme="minorHAnsi" w:cstheme="minorHAnsi"/>
          <w:b/>
          <w:bCs/>
          <w:sz w:val="20"/>
          <w:szCs w:val="20"/>
        </w:rPr>
        <w:t>2</w:t>
      </w:r>
      <w:r w:rsidR="00C23594" w:rsidRPr="00F7771E">
        <w:rPr>
          <w:rFonts w:asciiTheme="minorHAnsi" w:hAnsiTheme="minorHAnsi" w:cstheme="minorHAnsi"/>
          <w:b/>
          <w:bCs/>
          <w:sz w:val="20"/>
          <w:szCs w:val="20"/>
        </w:rPr>
        <w:t>5</w:t>
      </w:r>
      <w:r w:rsidR="00A53C53" w:rsidRPr="00F7771E">
        <w:rPr>
          <w:rFonts w:asciiTheme="minorHAnsi" w:hAnsiTheme="minorHAnsi" w:cstheme="minorHAnsi"/>
          <w:b/>
          <w:bCs/>
          <w:sz w:val="20"/>
          <w:szCs w:val="20"/>
        </w:rPr>
        <w:t xml:space="preserve"> r. </w:t>
      </w:r>
      <w:bookmarkEnd w:id="23"/>
      <w:r w:rsidR="00490F1D" w:rsidRPr="00F7771E">
        <w:rPr>
          <w:rFonts w:asciiTheme="minorHAnsi" w:hAnsiTheme="minorHAnsi" w:cstheme="minorHAnsi"/>
          <w:b/>
          <w:bCs/>
          <w:sz w:val="20"/>
          <w:szCs w:val="20"/>
        </w:rPr>
        <w:t>/ 31.12.2026 r.</w:t>
      </w:r>
      <w:r w:rsidRPr="00F7771E">
        <w:rPr>
          <w:rFonts w:asciiTheme="minorHAnsi" w:hAnsiTheme="minorHAnsi" w:cstheme="minorHAnsi"/>
          <w:sz w:val="20"/>
          <w:szCs w:val="20"/>
        </w:rPr>
        <w:t xml:space="preserve"> </w:t>
      </w:r>
    </w:p>
    <w:p w14:paraId="670E884B" w14:textId="77777777" w:rsidR="00F7771E" w:rsidRDefault="00C03B40"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F7771E">
        <w:rPr>
          <w:rFonts w:asciiTheme="minorHAnsi" w:hAnsiTheme="minorHAnsi" w:cstheme="minorHAnsi"/>
          <w:sz w:val="20"/>
          <w:szCs w:val="20"/>
        </w:rPr>
        <w:t>innego</w:t>
      </w:r>
      <w:r w:rsidRPr="00F7771E">
        <w:rPr>
          <w:rFonts w:asciiTheme="minorHAnsi" w:hAnsiTheme="minorHAnsi" w:cstheme="minorHAnsi"/>
          <w:sz w:val="20"/>
          <w:szCs w:val="20"/>
        </w:rPr>
        <w:t xml:space="preserve"> sprzedawcy</w:t>
      </w:r>
      <w:r w:rsidR="00193048" w:rsidRPr="00F7771E">
        <w:rPr>
          <w:rFonts w:asciiTheme="minorHAnsi" w:hAnsiTheme="minorHAnsi" w:cstheme="minorHAnsi"/>
          <w:sz w:val="20"/>
          <w:szCs w:val="20"/>
        </w:rPr>
        <w:t xml:space="preserve"> energii elektrycznej (zawarcie nowej umowy sprzedaży energii elektrycznej przez Zamawiającego)</w:t>
      </w:r>
      <w:r w:rsidRPr="00F7771E">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F7771E">
        <w:rPr>
          <w:rFonts w:asciiTheme="minorHAnsi" w:hAnsiTheme="minorHAnsi" w:cstheme="minorHAnsi"/>
          <w:sz w:val="20"/>
          <w:szCs w:val="20"/>
        </w:rPr>
        <w:t>energii elektrycznej</w:t>
      </w:r>
      <w:r w:rsidRPr="00F7771E">
        <w:rPr>
          <w:rFonts w:asciiTheme="minorHAnsi" w:hAnsiTheme="minorHAnsi" w:cstheme="minorHAnsi"/>
          <w:sz w:val="20"/>
          <w:szCs w:val="20"/>
        </w:rPr>
        <w:t xml:space="preserve">, z tym, że nie dłużej niż do dnia wskazanego w § 3 ust. </w:t>
      </w:r>
      <w:r w:rsidR="007901A5" w:rsidRPr="00F7771E">
        <w:rPr>
          <w:rFonts w:asciiTheme="minorHAnsi" w:hAnsiTheme="minorHAnsi" w:cstheme="minorHAnsi"/>
          <w:sz w:val="20"/>
          <w:szCs w:val="20"/>
        </w:rPr>
        <w:t xml:space="preserve"> 4</w:t>
      </w:r>
      <w:r w:rsidR="005B2164" w:rsidRPr="00F7771E">
        <w:rPr>
          <w:rFonts w:asciiTheme="minorHAnsi" w:hAnsiTheme="minorHAnsi" w:cstheme="minorHAnsi"/>
          <w:sz w:val="20"/>
          <w:szCs w:val="20"/>
        </w:rPr>
        <w:t xml:space="preserve"> Umowy</w:t>
      </w:r>
      <w:r w:rsidR="001C64AC" w:rsidRPr="00F7771E">
        <w:rPr>
          <w:rFonts w:asciiTheme="minorHAnsi" w:hAnsiTheme="minorHAnsi" w:cstheme="minorHAnsi"/>
          <w:sz w:val="20"/>
          <w:szCs w:val="20"/>
        </w:rPr>
        <w:t xml:space="preserve"> i nie stanowi wypowiedzenia lub odstąpienia od Umowy</w:t>
      </w:r>
      <w:r w:rsidR="001C64AC" w:rsidRPr="00F7771E">
        <w:rPr>
          <w:rFonts w:asciiTheme="minorHAnsi" w:hAnsiTheme="minorHAnsi" w:cstheme="minorHAnsi" w:hint="eastAsia"/>
          <w:sz w:val="20"/>
          <w:szCs w:val="20"/>
        </w:rPr>
        <w:t>, o k</w:t>
      </w:r>
      <w:r w:rsidR="001C64AC" w:rsidRPr="00F7771E">
        <w:rPr>
          <w:rFonts w:asciiTheme="minorHAnsi" w:hAnsiTheme="minorHAnsi" w:cstheme="minorHAnsi"/>
          <w:sz w:val="20"/>
          <w:szCs w:val="20"/>
        </w:rPr>
        <w:t>tó</w:t>
      </w:r>
      <w:r w:rsidR="001C64AC" w:rsidRPr="00F7771E">
        <w:rPr>
          <w:rFonts w:asciiTheme="minorHAnsi" w:hAnsiTheme="minorHAnsi" w:cstheme="minorHAnsi" w:hint="eastAsia"/>
          <w:sz w:val="20"/>
          <w:szCs w:val="20"/>
        </w:rPr>
        <w:t>rym mowa w ust. 2</w:t>
      </w:r>
      <w:r w:rsidRPr="00F7771E">
        <w:rPr>
          <w:rFonts w:asciiTheme="minorHAnsi" w:hAnsiTheme="minorHAnsi" w:cstheme="minorHAnsi"/>
          <w:sz w:val="20"/>
          <w:szCs w:val="20"/>
        </w:rPr>
        <w:t>.</w:t>
      </w:r>
      <w:bookmarkStart w:id="24" w:name="_Hlk77756032"/>
    </w:p>
    <w:p w14:paraId="345AD7DB" w14:textId="1C759CD6" w:rsidR="00E13750" w:rsidRPr="00F7771E" w:rsidRDefault="00E13750" w:rsidP="00F7771E">
      <w:pPr>
        <w:pStyle w:val="Akapitzlist"/>
        <w:numPr>
          <w:ilvl w:val="0"/>
          <w:numId w:val="72"/>
        </w:numPr>
        <w:spacing w:line="288" w:lineRule="auto"/>
        <w:ind w:left="426"/>
        <w:jc w:val="both"/>
        <w:rPr>
          <w:rFonts w:asciiTheme="minorHAnsi" w:hAnsiTheme="minorHAnsi" w:cstheme="minorHAnsi"/>
          <w:sz w:val="20"/>
          <w:szCs w:val="20"/>
        </w:rPr>
      </w:pPr>
      <w:r w:rsidRPr="00F7771E">
        <w:rPr>
          <w:rFonts w:asciiTheme="minorHAnsi" w:hAnsiTheme="minorHAnsi" w:cstheme="minorHAnsi"/>
          <w:sz w:val="20"/>
          <w:szCs w:val="20"/>
        </w:rPr>
        <w:t>Odstąpienie od umowy nie zwalnia z obowiązku zapłaty kary umownej.</w:t>
      </w:r>
    </w:p>
    <w:bookmarkEnd w:id="22"/>
    <w:bookmarkEnd w:id="24"/>
    <w:p w14:paraId="1C17B611" w14:textId="77777777" w:rsidR="00ED1B19" w:rsidRPr="00C4084E" w:rsidRDefault="00ED1B19" w:rsidP="00BA07AD">
      <w:pPr>
        <w:pStyle w:val="Standard"/>
        <w:spacing w:line="288" w:lineRule="auto"/>
        <w:ind w:hanging="426"/>
        <w:jc w:val="center"/>
        <w:rPr>
          <w:rFonts w:asciiTheme="minorHAnsi" w:hAnsiTheme="minorHAnsi" w:cstheme="minorHAnsi"/>
          <w:b/>
          <w:bCs/>
          <w:sz w:val="20"/>
          <w:szCs w:val="20"/>
        </w:rPr>
      </w:pPr>
    </w:p>
    <w:p w14:paraId="54B064EB" w14:textId="77777777" w:rsidR="00CC1909" w:rsidRPr="00C4084E" w:rsidRDefault="00CC1909" w:rsidP="00BA07AD">
      <w:pPr>
        <w:pStyle w:val="Standard"/>
        <w:spacing w:line="288" w:lineRule="auto"/>
        <w:jc w:val="center"/>
        <w:rPr>
          <w:rFonts w:asciiTheme="minorHAnsi" w:hAnsiTheme="minorHAnsi" w:cstheme="minorHAnsi"/>
          <w:b/>
          <w:bCs/>
          <w:sz w:val="20"/>
          <w:szCs w:val="20"/>
        </w:rPr>
      </w:pPr>
      <w:bookmarkStart w:id="25" w:name="_Hlk104183384"/>
      <w:r w:rsidRPr="00C4084E">
        <w:rPr>
          <w:rFonts w:asciiTheme="minorHAnsi" w:hAnsiTheme="minorHAnsi" w:cstheme="minorHAnsi"/>
          <w:b/>
          <w:bCs/>
          <w:sz w:val="20"/>
          <w:szCs w:val="20"/>
        </w:rPr>
        <w:lastRenderedPageBreak/>
        <w:t xml:space="preserve">§ </w:t>
      </w:r>
      <w:r w:rsidR="008021FC" w:rsidRPr="00C4084E">
        <w:rPr>
          <w:rFonts w:asciiTheme="minorHAnsi" w:hAnsiTheme="minorHAnsi" w:cstheme="minorHAnsi"/>
          <w:b/>
          <w:bCs/>
          <w:sz w:val="20"/>
          <w:szCs w:val="20"/>
        </w:rPr>
        <w:t>8</w:t>
      </w:r>
    </w:p>
    <w:bookmarkEnd w:id="25"/>
    <w:p w14:paraId="0E1C74CC" w14:textId="77777777" w:rsidR="00CC1909" w:rsidRPr="00C4084E" w:rsidRDefault="00CC1909"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BA07AD">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4084E" w:rsidRDefault="00A20F40" w:rsidP="00BA07AD">
      <w:pPr>
        <w:pStyle w:val="Standard"/>
        <w:numPr>
          <w:ilvl w:val="0"/>
          <w:numId w:val="41"/>
        </w:numPr>
        <w:spacing w:line="288" w:lineRule="auto"/>
        <w:ind w:left="709" w:hanging="283"/>
        <w:jc w:val="both"/>
        <w:rPr>
          <w:rFonts w:asciiTheme="minorHAnsi" w:hAnsiTheme="minorHAnsi" w:cstheme="minorHAnsi"/>
          <w:sz w:val="20"/>
          <w:szCs w:val="20"/>
        </w:rPr>
      </w:pPr>
      <w:bookmarkStart w:id="26"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BA07AD">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5D5956B8" w:rsidR="00A20F40" w:rsidRPr="00C4084E" w:rsidRDefault="00A20F40" w:rsidP="00BA07AD">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96420E">
        <w:rPr>
          <w:rFonts w:asciiTheme="minorHAnsi" w:hAnsiTheme="minorHAnsi" w:cstheme="minorHAnsi"/>
          <w:sz w:val="20"/>
          <w:szCs w:val="20"/>
        </w:rPr>
        <w:t>liczby</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punktów PPE,  grupy taryfowej lub wartości zawartej Umowy. Zmiana wymaga sporządzenia aneksu do Umowy, </w:t>
      </w:r>
    </w:p>
    <w:p w14:paraId="0A0A166E" w14:textId="6BCB4D02" w:rsidR="00A20F40" w:rsidRPr="00C4084E" w:rsidRDefault="00A20F40" w:rsidP="00BA07AD">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t>
      </w:r>
      <w:r w:rsidR="00CA67B7" w:rsidRPr="00CA67B7">
        <w:rPr>
          <w:rFonts w:asciiTheme="minorHAnsi" w:hAnsiTheme="minorHAnsi" w:cstheme="minorHAnsi"/>
          <w:strike/>
          <w:color w:val="FF0000"/>
        </w:rPr>
        <w:t>w tym regulacji prawnych, na podstawie ustawy z dnia 2 marca 2020 r. o szczególnych rozwiązaniach związanych z zapobieganiem, przeciwdziałaniem i zwalczaniem COVID-19, innych chorób zakaźnych oraz wywołanych nimi sytuacji kryzysowych</w:t>
      </w:r>
      <w:r w:rsidR="00CA67B7" w:rsidRPr="00CA67B7">
        <w:rPr>
          <w:rFonts w:asciiTheme="minorHAnsi" w:hAnsiTheme="minorHAnsi" w:cstheme="minorHAnsi"/>
          <w:color w:val="FF0000"/>
        </w:rPr>
        <w:t xml:space="preserve"> </w:t>
      </w:r>
      <w:r w:rsidRPr="00C4084E">
        <w:rPr>
          <w:rFonts w:asciiTheme="minorHAnsi" w:hAnsiTheme="minorHAnsi" w:cstheme="minorHAnsi"/>
          <w:sz w:val="20"/>
          <w:szCs w:val="20"/>
        </w:rPr>
        <w:t xml:space="preserve">- zmiany te mogą spowodować zmianę </w:t>
      </w:r>
      <w:r w:rsidR="0096420E">
        <w:rPr>
          <w:rFonts w:asciiTheme="minorHAnsi" w:hAnsiTheme="minorHAnsi" w:cstheme="minorHAnsi"/>
          <w:sz w:val="20"/>
          <w:szCs w:val="20"/>
        </w:rPr>
        <w:t xml:space="preserve">liczby </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punktów PPE,  grupy taryfowej lub wartości zawartej Umowy. Zmiana wymaga sporządzenia aneksu do Umowy,</w:t>
      </w:r>
    </w:p>
    <w:p w14:paraId="400B3AD9" w14:textId="77777777" w:rsidR="00A20F40" w:rsidRPr="00C4084E" w:rsidRDefault="00A20F40" w:rsidP="00BA07AD">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C4084E">
        <w:rPr>
          <w:rFonts w:asciiTheme="minorHAnsi" w:eastAsia="SimSun, 宋体" w:hAnsiTheme="minorHAnsi" w:cstheme="minorHAnsi"/>
          <w:sz w:val="20"/>
          <w:szCs w:val="20"/>
          <w:lang w:bidi="ar-SA"/>
        </w:rPr>
        <w:t>z dniem wejścia w życie zmienionych przepisów</w:t>
      </w:r>
      <w:bookmarkEnd w:id="27"/>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BA19467" w:rsidR="00A20F40" w:rsidRPr="00C4084E" w:rsidRDefault="00A20F40" w:rsidP="00BA07AD">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odjęcie PPE, w przypadku zaistnienia  okoliczności (technicznych, gospodarczych, prawnych itp.), których nie można było przewidzieć w chwili zawarcia Umowy, przekraczające wielkość zmiany opisanej w   § 1 ust. 5  Umowy - zmiany te spowodują  zmianę </w:t>
      </w:r>
      <w:r w:rsidR="0096420E">
        <w:rPr>
          <w:rFonts w:asciiTheme="minorHAnsi" w:hAnsiTheme="minorHAnsi" w:cstheme="minorHAnsi"/>
          <w:sz w:val="20"/>
          <w:szCs w:val="20"/>
        </w:rPr>
        <w:t>liczby</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776FB14D" w:rsidR="00A20F40" w:rsidRPr="00C4084E" w:rsidRDefault="00A20F40" w:rsidP="00BA07AD">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D6642"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28" w:name="_Hlk108417189"/>
      <w:bookmarkStart w:id="29"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28"/>
      <w:r w:rsidRPr="00C4084E">
        <w:rPr>
          <w:rFonts w:asciiTheme="minorHAnsi" w:eastAsia="SimSun, 宋体" w:hAnsiTheme="minorHAnsi" w:cstheme="minorHAnsi"/>
          <w:sz w:val="20"/>
          <w:szCs w:val="20"/>
          <w:lang w:bidi="ar-SA"/>
        </w:rPr>
        <w:t xml:space="preserve">oraz </w:t>
      </w:r>
      <w:r w:rsidR="0096420E">
        <w:rPr>
          <w:rFonts w:asciiTheme="minorHAnsi" w:eastAsia="SimSun, 宋体" w:hAnsiTheme="minorHAnsi" w:cstheme="minorHAnsi"/>
          <w:sz w:val="20"/>
          <w:szCs w:val="20"/>
          <w:lang w:bidi="ar-SA"/>
        </w:rPr>
        <w:t xml:space="preserve">liczby </w:t>
      </w:r>
      <w:r w:rsidRPr="00C4084E">
        <w:rPr>
          <w:rFonts w:asciiTheme="minorHAnsi" w:eastAsia="SimSun, 宋体" w:hAnsiTheme="minorHAnsi" w:cstheme="minorHAnsi"/>
          <w:sz w:val="20"/>
          <w:szCs w:val="20"/>
          <w:lang w:bidi="ar-SA"/>
        </w:rPr>
        <w:t>PPE</w:t>
      </w:r>
      <w:bookmarkEnd w:id="29"/>
      <w:r w:rsidRPr="00C4084E">
        <w:rPr>
          <w:rFonts w:asciiTheme="minorHAnsi" w:eastAsia="SimSun, 宋体" w:hAnsiTheme="minorHAnsi" w:cstheme="minorHAnsi"/>
          <w:sz w:val="20"/>
          <w:szCs w:val="20"/>
          <w:lang w:bidi="ar-SA"/>
        </w:rPr>
        <w:t>,</w:t>
      </w:r>
    </w:p>
    <w:p w14:paraId="5390B315" w14:textId="4C8C1A60" w:rsidR="00AE584D" w:rsidRPr="00C4084E" w:rsidRDefault="00A20F40" w:rsidP="00BA07AD">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w:t>
      </w:r>
      <w:r w:rsidR="004A22DF" w:rsidRPr="00C4084E">
        <w:rPr>
          <w:rFonts w:asciiTheme="minorHAnsi" w:eastAsia="SimSun, 宋体" w:hAnsiTheme="minorHAnsi" w:cstheme="minorHAnsi"/>
          <w:sz w:val="20"/>
          <w:szCs w:val="20"/>
          <w:lang w:bidi="ar-SA"/>
        </w:rPr>
        <w:lastRenderedPageBreak/>
        <w:t xml:space="preserve">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60A3CB2C" w:rsidR="0001564D" w:rsidRPr="00C4084E" w:rsidRDefault="00AE584D" w:rsidP="00BA07AD">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96420E">
        <w:rPr>
          <w:rFonts w:asciiTheme="minorHAnsi" w:eastAsia="SimSun, 宋体" w:hAnsiTheme="minorHAnsi" w:cstheme="minorHAnsi"/>
          <w:sz w:val="20"/>
          <w:szCs w:val="20"/>
          <w:lang w:bidi="ar-SA"/>
        </w:rPr>
        <w:t>liczby</w:t>
      </w:r>
      <w:r w:rsidR="0096420E"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PPE. </w:t>
      </w:r>
      <w:bookmarkStart w:id="30" w:name="_Hlk64879714"/>
      <w:bookmarkEnd w:id="26"/>
    </w:p>
    <w:p w14:paraId="4EB40DF2" w14:textId="08E7A7E7" w:rsidR="00AF45DA" w:rsidRPr="00C4084E" w:rsidRDefault="00AF45DA" w:rsidP="00BA07AD">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BA07AD">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31" w:name="_Hlk127691415"/>
    </w:p>
    <w:p w14:paraId="00D38AD4" w14:textId="6FB6DE1E" w:rsidR="008650EC" w:rsidRPr="00C4084E" w:rsidRDefault="00A20F40" w:rsidP="00BA07AD">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31"/>
      <w:r w:rsidR="008650EC" w:rsidRPr="00C4084E">
        <w:rPr>
          <w:rFonts w:asciiTheme="minorHAnsi" w:eastAsia="Calibri" w:hAnsiTheme="minorHAnsi" w:cstheme="minorHAnsi"/>
          <w:sz w:val="20"/>
          <w:szCs w:val="20"/>
          <w:lang w:eastAsia="en-US" w:bidi="ar-SA"/>
        </w:rPr>
        <w:t>TGE wg Indeksu Base_Y-26</w:t>
      </w:r>
      <w:r w:rsidR="00490F1D" w:rsidRPr="00C4084E">
        <w:rPr>
          <w:rFonts w:asciiTheme="minorHAnsi" w:eastAsia="Calibri" w:hAnsiTheme="minorHAnsi" w:cstheme="minorHAnsi"/>
          <w:sz w:val="20"/>
          <w:szCs w:val="20"/>
          <w:lang w:eastAsia="en-US" w:bidi="ar-SA"/>
        </w:rPr>
        <w:t>/ Base_27</w:t>
      </w:r>
      <w:r w:rsidR="008650EC" w:rsidRPr="00C4084E">
        <w:rPr>
          <w:rFonts w:asciiTheme="minorHAnsi" w:eastAsia="Calibri" w:hAnsiTheme="minorHAnsi" w:cstheme="minorHAnsi"/>
          <w:sz w:val="20"/>
          <w:szCs w:val="20"/>
          <w:lang w:eastAsia="en-US" w:bidi="ar-SA"/>
        </w:rPr>
        <w:t xml:space="preserve">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 r</w:t>
      </w:r>
      <w:r w:rsidR="00791A05" w:rsidRPr="00893DE9">
        <w:rPr>
          <w:rFonts w:asciiTheme="minorHAnsi" w:eastAsia="Calibri" w:hAnsiTheme="minorHAnsi" w:cstheme="minorHAnsi"/>
          <w:sz w:val="20"/>
          <w:szCs w:val="20"/>
          <w:lang w:eastAsia="en-US" w:bidi="ar-SA"/>
        </w:rPr>
        <w:t>.</w:t>
      </w:r>
      <w:r w:rsidR="00490F1D" w:rsidRPr="00893DE9">
        <w:rPr>
          <w:rFonts w:asciiTheme="minorHAnsi" w:eastAsia="Calibri" w:hAnsiTheme="minorHAnsi" w:cstheme="minorHAnsi"/>
          <w:sz w:val="20"/>
          <w:szCs w:val="20"/>
          <w:lang w:eastAsia="en-US" w:bidi="ar-SA"/>
        </w:rPr>
        <w:t>/ 01.0</w:t>
      </w:r>
      <w:r w:rsidR="00CD015A" w:rsidRPr="00893DE9">
        <w:rPr>
          <w:rFonts w:asciiTheme="minorHAnsi" w:eastAsia="Calibri" w:hAnsiTheme="minorHAnsi" w:cstheme="minorHAnsi"/>
          <w:sz w:val="20"/>
          <w:szCs w:val="20"/>
          <w:lang w:eastAsia="en-US" w:bidi="ar-SA"/>
        </w:rPr>
        <w:t>1</w:t>
      </w:r>
      <w:r w:rsidR="00490F1D" w:rsidRPr="00893DE9">
        <w:rPr>
          <w:rFonts w:asciiTheme="minorHAnsi" w:eastAsia="Calibri" w:hAnsiTheme="minorHAnsi" w:cstheme="minorHAnsi"/>
          <w:sz w:val="20"/>
          <w:szCs w:val="20"/>
          <w:lang w:eastAsia="en-US" w:bidi="ar-SA"/>
        </w:rPr>
        <w:t>.2026 r.</w:t>
      </w:r>
      <w:r w:rsidR="00791A05" w:rsidRPr="00893DE9">
        <w:rPr>
          <w:rFonts w:asciiTheme="minorHAnsi" w:eastAsia="Calibri" w:hAnsiTheme="minorHAnsi" w:cstheme="minorHAnsi"/>
          <w:sz w:val="20"/>
          <w:szCs w:val="20"/>
          <w:lang w:eastAsia="en-US" w:bidi="ar-SA"/>
        </w:rPr>
        <w:t xml:space="preserve"> </w:t>
      </w:r>
      <w:r w:rsidR="008650EC" w:rsidRPr="00893DE9">
        <w:rPr>
          <w:rFonts w:asciiTheme="minorHAnsi" w:eastAsia="Calibri" w:hAnsiTheme="minorHAnsi" w:cstheme="minorHAnsi"/>
          <w:sz w:val="20"/>
          <w:szCs w:val="20"/>
          <w:lang w:eastAsia="en-US" w:bidi="ar-SA"/>
        </w:rPr>
        <w:t xml:space="preserve">będzie </w:t>
      </w:r>
      <w:r w:rsidR="008650EC" w:rsidRPr="00C4084E">
        <w:rPr>
          <w:rFonts w:asciiTheme="minorHAnsi" w:eastAsia="Calibri" w:hAnsiTheme="minorHAnsi" w:cstheme="minorHAnsi"/>
          <w:sz w:val="20"/>
          <w:szCs w:val="20"/>
          <w:lang w:eastAsia="en-US" w:bidi="ar-SA"/>
        </w:rPr>
        <w:t>wyższa lub niższa od ceny jednostkowej energii elektrycznej z indeksu Base_Y-25 z dnia otwarcia ofert t.j.</w:t>
      </w:r>
      <w:r w:rsidR="00383E6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 xml:space="preserve"> cena</w:t>
      </w:r>
      <w:r w:rsidR="00383E6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o:</w:t>
      </w:r>
    </w:p>
    <w:p w14:paraId="7693EF90" w14:textId="4E818B94" w:rsidR="00A20F40" w:rsidRPr="00C4084E" w:rsidRDefault="00A20F40" w:rsidP="00BA07AD">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do 4</w:t>
      </w:r>
      <w:r w:rsidR="00CD7A03" w:rsidRPr="00C4084E">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,99</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4084E" w:rsidRDefault="00A20F40" w:rsidP="00BA07AD">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4A22DF" w:rsidRPr="00C4084E">
        <w:rPr>
          <w:rFonts w:asciiTheme="minorHAnsi" w:eastAsia="Calibri" w:hAnsiTheme="minorHAnsi" w:cstheme="minorHAnsi"/>
          <w:sz w:val="20"/>
          <w:szCs w:val="20"/>
          <w:lang w:eastAsia="en-US" w:bidi="ar-SA"/>
        </w:rPr>
        <w:t>6,00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BA07AD">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BA07AD">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BA07AD">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2BBDBC11" w:rsidR="009C1DB2" w:rsidRPr="00C4084E"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009804A3">
        <w:rPr>
          <w:rFonts w:asciiTheme="minorHAnsi" w:eastAsia="Calibri" w:hAnsiTheme="minorHAnsi" w:cstheme="minorHAnsi"/>
          <w:sz w:val="20"/>
          <w:szCs w:val="20"/>
          <w:lang w:eastAsia="en-US" w:bidi="ar-SA"/>
        </w:rPr>
        <w:t xml:space="preserve">jednorazowo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629535A4" w:rsidR="00263CD8" w:rsidRPr="00C4084E"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 xml:space="preserve">.2025 </w:t>
      </w:r>
      <w:r w:rsidR="008650EC" w:rsidRPr="00893DE9">
        <w:rPr>
          <w:rFonts w:asciiTheme="minorHAnsi" w:eastAsia="Calibri" w:hAnsiTheme="minorHAnsi" w:cstheme="minorHAnsi"/>
          <w:sz w:val="20"/>
          <w:szCs w:val="20"/>
          <w:lang w:eastAsia="en-US" w:bidi="ar-SA"/>
        </w:rPr>
        <w:t xml:space="preserve">r., </w:t>
      </w:r>
      <w:r w:rsidR="00490F1D" w:rsidRPr="00893DE9">
        <w:rPr>
          <w:rFonts w:asciiTheme="minorHAnsi" w:eastAsia="Calibri" w:hAnsiTheme="minorHAnsi" w:cstheme="minorHAnsi"/>
          <w:sz w:val="20"/>
          <w:szCs w:val="20"/>
          <w:lang w:eastAsia="en-US" w:bidi="ar-SA"/>
        </w:rPr>
        <w:t>/ 01.0</w:t>
      </w:r>
      <w:r w:rsidR="00CD015A" w:rsidRPr="00893DE9">
        <w:rPr>
          <w:rFonts w:asciiTheme="minorHAnsi" w:eastAsia="Calibri" w:hAnsiTheme="minorHAnsi" w:cstheme="minorHAnsi"/>
          <w:sz w:val="20"/>
          <w:szCs w:val="20"/>
          <w:lang w:eastAsia="en-US" w:bidi="ar-SA"/>
        </w:rPr>
        <w:t>1</w:t>
      </w:r>
      <w:r w:rsidR="00490F1D" w:rsidRPr="00893DE9">
        <w:rPr>
          <w:rFonts w:asciiTheme="minorHAnsi" w:eastAsia="Calibri" w:hAnsiTheme="minorHAnsi" w:cstheme="minorHAnsi"/>
          <w:sz w:val="20"/>
          <w:szCs w:val="20"/>
          <w:lang w:eastAsia="en-US" w:bidi="ar-SA"/>
        </w:rPr>
        <w:t>.2026 r.</w:t>
      </w:r>
      <w:r w:rsidR="009E02AF" w:rsidRPr="00893DE9">
        <w:rPr>
          <w:rFonts w:asciiTheme="minorHAnsi" w:eastAsia="Calibri" w:hAnsiTheme="minorHAnsi" w:cstheme="minorHAnsi"/>
          <w:sz w:val="20"/>
          <w:szCs w:val="20"/>
          <w:lang w:eastAsia="en-US" w:bidi="ar-SA"/>
        </w:rPr>
        <w:t xml:space="preserve"> </w:t>
      </w:r>
      <w:r w:rsidR="00C4084E" w:rsidRPr="00893DE9">
        <w:rPr>
          <w:rFonts w:asciiTheme="minorHAnsi" w:eastAsia="Calibri" w:hAnsiTheme="minorHAnsi" w:cstheme="minorHAnsi"/>
          <w:sz w:val="20"/>
          <w:szCs w:val="20"/>
          <w:lang w:eastAsia="en-US" w:bidi="ar-SA"/>
        </w:rPr>
        <w:t xml:space="preserve">po </w:t>
      </w:r>
      <w:r w:rsidR="00C4084E" w:rsidRPr="00C4084E">
        <w:rPr>
          <w:rFonts w:asciiTheme="minorHAnsi" w:eastAsia="Calibri" w:hAnsiTheme="minorHAnsi" w:cstheme="minorHAnsi"/>
          <w:sz w:val="20"/>
          <w:szCs w:val="20"/>
          <w:lang w:eastAsia="en-US" w:bidi="ar-SA"/>
        </w:rPr>
        <w:t xml:space="preserve">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 przypadku, gdy Wykonawca dokona zakupu energii elektrycznej lub w inny sposób zabezpieczy wolumen energii wg wyceny w złożonej ofercie dla całego okresu zamówienia wynikającego z niniejszej 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4FBE4ACE" w:rsidR="00263CD8" w:rsidRPr="00C4084E" w:rsidRDefault="006249EC"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W</w:t>
      </w:r>
      <w:r w:rsidR="00373DF6" w:rsidRPr="00C4084E">
        <w:rPr>
          <w:rFonts w:asciiTheme="minorHAnsi" w:eastAsia="Calibri" w:hAnsiTheme="minorHAnsi" w:cstheme="minorHAnsi"/>
          <w:sz w:val="20"/>
          <w:szCs w:val="20"/>
          <w:lang w:eastAsia="en-US" w:bidi="ar-SA"/>
        </w:rPr>
        <w:t>ykonawca oświadcza, że do dnia zawarcia przedmiotowej umowy dokonał zakupu energii elektrycznej w wysokości _____ % (wielkość procentowa) wolumenu wskazanego w załączniku nr 1 do Umowy.</w:t>
      </w:r>
    </w:p>
    <w:p w14:paraId="72E87BB5" w14:textId="11F6DA08" w:rsidR="00A20F40" w:rsidRPr="00C4084E" w:rsidRDefault="00476AA2"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lastRenderedPageBreak/>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BA07AD">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BA07AD">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BA07AD">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przypadku umów zawieranych na okres dłuższy niż 12 miesięcy zgodnie z art. 436 pkt 4) lit. b) ustawy Pzp Zamawiający dopuszcza wprowadzenie zmian w Umowie dotyczących wynagrodzenia należnego Wykonawcy w przypadku zmiany:</w:t>
      </w:r>
    </w:p>
    <w:p w14:paraId="32FB1191" w14:textId="526B6586" w:rsidR="001C116D" w:rsidRPr="00C4084E" w:rsidRDefault="001C116D" w:rsidP="00BA07AD">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BA07AD">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BA07AD">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BA07AD">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73D750C"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74D76B54"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t>
      </w:r>
      <w:r w:rsidRPr="00C4084E">
        <w:rPr>
          <w:rFonts w:asciiTheme="minorHAnsi" w:hAnsiTheme="minorHAnsi" w:cstheme="minorHAnsi"/>
          <w:sz w:val="20"/>
          <w:szCs w:val="20"/>
        </w:rPr>
        <w:lastRenderedPageBreak/>
        <w:t>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1F4D7A15"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w:t>
      </w:r>
      <w:r w:rsidR="00196CDC">
        <w:rPr>
          <w:rFonts w:asciiTheme="minorHAnsi" w:hAnsiTheme="minorHAnsi" w:cstheme="minorHAnsi"/>
          <w:sz w:val="20"/>
          <w:szCs w:val="20"/>
        </w:rPr>
        <w:t>21 (dwudziestu jeden)</w:t>
      </w:r>
      <w:r w:rsidRPr="00C4084E">
        <w:rPr>
          <w:rFonts w:asciiTheme="minorHAnsi" w:hAnsiTheme="minorHAnsi" w:cstheme="minorHAnsi"/>
          <w:sz w:val="20"/>
          <w:szCs w:val="20"/>
        </w:rPr>
        <w:t xml:space="preserve"> dni od dnia złożenia wniosków, o których mowa w ust. </w:t>
      </w:r>
      <w:r w:rsidR="00107EE0">
        <w:rPr>
          <w:rFonts w:asciiTheme="minorHAnsi" w:hAnsiTheme="minorHAnsi" w:cstheme="minorHAnsi"/>
          <w:sz w:val="20"/>
          <w:szCs w:val="20"/>
        </w:rPr>
        <w:t>4-6</w:t>
      </w:r>
      <w:r w:rsidRPr="00C4084E">
        <w:rPr>
          <w:rFonts w:asciiTheme="minorHAnsi" w:hAnsiTheme="minorHAnsi" w:cstheme="minorHAnsi"/>
          <w:sz w:val="20"/>
          <w:szCs w:val="20"/>
        </w:rPr>
        <w:t xml:space="preserve"> oceni, czy Wykonawca wykazał rzeczywisty wpływ na koszty wykonania zamówienia przez Wykonawcę. </w:t>
      </w:r>
    </w:p>
    <w:p w14:paraId="4DCEAD65" w14:textId="731DAFC2"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BA07AD">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BA07AD">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BA07AD">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BA07AD">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BA07AD">
      <w:pPr>
        <w:pStyle w:val="Standard"/>
        <w:spacing w:line="288" w:lineRule="auto"/>
        <w:jc w:val="center"/>
        <w:rPr>
          <w:rFonts w:asciiTheme="minorHAnsi" w:hAnsiTheme="minorHAnsi" w:cstheme="minorHAnsi"/>
          <w:b/>
          <w:bCs/>
          <w:sz w:val="20"/>
          <w:szCs w:val="20"/>
        </w:rPr>
      </w:pPr>
      <w:bookmarkStart w:id="32" w:name="_Hlk124228487"/>
      <w:bookmarkEnd w:id="30"/>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32"/>
    <w:p w14:paraId="7298ECC3" w14:textId="77777777" w:rsidR="00092574" w:rsidRPr="00C4084E" w:rsidRDefault="0085067F"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BA07AD">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BA07AD">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BA07AD">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4084E" w:rsidRDefault="00A50B0E" w:rsidP="00BA07AD">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BA07AD">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w:t>
      </w:r>
      <w:r w:rsidR="009E02AF" w:rsidRPr="00C4084E">
        <w:rPr>
          <w:rFonts w:asciiTheme="minorHAnsi" w:eastAsia="Calibri" w:hAnsiTheme="minorHAnsi" w:cstheme="minorHAnsi"/>
          <w:kern w:val="0"/>
          <w:sz w:val="20"/>
          <w:szCs w:val="20"/>
          <w:lang w:eastAsia="en-US" w:bidi="ar-SA"/>
        </w:rPr>
        <w:lastRenderedPageBreak/>
        <w:t>o zamiarze wypowiedzenia stosunku prawnego i wyznaczenia dodatkowego, miesięcznego terminu do zapłaty zaległych i bieżących należności.</w:t>
      </w:r>
    </w:p>
    <w:p w14:paraId="3B63F925" w14:textId="3CB53F15" w:rsidR="00B06050" w:rsidRPr="00C4084E" w:rsidRDefault="00B06050" w:rsidP="00BA07AD">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BA07AD">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3" w:name="_Hlk57620543"/>
      <w:r w:rsidRPr="00C4084E">
        <w:rPr>
          <w:rFonts w:asciiTheme="minorHAnsi" w:eastAsia="Calibri" w:hAnsiTheme="minorHAnsi" w:cstheme="minorHAnsi"/>
          <w:kern w:val="0"/>
          <w:sz w:val="20"/>
          <w:szCs w:val="20"/>
          <w:lang w:eastAsia="en-US" w:bidi="ar-SA"/>
        </w:rPr>
        <w:t>do dnia rozwiązania Umowy</w:t>
      </w:r>
      <w:bookmarkEnd w:id="33"/>
      <w:r w:rsidR="00CC1909" w:rsidRPr="00C4084E">
        <w:rPr>
          <w:rFonts w:asciiTheme="minorHAnsi" w:eastAsia="Calibri" w:hAnsiTheme="minorHAnsi" w:cstheme="minorHAnsi"/>
          <w:kern w:val="0"/>
          <w:sz w:val="20"/>
          <w:szCs w:val="20"/>
          <w:lang w:eastAsia="en-US" w:bidi="ar-SA"/>
        </w:rPr>
        <w:t>.</w:t>
      </w:r>
    </w:p>
    <w:p w14:paraId="6B8E8178" w14:textId="1337ED42" w:rsidR="00A50B0E" w:rsidRPr="00C4084E" w:rsidRDefault="00A50B0E" w:rsidP="00BA07AD">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Oświadczenie o </w:t>
      </w:r>
      <w:r w:rsidR="00196CDC">
        <w:rPr>
          <w:rFonts w:asciiTheme="minorHAnsi" w:eastAsia="Calibri" w:hAnsiTheme="minorHAnsi" w:cstheme="minorHAnsi"/>
          <w:kern w:val="0"/>
          <w:sz w:val="20"/>
          <w:szCs w:val="20"/>
          <w:lang w:eastAsia="en-US" w:bidi="ar-SA"/>
        </w:rPr>
        <w:t>odstąpieniu</w:t>
      </w:r>
      <w:r w:rsidRPr="00C4084E">
        <w:rPr>
          <w:rFonts w:asciiTheme="minorHAnsi" w:eastAsia="Calibri" w:hAnsiTheme="minorHAnsi" w:cstheme="minorHAnsi"/>
          <w:kern w:val="0"/>
          <w:sz w:val="20"/>
          <w:szCs w:val="20"/>
          <w:lang w:eastAsia="en-US" w:bidi="ar-SA"/>
        </w:rPr>
        <w:t xml:space="preserve">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4F38BEAB" w:rsidR="00896E6C" w:rsidRPr="00FC3ABF" w:rsidRDefault="00196CDC" w:rsidP="00BA07AD">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Pr>
          <w:rFonts w:asciiTheme="minorHAnsi" w:eastAsia="Calibri" w:hAnsiTheme="minorHAnsi" w:cstheme="minorHAnsi"/>
          <w:kern w:val="0"/>
          <w:sz w:val="20"/>
          <w:szCs w:val="20"/>
          <w:lang w:eastAsia="en-US" w:bidi="ar-SA"/>
        </w:rPr>
        <w:t>Odstąpienie, 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p w14:paraId="71E47B71" w14:textId="0FB69EAA" w:rsidR="00454165" w:rsidRPr="00C4084E" w:rsidRDefault="00454165" w:rsidP="00BA07AD">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454165">
        <w:rPr>
          <w:rFonts w:asciiTheme="minorHAnsi" w:hAnsiTheme="minorHAnsi" w:cstheme="minorHAnsi"/>
          <w:sz w:val="20"/>
          <w:szCs w:val="20"/>
          <w:lang w:eastAsia="ar-SA" w:bidi="ar-SA"/>
        </w:rPr>
        <w:t>Odst</w:t>
      </w:r>
      <w:r w:rsidRPr="00454165">
        <w:rPr>
          <w:rFonts w:asciiTheme="minorHAnsi" w:hAnsiTheme="minorHAnsi" w:cstheme="minorHAnsi" w:hint="cs"/>
          <w:sz w:val="20"/>
          <w:szCs w:val="20"/>
          <w:lang w:eastAsia="ar-SA" w:bidi="ar-SA"/>
        </w:rPr>
        <w:t>ą</w:t>
      </w:r>
      <w:r w:rsidRPr="00454165">
        <w:rPr>
          <w:rFonts w:asciiTheme="minorHAnsi" w:hAnsiTheme="minorHAnsi" w:cstheme="minorHAnsi"/>
          <w:sz w:val="20"/>
          <w:szCs w:val="20"/>
          <w:lang w:eastAsia="ar-SA" w:bidi="ar-SA"/>
        </w:rPr>
        <w:t>pienie</w:t>
      </w:r>
      <w:r w:rsidR="00196CDC">
        <w:rPr>
          <w:rFonts w:asciiTheme="minorHAnsi" w:hAnsiTheme="minorHAnsi" w:cstheme="minorHAnsi"/>
          <w:sz w:val="20"/>
          <w:szCs w:val="20"/>
          <w:lang w:eastAsia="ar-SA" w:bidi="ar-SA"/>
        </w:rPr>
        <w:t>, wypowiedzenie</w:t>
      </w:r>
      <w:r w:rsidRPr="00454165">
        <w:rPr>
          <w:rFonts w:asciiTheme="minorHAnsi" w:hAnsiTheme="minorHAnsi" w:cstheme="minorHAnsi"/>
          <w:sz w:val="20"/>
          <w:szCs w:val="20"/>
          <w:lang w:eastAsia="ar-SA" w:bidi="ar-SA"/>
        </w:rPr>
        <w:t xml:space="preserve"> od Umowy mo</w:t>
      </w:r>
      <w:r w:rsidRPr="00454165">
        <w:rPr>
          <w:rFonts w:asciiTheme="minorHAnsi" w:hAnsiTheme="minorHAnsi" w:cstheme="minorHAnsi" w:hint="cs"/>
          <w:sz w:val="20"/>
          <w:szCs w:val="20"/>
          <w:lang w:eastAsia="ar-SA" w:bidi="ar-SA"/>
        </w:rPr>
        <w:t>ż</w:t>
      </w:r>
      <w:r w:rsidRPr="00454165">
        <w:rPr>
          <w:rFonts w:asciiTheme="minorHAnsi" w:hAnsiTheme="minorHAnsi" w:cstheme="minorHAnsi"/>
          <w:sz w:val="20"/>
          <w:szCs w:val="20"/>
          <w:lang w:eastAsia="ar-SA" w:bidi="ar-SA"/>
        </w:rPr>
        <w:t>e nast</w:t>
      </w:r>
      <w:r w:rsidRPr="00454165">
        <w:rPr>
          <w:rFonts w:asciiTheme="minorHAnsi" w:hAnsiTheme="minorHAnsi" w:cstheme="minorHAnsi" w:hint="cs"/>
          <w:sz w:val="20"/>
          <w:szCs w:val="20"/>
          <w:lang w:eastAsia="ar-SA" w:bidi="ar-SA"/>
        </w:rPr>
        <w:t>ą</w:t>
      </w:r>
      <w:r w:rsidRPr="00454165">
        <w:rPr>
          <w:rFonts w:asciiTheme="minorHAnsi" w:hAnsiTheme="minorHAnsi" w:cstheme="minorHAnsi"/>
          <w:sz w:val="20"/>
          <w:szCs w:val="20"/>
          <w:lang w:eastAsia="ar-SA" w:bidi="ar-SA"/>
        </w:rPr>
        <w:t>pi</w:t>
      </w:r>
      <w:r w:rsidRPr="00454165">
        <w:rPr>
          <w:rFonts w:asciiTheme="minorHAnsi" w:hAnsiTheme="minorHAnsi" w:cstheme="minorHAnsi" w:hint="cs"/>
          <w:sz w:val="20"/>
          <w:szCs w:val="20"/>
          <w:lang w:eastAsia="ar-SA" w:bidi="ar-SA"/>
        </w:rPr>
        <w:t>ć</w:t>
      </w:r>
      <w:r w:rsidRPr="00454165">
        <w:rPr>
          <w:rFonts w:asciiTheme="minorHAnsi" w:hAnsiTheme="minorHAnsi" w:cstheme="minorHAnsi"/>
          <w:sz w:val="20"/>
          <w:szCs w:val="20"/>
          <w:lang w:eastAsia="ar-SA" w:bidi="ar-SA"/>
        </w:rPr>
        <w:t xml:space="preserve"> w okoliczno</w:t>
      </w:r>
      <w:r w:rsidRPr="00454165">
        <w:rPr>
          <w:rFonts w:asciiTheme="minorHAnsi" w:hAnsiTheme="minorHAnsi" w:cstheme="minorHAnsi" w:hint="cs"/>
          <w:sz w:val="20"/>
          <w:szCs w:val="20"/>
          <w:lang w:eastAsia="ar-SA" w:bidi="ar-SA"/>
        </w:rPr>
        <w:t>ś</w:t>
      </w:r>
      <w:r w:rsidRPr="00454165">
        <w:rPr>
          <w:rFonts w:asciiTheme="minorHAnsi" w:hAnsiTheme="minorHAnsi" w:cstheme="minorHAnsi"/>
          <w:sz w:val="20"/>
          <w:szCs w:val="20"/>
          <w:lang w:eastAsia="ar-SA" w:bidi="ar-SA"/>
        </w:rPr>
        <w:t xml:space="preserve">ciach wskazanych w </w:t>
      </w:r>
      <w:r w:rsidRPr="00454165">
        <w:rPr>
          <w:rFonts w:asciiTheme="minorHAnsi" w:hAnsiTheme="minorHAnsi" w:cstheme="minorHAnsi" w:hint="eastAsia"/>
          <w:sz w:val="20"/>
          <w:szCs w:val="20"/>
          <w:lang w:eastAsia="ar-SA" w:bidi="ar-SA"/>
        </w:rPr>
        <w:t>§</w:t>
      </w:r>
      <w:r w:rsidRPr="00454165">
        <w:rPr>
          <w:rFonts w:asciiTheme="minorHAnsi" w:hAnsiTheme="minorHAnsi" w:cstheme="minorHAnsi"/>
          <w:sz w:val="20"/>
          <w:szCs w:val="20"/>
          <w:lang w:eastAsia="ar-SA" w:bidi="ar-SA"/>
        </w:rPr>
        <w:t xml:space="preserve"> 3 ust. 4 pkt 1-3 Umowy</w:t>
      </w:r>
      <w:r>
        <w:rPr>
          <w:rFonts w:asciiTheme="minorHAnsi" w:hAnsiTheme="minorHAnsi" w:cstheme="minorHAnsi"/>
          <w:sz w:val="20"/>
          <w:szCs w:val="20"/>
          <w:lang w:eastAsia="ar-SA" w:bidi="ar-SA"/>
        </w:rPr>
        <w:t>.</w:t>
      </w:r>
    </w:p>
    <w:bookmarkEnd w:id="19"/>
    <w:p w14:paraId="47C84979" w14:textId="394B76B6" w:rsidR="00FE2B22" w:rsidRPr="00C4084E" w:rsidRDefault="00FE2B22" w:rsidP="00BA07AD">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BA07AD">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BA07AD">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BA07AD">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BA07AD">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BA07AD">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BA07AD">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BA07AD">
      <w:pPr>
        <w:pStyle w:val="Standard"/>
        <w:spacing w:line="288" w:lineRule="auto"/>
        <w:jc w:val="center"/>
        <w:rPr>
          <w:rFonts w:asciiTheme="minorHAnsi" w:hAnsiTheme="minorHAnsi" w:cstheme="minorHAnsi"/>
          <w:b/>
          <w:bCs/>
          <w:sz w:val="20"/>
          <w:szCs w:val="20"/>
        </w:rPr>
      </w:pPr>
      <w:bookmarkStart w:id="34"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BA07AD">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BA07AD">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7DEE2B61" w14:textId="77777777" w:rsidR="00356B97" w:rsidRPr="00C4084E" w:rsidRDefault="00356B97" w:rsidP="00BA07AD">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BA07AD">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467DAF7A" w14:textId="77777777" w:rsidR="004C7636" w:rsidRPr="00C4084E" w:rsidRDefault="0068166C" w:rsidP="00BA07AD">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*niepotrzebne skreślić</w:t>
      </w:r>
    </w:p>
    <w:p w14:paraId="5EC1BF7F" w14:textId="7D3BD06D" w:rsidR="00830399" w:rsidRPr="00C4084E" w:rsidRDefault="00830399"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34"/>
    <w:p w14:paraId="49DC65B8" w14:textId="77777777" w:rsidR="00614666" w:rsidRPr="00C4084E" w:rsidRDefault="00614666" w:rsidP="00BA07AD">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Ochrona danych osobowych</w:t>
      </w:r>
    </w:p>
    <w:p w14:paraId="273723FB" w14:textId="77777777" w:rsidR="00792F3B" w:rsidRPr="00C4084E" w:rsidRDefault="00792F3B" w:rsidP="00BA07AD">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BA07AD">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w:t>
      </w:r>
      <w:r w:rsidRPr="00C4084E">
        <w:rPr>
          <w:rFonts w:asciiTheme="minorHAnsi" w:hAnsiTheme="minorHAnsi" w:cstheme="minorHAnsi"/>
          <w:bCs/>
          <w:sz w:val="20"/>
          <w:szCs w:val="20"/>
        </w:rPr>
        <w:lastRenderedPageBreak/>
        <w:t>takich danych (dalej jako „RODO”) wobec osób fizycznych, od których dane osobowe bezpośrednio lub pośrednio pozyskał w celu ubiegania się o udzielenie niniejszego zamówienia publicznego oraz w związku z realizacją Umowy.</w:t>
      </w:r>
    </w:p>
    <w:p w14:paraId="10B0CD18" w14:textId="71DB701C" w:rsidR="005D457A" w:rsidRPr="00C4084E" w:rsidRDefault="00D86FC7" w:rsidP="00BA07AD">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196CDC">
        <w:rPr>
          <w:rFonts w:asciiTheme="minorHAnsi" w:hAnsiTheme="minorHAnsi" w:cstheme="minorHAnsi"/>
          <w:bCs/>
          <w:sz w:val="20"/>
          <w:szCs w:val="20"/>
        </w:rPr>
        <w:t xml:space="preserve"> </w:t>
      </w:r>
      <w:r w:rsidR="00196CDC" w:rsidRPr="00196CDC">
        <w:rPr>
          <w:rFonts w:asciiTheme="minorHAnsi" w:hAnsiTheme="minorHAnsi" w:cstheme="minorHAnsi"/>
          <w:bCs/>
          <w:sz w:val="20"/>
          <w:szCs w:val="20"/>
        </w:rPr>
        <w:t>Uchylanie si</w:t>
      </w:r>
      <w:r w:rsidR="00196CDC" w:rsidRPr="00196CDC">
        <w:rPr>
          <w:rFonts w:asciiTheme="minorHAnsi" w:hAnsiTheme="minorHAnsi" w:cstheme="minorHAnsi" w:hint="cs"/>
          <w:bCs/>
          <w:sz w:val="20"/>
          <w:szCs w:val="20"/>
        </w:rPr>
        <w:t>ę</w:t>
      </w:r>
      <w:r w:rsidR="00196CDC" w:rsidRPr="00196CDC">
        <w:rPr>
          <w:rFonts w:asciiTheme="minorHAnsi" w:hAnsiTheme="minorHAnsi" w:cstheme="minorHAnsi"/>
          <w:bCs/>
          <w:sz w:val="20"/>
          <w:szCs w:val="20"/>
        </w:rPr>
        <w:t xml:space="preserve"> Wykonawcy od zawarcia tej umowy, uznaje si</w:t>
      </w:r>
      <w:r w:rsidR="00196CDC" w:rsidRPr="00196CDC">
        <w:rPr>
          <w:rFonts w:asciiTheme="minorHAnsi" w:hAnsiTheme="minorHAnsi" w:cstheme="minorHAnsi" w:hint="cs"/>
          <w:bCs/>
          <w:sz w:val="20"/>
          <w:szCs w:val="20"/>
        </w:rPr>
        <w:t>ę</w:t>
      </w:r>
      <w:r w:rsidR="00196CDC" w:rsidRPr="00196CDC">
        <w:rPr>
          <w:rFonts w:asciiTheme="minorHAnsi" w:hAnsiTheme="minorHAnsi" w:cstheme="minorHAnsi"/>
          <w:bCs/>
          <w:sz w:val="20"/>
          <w:szCs w:val="20"/>
        </w:rPr>
        <w:t xml:space="preserve"> za zawinion</w:t>
      </w:r>
      <w:r w:rsidR="00196CDC" w:rsidRPr="00196CDC">
        <w:rPr>
          <w:rFonts w:asciiTheme="minorHAnsi" w:hAnsiTheme="minorHAnsi" w:cstheme="minorHAnsi" w:hint="cs"/>
          <w:bCs/>
          <w:sz w:val="20"/>
          <w:szCs w:val="20"/>
        </w:rPr>
        <w:t>ą</w:t>
      </w:r>
      <w:r w:rsidR="00196CDC" w:rsidRPr="00196CDC">
        <w:rPr>
          <w:rFonts w:asciiTheme="minorHAnsi" w:hAnsiTheme="minorHAnsi" w:cstheme="minorHAnsi"/>
          <w:bCs/>
          <w:sz w:val="20"/>
          <w:szCs w:val="20"/>
        </w:rPr>
        <w:t xml:space="preserve"> przerw</w:t>
      </w:r>
      <w:r w:rsidR="00196CDC" w:rsidRPr="00196CDC">
        <w:rPr>
          <w:rFonts w:asciiTheme="minorHAnsi" w:hAnsiTheme="minorHAnsi" w:cstheme="minorHAnsi" w:hint="cs"/>
          <w:bCs/>
          <w:sz w:val="20"/>
          <w:szCs w:val="20"/>
        </w:rPr>
        <w:t>ę</w:t>
      </w:r>
      <w:r w:rsidR="00196CDC" w:rsidRPr="00196CDC">
        <w:rPr>
          <w:rFonts w:asciiTheme="minorHAnsi" w:hAnsiTheme="minorHAnsi" w:cstheme="minorHAnsi"/>
          <w:bCs/>
          <w:sz w:val="20"/>
          <w:szCs w:val="20"/>
        </w:rPr>
        <w:t xml:space="preserve"> w realizacji Umowy  .</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BA07AD">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BA07AD">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BA07AD">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4084E" w:rsidRDefault="00A375E9"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4084E">
        <w:rPr>
          <w:rFonts w:asciiTheme="minorHAnsi" w:hAnsiTheme="minorHAnsi" w:cstheme="minorHAnsi"/>
          <w:sz w:val="20"/>
          <w:szCs w:val="20"/>
          <w:lang w:val="x-none"/>
        </w:rPr>
        <w:t>Zamawiający oświadcza, że jest</w:t>
      </w:r>
      <w:r w:rsidRPr="00C4084E">
        <w:rPr>
          <w:rFonts w:asciiTheme="minorHAnsi" w:hAnsiTheme="minorHAnsi" w:cstheme="minorHAnsi"/>
          <w:sz w:val="20"/>
          <w:szCs w:val="20"/>
          <w:lang w:val="pl-PL"/>
        </w:rPr>
        <w:t>/nie jest* dużym</w:t>
      </w:r>
      <w:r w:rsidRPr="00C4084E">
        <w:rPr>
          <w:rFonts w:asciiTheme="minorHAnsi" w:hAnsiTheme="minorHAnsi" w:cstheme="minorHAnsi"/>
          <w:sz w:val="20"/>
          <w:szCs w:val="20"/>
          <w:lang w:val="x-none"/>
        </w:rPr>
        <w:t xml:space="preserve"> przedsiębiorcą w rozumieniu art. 4 pkt 6</w:t>
      </w:r>
      <w:r w:rsidR="0089390B" w:rsidRPr="00C4084E">
        <w:rPr>
          <w:rFonts w:asciiTheme="minorHAnsi" w:hAnsiTheme="minorHAnsi" w:cstheme="minorHAnsi"/>
          <w:sz w:val="20"/>
          <w:szCs w:val="20"/>
          <w:lang w:val="pl-PL"/>
        </w:rPr>
        <w:t>)</w:t>
      </w:r>
      <w:r w:rsidRPr="00C4084E">
        <w:rPr>
          <w:rFonts w:asciiTheme="minorHAnsi" w:hAnsiTheme="minorHAnsi" w:cstheme="minorHAnsi"/>
          <w:sz w:val="20"/>
          <w:szCs w:val="20"/>
          <w:lang w:val="x-none"/>
        </w:rPr>
        <w:t xml:space="preserve"> ustawy</w:t>
      </w:r>
      <w:r w:rsidRPr="00C4084E">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4084E"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4084E"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BA07AD">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lastRenderedPageBreak/>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6F14ABEB" w:rsidR="00092574" w:rsidRPr="00C4084E" w:rsidRDefault="00EA4CB2" w:rsidP="00BA07AD">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BA07AD">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7D469075" w14:textId="68E21008" w:rsidR="00685E22" w:rsidRPr="00C4084E" w:rsidRDefault="00685E22" w:rsidP="00BA07AD">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sprzedaży energii rozliczanej na zasadzie prosumenta  - Z</w:t>
      </w:r>
      <w:r w:rsidRPr="00C4084E">
        <w:rPr>
          <w:rFonts w:asciiTheme="minorHAnsi" w:eastAsia="SimSun, 宋体" w:hAnsiTheme="minorHAnsi" w:cstheme="minorHAnsi"/>
        </w:rPr>
        <w:t>ałącznik nr 3A,</w:t>
      </w:r>
    </w:p>
    <w:p w14:paraId="355EB27B" w14:textId="2122B794" w:rsidR="00685E22" w:rsidRPr="00C4084E" w:rsidRDefault="00685E22" w:rsidP="00BA07AD">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odkupu energii elektrycznej wyprodukowanej przez oze i oddanej do sieci  (nie prosument) – Załącznik nr 3B.</w:t>
      </w:r>
    </w:p>
    <w:p w14:paraId="1C1F7134" w14:textId="77777777" w:rsidR="00685E22" w:rsidRPr="00C4084E" w:rsidRDefault="00685E22" w:rsidP="00BA07AD">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BA07AD">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BA07AD">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BA07AD">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BA07AD">
      <w:pPr>
        <w:pStyle w:val="Standard"/>
        <w:spacing w:line="288" w:lineRule="auto"/>
        <w:rPr>
          <w:rFonts w:asciiTheme="minorHAnsi" w:hAnsiTheme="minorHAnsi" w:cstheme="minorHAnsi"/>
          <w:b/>
          <w:bCs/>
          <w:sz w:val="20"/>
          <w:szCs w:val="20"/>
        </w:rPr>
      </w:pPr>
    </w:p>
    <w:p w14:paraId="76B81E32" w14:textId="3CA5D558" w:rsidR="004A2834" w:rsidRPr="00C4084E" w:rsidRDefault="004A2834" w:rsidP="00BA07AD">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BA07AD">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BA07AD">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BA07AD">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BA07AD">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BA07AD">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BA07AD">
      <w:pPr>
        <w:pStyle w:val="Standard"/>
        <w:spacing w:line="288" w:lineRule="auto"/>
        <w:rPr>
          <w:rFonts w:asciiTheme="minorHAnsi" w:hAnsiTheme="minorHAnsi" w:cstheme="minorHAnsi"/>
          <w:b/>
          <w:bCs/>
          <w:sz w:val="20"/>
          <w:szCs w:val="20"/>
        </w:rPr>
        <w:sectPr w:rsidR="00324E3D" w:rsidRPr="00C4084E"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BA07AD">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BA07AD">
      <w:pPr>
        <w:spacing w:line="288" w:lineRule="auto"/>
        <w:rPr>
          <w:rFonts w:asciiTheme="minorHAnsi" w:hAnsiTheme="minorHAnsi" w:cstheme="minorHAnsi"/>
          <w:sz w:val="20"/>
          <w:szCs w:val="20"/>
        </w:rPr>
      </w:pPr>
    </w:p>
    <w:p w14:paraId="00D0E903" w14:textId="77777777" w:rsidR="00A46790" w:rsidRPr="00C4084E" w:rsidRDefault="00A46790" w:rsidP="00BA07AD">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3839A5BE" w:rsidR="00092574" w:rsidRPr="00C4084E" w:rsidRDefault="00A23287" w:rsidP="00BA07AD">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BA07AD">
      <w:pPr>
        <w:spacing w:line="288" w:lineRule="auto"/>
        <w:rPr>
          <w:rFonts w:asciiTheme="minorHAnsi" w:hAnsiTheme="minorHAnsi" w:cstheme="minorHAnsi"/>
          <w:sz w:val="20"/>
          <w:szCs w:val="20"/>
        </w:rPr>
      </w:pPr>
    </w:p>
    <w:p w14:paraId="65F306FB" w14:textId="77777777" w:rsidR="00FF0478" w:rsidRPr="00C4084E" w:rsidRDefault="00FF0478" w:rsidP="00BA07AD">
      <w:pPr>
        <w:spacing w:line="288" w:lineRule="auto"/>
        <w:rPr>
          <w:rFonts w:asciiTheme="minorHAnsi" w:hAnsiTheme="minorHAnsi" w:cstheme="minorHAnsi"/>
          <w:sz w:val="20"/>
          <w:szCs w:val="20"/>
        </w:rPr>
      </w:pPr>
    </w:p>
    <w:p w14:paraId="375FBBE0" w14:textId="77777777" w:rsidR="00FF0478" w:rsidRPr="00C4084E" w:rsidRDefault="00FF0478" w:rsidP="00BA07AD">
      <w:pPr>
        <w:spacing w:line="288" w:lineRule="auto"/>
        <w:rPr>
          <w:rFonts w:asciiTheme="minorHAnsi" w:hAnsiTheme="minorHAnsi" w:cstheme="minorHAnsi"/>
          <w:sz w:val="20"/>
          <w:szCs w:val="20"/>
        </w:rPr>
      </w:pPr>
    </w:p>
    <w:p w14:paraId="6EB76168" w14:textId="77777777" w:rsidR="00FF0478" w:rsidRPr="00C4084E" w:rsidRDefault="00FF0478" w:rsidP="00BA07AD">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BA07AD">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BA07AD">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BA07AD">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BA07AD">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BA07AD">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BA07AD">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BA07AD">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BA07AD">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BA07AD">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BA07AD">
      <w:pPr>
        <w:numPr>
          <w:ilvl w:val="0"/>
          <w:numId w:val="42"/>
        </w:numPr>
        <w:spacing w:line="288" w:lineRule="auto"/>
        <w:ind w:hanging="218"/>
        <w:jc w:val="both"/>
        <w:rPr>
          <w:rFonts w:asciiTheme="minorHAnsi" w:hAnsiTheme="minorHAnsi" w:cstheme="minorHAnsi"/>
          <w:sz w:val="20"/>
          <w:szCs w:val="20"/>
        </w:rPr>
      </w:pPr>
      <w:bookmarkStart w:id="35" w:name="_Hlk526490200"/>
      <w:r w:rsidRPr="00C4084E">
        <w:rPr>
          <w:rFonts w:asciiTheme="minorHAnsi" w:hAnsiTheme="minorHAnsi" w:cstheme="minorHAnsi"/>
          <w:sz w:val="20"/>
          <w:szCs w:val="20"/>
        </w:rPr>
        <w:t xml:space="preserve">Powiadomienia </w:t>
      </w:r>
      <w:bookmarkStart w:id="36" w:name="_Hlk108430054"/>
      <w:r w:rsidRPr="00C4084E">
        <w:rPr>
          <w:rFonts w:asciiTheme="minorHAnsi" w:hAnsiTheme="minorHAnsi" w:cstheme="minorHAnsi"/>
          <w:sz w:val="20"/>
          <w:szCs w:val="20"/>
        </w:rPr>
        <w:t>właściwego Operatora Systemu Dystrybucyjnego (OSD) o zawarciu z ______________ Umowy sprzedaży energii elektrycznej (z ewentualnym wytworzeniem energii przez oze)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BA07AD">
      <w:pPr>
        <w:numPr>
          <w:ilvl w:val="0"/>
          <w:numId w:val="42"/>
        </w:numPr>
        <w:spacing w:line="288" w:lineRule="auto"/>
        <w:ind w:hanging="218"/>
        <w:jc w:val="both"/>
        <w:rPr>
          <w:rFonts w:asciiTheme="minorHAnsi" w:hAnsiTheme="minorHAnsi" w:cstheme="minorHAnsi"/>
          <w:sz w:val="20"/>
          <w:szCs w:val="20"/>
        </w:rPr>
      </w:pPr>
      <w:bookmarkStart w:id="37" w:name="_Hlk108430084"/>
      <w:bookmarkEnd w:id="36"/>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BA07AD">
      <w:pPr>
        <w:numPr>
          <w:ilvl w:val="0"/>
          <w:numId w:val="42"/>
        </w:numPr>
        <w:spacing w:line="288" w:lineRule="auto"/>
        <w:ind w:hanging="218"/>
        <w:jc w:val="both"/>
        <w:rPr>
          <w:rFonts w:asciiTheme="minorHAnsi" w:hAnsiTheme="minorHAnsi" w:cstheme="minorHAnsi"/>
          <w:sz w:val="20"/>
          <w:szCs w:val="20"/>
        </w:rPr>
      </w:pPr>
      <w:bookmarkStart w:id="38" w:name="_Hlk158363540"/>
      <w:r w:rsidRPr="00C4084E">
        <w:rPr>
          <w:rFonts w:asciiTheme="minorHAnsi" w:hAnsiTheme="minorHAnsi" w:cstheme="minorHAnsi"/>
          <w:sz w:val="20"/>
          <w:szCs w:val="20"/>
        </w:rPr>
        <w:t>Zawarcia Umowy o Świadczenie Usług Dystrybucji</w:t>
      </w:r>
      <w:bookmarkEnd w:id="38"/>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oze.</w:t>
      </w:r>
    </w:p>
    <w:p w14:paraId="3C6F593B" w14:textId="77777777" w:rsidR="003D6418" w:rsidRPr="00C4084E" w:rsidRDefault="003D6418" w:rsidP="00BA07AD">
      <w:pPr>
        <w:numPr>
          <w:ilvl w:val="0"/>
          <w:numId w:val="42"/>
        </w:numPr>
        <w:spacing w:line="288" w:lineRule="auto"/>
        <w:ind w:hanging="218"/>
        <w:jc w:val="both"/>
        <w:rPr>
          <w:rFonts w:asciiTheme="minorHAnsi" w:hAnsiTheme="minorHAnsi" w:cstheme="minorHAnsi"/>
          <w:sz w:val="20"/>
          <w:szCs w:val="20"/>
        </w:rPr>
      </w:pPr>
      <w:bookmarkStart w:id="39"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BA07AD">
      <w:pPr>
        <w:numPr>
          <w:ilvl w:val="0"/>
          <w:numId w:val="42"/>
        </w:numPr>
        <w:spacing w:line="288" w:lineRule="auto"/>
        <w:ind w:hanging="218"/>
        <w:jc w:val="both"/>
        <w:rPr>
          <w:rFonts w:asciiTheme="minorHAnsi" w:hAnsiTheme="minorHAnsi" w:cstheme="minorHAnsi"/>
          <w:sz w:val="20"/>
          <w:szCs w:val="20"/>
        </w:rPr>
      </w:pPr>
      <w:bookmarkStart w:id="40"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37"/>
    <w:bookmarkEnd w:id="40"/>
    <w:p w14:paraId="3652A047" w14:textId="77777777" w:rsidR="003D6418" w:rsidRPr="00C4084E" w:rsidRDefault="003D6418" w:rsidP="00BA07AD">
      <w:pPr>
        <w:spacing w:line="288" w:lineRule="auto"/>
        <w:ind w:left="720"/>
        <w:jc w:val="both"/>
        <w:rPr>
          <w:rFonts w:asciiTheme="minorHAnsi" w:hAnsiTheme="minorHAnsi" w:cstheme="minorHAnsi"/>
          <w:sz w:val="20"/>
          <w:szCs w:val="20"/>
        </w:rPr>
      </w:pPr>
    </w:p>
    <w:bookmarkEnd w:id="35"/>
    <w:bookmarkEnd w:id="39"/>
    <w:p w14:paraId="1ADBA594" w14:textId="77777777" w:rsidR="003D6418" w:rsidRPr="00C4084E" w:rsidRDefault="003D6418" w:rsidP="00BA07AD">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BA07AD">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BA07AD">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BA07AD">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BA07AD">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BA07AD">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BA07AD">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BA07AD">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BA07AD">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BA07AD">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BA07AD">
      <w:pPr>
        <w:widowControl/>
        <w:spacing w:line="288" w:lineRule="auto"/>
        <w:jc w:val="center"/>
        <w:rPr>
          <w:rFonts w:asciiTheme="minorHAnsi" w:eastAsia="SimSun, 宋体" w:hAnsiTheme="minorHAnsi" w:cstheme="minorHAnsi"/>
          <w:sz w:val="20"/>
          <w:szCs w:val="20"/>
          <w:lang w:bidi="ar-SA"/>
        </w:rPr>
      </w:pPr>
    </w:p>
    <w:p w14:paraId="6EC6E54A"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788EB6EB"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147FFED0"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71D17069"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31B6948D"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6E2BCF1A"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184FE0C6"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73F3C8A6" w14:textId="77777777" w:rsidR="00F344C0" w:rsidRDefault="00F344C0" w:rsidP="00BA07AD">
      <w:pPr>
        <w:widowControl/>
        <w:spacing w:line="288" w:lineRule="auto"/>
        <w:jc w:val="right"/>
        <w:textAlignment w:val="auto"/>
        <w:rPr>
          <w:rFonts w:asciiTheme="minorHAnsi" w:eastAsia="SimSun, 宋体" w:hAnsiTheme="minorHAnsi" w:cstheme="minorHAnsi"/>
          <w:sz w:val="20"/>
          <w:szCs w:val="20"/>
          <w:lang w:bidi="ar-SA"/>
        </w:rPr>
      </w:pPr>
    </w:p>
    <w:p w14:paraId="33D62D74" w14:textId="6EC0C288" w:rsidR="000C095C" w:rsidRPr="00C4084E" w:rsidRDefault="000C095C" w:rsidP="00BA07AD">
      <w:pPr>
        <w:widowControl/>
        <w:spacing w:line="288"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3A do Umowy</w:t>
      </w:r>
    </w:p>
    <w:p w14:paraId="3A9A82B3" w14:textId="77777777" w:rsidR="000C095C" w:rsidRPr="00C4084E" w:rsidRDefault="000C095C" w:rsidP="00BA07AD">
      <w:pPr>
        <w:widowControl/>
        <w:spacing w:line="288" w:lineRule="auto"/>
        <w:jc w:val="right"/>
        <w:textAlignment w:val="auto"/>
        <w:rPr>
          <w:rFonts w:asciiTheme="minorHAnsi" w:eastAsia="Calibri" w:hAnsiTheme="minorHAnsi" w:cstheme="minorHAnsi"/>
          <w:kern w:val="0"/>
          <w:sz w:val="20"/>
          <w:szCs w:val="20"/>
          <w:lang w:eastAsia="en-US" w:bidi="ar-SA"/>
        </w:rPr>
      </w:pPr>
    </w:p>
    <w:p w14:paraId="5494D269" w14:textId="77777777" w:rsidR="000C095C" w:rsidRPr="00C4084E" w:rsidRDefault="000C095C" w:rsidP="00BA07AD">
      <w:pPr>
        <w:widowControl/>
        <w:suppressAutoHyphens w:val="0"/>
        <w:spacing w:line="288" w:lineRule="auto"/>
        <w:jc w:val="center"/>
        <w:textAlignment w:val="auto"/>
        <w:rPr>
          <w:rFonts w:asciiTheme="minorHAnsi" w:eastAsia="Calibri" w:hAnsiTheme="minorHAnsi" w:cstheme="minorHAnsi"/>
          <w:b/>
          <w:bCs/>
          <w:kern w:val="0"/>
          <w:sz w:val="20"/>
          <w:szCs w:val="20"/>
          <w:lang w:eastAsia="en-US" w:bidi="ar-SA"/>
        </w:rPr>
      </w:pPr>
      <w:r w:rsidRPr="00C4084E">
        <w:rPr>
          <w:rFonts w:asciiTheme="minorHAnsi" w:eastAsia="Calibri" w:hAnsiTheme="minorHAnsi" w:cstheme="minorHAnsi"/>
          <w:b/>
          <w:bCs/>
          <w:kern w:val="0"/>
          <w:sz w:val="20"/>
          <w:szCs w:val="20"/>
          <w:lang w:eastAsia="en-US" w:bidi="ar-SA"/>
        </w:rPr>
        <w:t xml:space="preserve">                    Istotne postanowienia Umowy sprzedaży energii rozliczanej na zasadzie prosumenta </w:t>
      </w:r>
    </w:p>
    <w:p w14:paraId="6C58E7A0" w14:textId="77777777" w:rsidR="000C095C" w:rsidRPr="00C4084E" w:rsidRDefault="000C095C" w:rsidP="00BA07AD">
      <w:pPr>
        <w:widowControl/>
        <w:suppressAutoHyphens w:val="0"/>
        <w:spacing w:line="288" w:lineRule="auto"/>
        <w:jc w:val="center"/>
        <w:textAlignment w:val="auto"/>
        <w:rPr>
          <w:rFonts w:asciiTheme="minorHAnsi" w:eastAsia="Calibri" w:hAnsiTheme="minorHAnsi" w:cstheme="minorHAnsi"/>
          <w:b/>
          <w:bCs/>
          <w:kern w:val="0"/>
          <w:sz w:val="20"/>
          <w:szCs w:val="20"/>
          <w:lang w:eastAsia="en-US" w:bidi="ar-SA"/>
        </w:rPr>
      </w:pPr>
    </w:p>
    <w:p w14:paraId="29BACB07"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7E0BA694"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p w14:paraId="20027035"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18975F39"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Umowę sprzedaży energii rozliczanej na zasadzie prosumenta.</w:t>
      </w:r>
    </w:p>
    <w:p w14:paraId="022CC981"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Szacowana ilość  energii elektrycznej wytworzonej w Obiekcie Zamawiającego  podlegająca zakupowi przez Wykonawcę w trakcie obowiązywania niniejszej umowy wynosi: _________kWh. Ilość energii może ulec zmianie. Rozliczenie ilości zakupionej przez Wykonawcę energii elektrycznej odbywać się będzie na podstawie faktycznie oddanej do sieci dystrybucyjnej ilości energii elektrycznej w okresach rozliczeniowych tożsamych z rozliczenie dostawy energii elektrycznej na podstawie wskazań układów pomiarowo-rozliczeniowych i zapisów umów o świadczenie usług dystrybucji.</w:t>
      </w:r>
    </w:p>
    <w:p w14:paraId="0B3B0B65" w14:textId="77777777" w:rsidR="000C095C" w:rsidRPr="00C4084E" w:rsidRDefault="000C095C" w:rsidP="00BA07AD">
      <w:pPr>
        <w:numPr>
          <w:ilvl w:val="0"/>
          <w:numId w:val="69"/>
        </w:numPr>
        <w:spacing w:line="288"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7330D7A4" w14:textId="77777777" w:rsidR="000C095C" w:rsidRPr="00C4084E" w:rsidRDefault="000C095C" w:rsidP="00BA07AD">
      <w:pPr>
        <w:numPr>
          <w:ilvl w:val="3"/>
          <w:numId w:val="70"/>
        </w:numPr>
        <w:spacing w:line="288"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3CD9705" w14:textId="77777777" w:rsidR="000C095C" w:rsidRPr="00C4084E" w:rsidRDefault="000C095C" w:rsidP="00BA07AD">
      <w:pPr>
        <w:numPr>
          <w:ilvl w:val="3"/>
          <w:numId w:val="70"/>
        </w:numPr>
        <w:spacing w:line="288" w:lineRule="auto"/>
        <w:ind w:left="1134"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71276D76" w14:textId="2ABA23CC" w:rsidR="000C095C" w:rsidRPr="00C4084E" w:rsidRDefault="000C095C" w:rsidP="00BA07AD">
      <w:pPr>
        <w:numPr>
          <w:ilvl w:val="0"/>
          <w:numId w:val="69"/>
        </w:numPr>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Nabywana przez Wykonawcę energia elektryczna będzie rozliczana  na zasadach net billing</w:t>
      </w:r>
      <w:r w:rsidR="003307D9">
        <w:rPr>
          <w:rFonts w:asciiTheme="minorHAnsi" w:eastAsia="Calibri" w:hAnsiTheme="minorHAnsi" w:cstheme="minorHAnsi"/>
          <w:kern w:val="0"/>
          <w:sz w:val="20"/>
          <w:szCs w:val="20"/>
          <w:lang w:eastAsia="en-US" w:bidi="ar-SA"/>
        </w:rPr>
        <w:t>.</w:t>
      </w:r>
    </w:p>
    <w:p w14:paraId="109F2F1F"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Wartość umowy odkup energii wynosi brutto zł________________, w tym podatek VAT w kwocie </w:t>
      </w:r>
    </w:p>
    <w:p w14:paraId="45DF776D"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obliczana będzie jako iloczyn ilości oddanej do sieci dystrybucyjnej energii elektrycznej i cen jednostkowych nabywanej energii elektrycznej netto, powiększony o podatek VAT.</w:t>
      </w:r>
    </w:p>
    <w:p w14:paraId="28F56F29" w14:textId="77777777" w:rsidR="000C095C" w:rsidRPr="00C4084E" w:rsidRDefault="000C095C" w:rsidP="00BA07AD">
      <w:pPr>
        <w:widowControl/>
        <w:numPr>
          <w:ilvl w:val="0"/>
          <w:numId w:val="69"/>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p>
    <w:p w14:paraId="6AB63436" w14:textId="77777777" w:rsidR="000C095C" w:rsidRPr="00C4084E" w:rsidRDefault="000C095C" w:rsidP="00BA07AD">
      <w:pPr>
        <w:widowControl/>
        <w:numPr>
          <w:ilvl w:val="0"/>
          <w:numId w:val="69"/>
        </w:numPr>
        <w:suppressAutoHyphens w:val="0"/>
        <w:spacing w:line="288"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6AFDDDEC" w14:textId="77777777" w:rsidR="000C095C" w:rsidRPr="00C4084E" w:rsidRDefault="000C095C" w:rsidP="00BA07AD">
      <w:pPr>
        <w:widowControl/>
        <w:numPr>
          <w:ilvl w:val="0"/>
          <w:numId w:val="69"/>
        </w:numPr>
        <w:suppressAutoHyphens w:val="0"/>
        <w:spacing w:line="288"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 01.01.2026 r. i co najmniej do dnia 31.12.2025 r./31.12.2026  r. </w:t>
      </w:r>
    </w:p>
    <w:p w14:paraId="28378C90" w14:textId="77777777" w:rsidR="000C095C" w:rsidRPr="00C4084E" w:rsidRDefault="000C095C" w:rsidP="00BA07AD">
      <w:pPr>
        <w:widowControl/>
        <w:numPr>
          <w:ilvl w:val="0"/>
          <w:numId w:val="69"/>
        </w:numPr>
        <w:suppressAutoHyphens w:val="0"/>
        <w:spacing w:line="288"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76184474" w14:textId="77777777" w:rsidR="000C095C" w:rsidRPr="00C4084E" w:rsidRDefault="000C095C" w:rsidP="00BA07AD">
      <w:pPr>
        <w:widowControl/>
        <w:suppressAutoHyphens w:val="0"/>
        <w:spacing w:line="288" w:lineRule="auto"/>
        <w:ind w:left="709"/>
        <w:jc w:val="both"/>
        <w:textAlignment w:val="auto"/>
        <w:rPr>
          <w:rFonts w:asciiTheme="minorHAnsi" w:hAnsiTheme="minorHAnsi" w:cstheme="minorHAnsi"/>
          <w:sz w:val="20"/>
          <w:szCs w:val="20"/>
        </w:rPr>
      </w:pPr>
    </w:p>
    <w:p w14:paraId="1C0715AC" w14:textId="77777777" w:rsidR="000C095C" w:rsidRPr="00C4084E" w:rsidRDefault="000C095C" w:rsidP="00BA07AD">
      <w:pPr>
        <w:spacing w:line="288" w:lineRule="auto"/>
        <w:textAlignment w:val="auto"/>
        <w:rPr>
          <w:rFonts w:asciiTheme="minorHAnsi" w:hAnsiTheme="minorHAnsi" w:cstheme="minorHAnsi"/>
          <w:sz w:val="20"/>
          <w:szCs w:val="20"/>
        </w:rPr>
      </w:pPr>
    </w:p>
    <w:p w14:paraId="56D720F4" w14:textId="77777777" w:rsidR="000C095C" w:rsidRPr="00C4084E" w:rsidRDefault="000C095C" w:rsidP="00BA07AD">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BA07AD">
      <w:pPr>
        <w:widowControl/>
        <w:spacing w:line="288" w:lineRule="auto"/>
        <w:jc w:val="center"/>
        <w:textAlignment w:val="auto"/>
        <w:rPr>
          <w:rFonts w:asciiTheme="minorHAnsi" w:eastAsia="SimSun, 宋体" w:hAnsiTheme="minorHAnsi" w:cstheme="minorHAnsi"/>
          <w:sz w:val="20"/>
          <w:szCs w:val="20"/>
          <w:lang w:bidi="ar-SA"/>
        </w:rPr>
      </w:pPr>
    </w:p>
    <w:p w14:paraId="0DCD990F" w14:textId="1E83C11E" w:rsidR="000C095C" w:rsidRPr="00C4084E" w:rsidRDefault="000C095C" w:rsidP="00BA07AD">
      <w:pPr>
        <w:widowControl/>
        <w:spacing w:line="288"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3B do Umowy</w:t>
      </w:r>
    </w:p>
    <w:p w14:paraId="23757B44" w14:textId="77777777" w:rsidR="000C095C" w:rsidRPr="00C4084E" w:rsidRDefault="000C095C" w:rsidP="00BA07AD">
      <w:pPr>
        <w:widowControl/>
        <w:spacing w:line="288"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BA07AD">
      <w:pPr>
        <w:widowControl/>
        <w:suppressAutoHyphens w:val="0"/>
        <w:spacing w:line="288" w:lineRule="auto"/>
        <w:jc w:val="center"/>
        <w:textAlignment w:val="auto"/>
        <w:rPr>
          <w:rFonts w:asciiTheme="minorHAnsi" w:eastAsia="Calibri" w:hAnsiTheme="minorHAnsi" w:cstheme="minorHAnsi"/>
          <w:b/>
          <w:bCs/>
          <w:kern w:val="0"/>
          <w:sz w:val="20"/>
          <w:szCs w:val="20"/>
          <w:lang w:eastAsia="en-US" w:bidi="ar-SA"/>
        </w:rPr>
      </w:pPr>
      <w:bookmarkStart w:id="41"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oze i oddanej do sieci  (nie prosument)</w:t>
      </w:r>
    </w:p>
    <w:p w14:paraId="30CD576F" w14:textId="77777777" w:rsidR="000C095C" w:rsidRPr="00C4084E" w:rsidRDefault="000C095C" w:rsidP="00BA07AD">
      <w:pPr>
        <w:widowControl/>
        <w:suppressAutoHyphens w:val="0"/>
        <w:spacing w:line="288" w:lineRule="auto"/>
        <w:jc w:val="center"/>
        <w:textAlignment w:val="auto"/>
        <w:rPr>
          <w:rFonts w:asciiTheme="minorHAnsi" w:eastAsia="Calibri" w:hAnsiTheme="minorHAnsi" w:cstheme="minorHAnsi"/>
          <w:kern w:val="0"/>
          <w:sz w:val="20"/>
          <w:szCs w:val="20"/>
          <w:lang w:eastAsia="en-US" w:bidi="ar-SA"/>
        </w:rPr>
      </w:pPr>
    </w:p>
    <w:bookmarkEnd w:id="41"/>
    <w:p w14:paraId="50A018F6"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28EA74D4"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bookmarkStart w:id="42" w:name="_Hlk83621766"/>
      <w:bookmarkStart w:id="43"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42"/>
    <w:p w14:paraId="4590AC3A"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BA07AD">
      <w:pPr>
        <w:numPr>
          <w:ilvl w:val="0"/>
          <w:numId w:val="71"/>
        </w:numPr>
        <w:spacing w:line="288"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43"/>
    <w:p w14:paraId="44B684A4" w14:textId="77777777" w:rsidR="000C095C" w:rsidRPr="00C4084E" w:rsidRDefault="000C095C" w:rsidP="00BA07AD">
      <w:pPr>
        <w:numPr>
          <w:ilvl w:val="0"/>
          <w:numId w:val="71"/>
        </w:numPr>
        <w:spacing w:line="288"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290B6F0E" w14:textId="77777777" w:rsidR="000C095C" w:rsidRPr="00C4084E" w:rsidRDefault="000C095C" w:rsidP="00BA07AD">
      <w:pPr>
        <w:numPr>
          <w:ilvl w:val="0"/>
          <w:numId w:val="73"/>
        </w:numPr>
        <w:spacing w:line="288"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3307D9" w:rsidRDefault="000C095C" w:rsidP="00BA07AD">
      <w:pPr>
        <w:numPr>
          <w:ilvl w:val="0"/>
          <w:numId w:val="73"/>
        </w:numPr>
        <w:spacing w:line="288"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w:t>
      </w:r>
      <w:r w:rsidRPr="003307D9">
        <w:rPr>
          <w:rFonts w:asciiTheme="minorHAnsi" w:eastAsia="Calibri" w:hAnsiTheme="minorHAnsi" w:cstheme="minorHAnsi"/>
          <w:kern w:val="0"/>
          <w:sz w:val="20"/>
          <w:szCs w:val="20"/>
          <w:lang w:eastAsia="en-US" w:bidi="ar-SA"/>
        </w:rPr>
        <w:t>fakturach.</w:t>
      </w:r>
    </w:p>
    <w:p w14:paraId="229450FD" w14:textId="7AE50B4A" w:rsidR="000C095C" w:rsidRPr="003307D9" w:rsidRDefault="000C095C" w:rsidP="00BA07AD">
      <w:pPr>
        <w:numPr>
          <w:ilvl w:val="0"/>
          <w:numId w:val="71"/>
        </w:numPr>
        <w:spacing w:line="288" w:lineRule="auto"/>
        <w:jc w:val="both"/>
        <w:textAlignment w:val="auto"/>
        <w:rPr>
          <w:rFonts w:asciiTheme="minorHAnsi" w:eastAsia="Calibri" w:hAnsiTheme="minorHAnsi" w:cstheme="minorHAnsi"/>
          <w:kern w:val="0"/>
          <w:sz w:val="20"/>
          <w:szCs w:val="20"/>
          <w:lang w:eastAsia="en-US" w:bidi="ar-SA"/>
        </w:rPr>
      </w:pPr>
      <w:bookmarkStart w:id="44" w:name="_Hlk171501987"/>
      <w:r w:rsidRPr="003307D9">
        <w:rPr>
          <w:rFonts w:asciiTheme="minorHAnsi" w:eastAsia="Calibri" w:hAnsiTheme="minorHAnsi" w:cstheme="minorHAnsi"/>
          <w:kern w:val="0"/>
          <w:sz w:val="20"/>
          <w:szCs w:val="20"/>
          <w:lang w:eastAsia="en-US" w:bidi="ar-SA"/>
        </w:rPr>
        <w:t xml:space="preserve">Nabywana przez Wykonawcę energia elektryczna będzie rozliczana  wg ceny jednostkowej </w:t>
      </w:r>
      <w:r w:rsidR="009D7E62" w:rsidRPr="003307D9">
        <w:rPr>
          <w:rFonts w:asciiTheme="minorHAnsi" w:eastAsia="Calibri" w:hAnsiTheme="minorHAnsi" w:cstheme="minorHAnsi"/>
          <w:kern w:val="0"/>
          <w:sz w:val="20"/>
          <w:szCs w:val="20"/>
          <w:lang w:eastAsia="en-US" w:bidi="ar-SA"/>
        </w:rPr>
        <w:t>uzgodnionej pomiędzy Zamawiającym, a Wykonawcą.</w:t>
      </w:r>
    </w:p>
    <w:p w14:paraId="12975986" w14:textId="0C717C39" w:rsidR="005456B5" w:rsidRPr="003307D9" w:rsidRDefault="005456B5"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bookmarkStart w:id="45" w:name="_Hlk26529450"/>
      <w:r w:rsidRPr="003307D9">
        <w:rPr>
          <w:rFonts w:asciiTheme="minorHAnsi" w:eastAsia="Calibri" w:hAnsiTheme="minorHAnsi" w:cstheme="minorHAnsi"/>
          <w:kern w:val="0"/>
          <w:sz w:val="20"/>
          <w:szCs w:val="20"/>
          <w:lang w:eastAsia="en-US" w:bidi="ar-SA"/>
        </w:rPr>
        <w:t>Cena odkupu jest liczona na wg wzoru: _______________________</w:t>
      </w:r>
      <w:r w:rsidR="00A93B57">
        <w:rPr>
          <w:rFonts w:asciiTheme="minorHAnsi" w:eastAsia="Calibri" w:hAnsiTheme="minorHAnsi" w:cstheme="minorHAnsi"/>
          <w:kern w:val="0"/>
          <w:sz w:val="20"/>
          <w:szCs w:val="20"/>
          <w:lang w:eastAsia="en-US" w:bidi="ar-SA"/>
        </w:rPr>
        <w:t>link do strony z ceną odkupu_________</w:t>
      </w:r>
    </w:p>
    <w:bookmarkEnd w:id="44"/>
    <w:p w14:paraId="580A0136"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Całkowita należność za zakupioną przez Wykonawcę energię elektryczną</w:t>
      </w:r>
      <w:r w:rsidRPr="00C4084E">
        <w:rPr>
          <w:rFonts w:asciiTheme="minorHAnsi" w:eastAsia="Calibri" w:hAnsiTheme="minorHAnsi" w:cstheme="minorHAnsi"/>
          <w:kern w:val="0"/>
          <w:sz w:val="20"/>
          <w:szCs w:val="20"/>
          <w:lang w:eastAsia="en-US" w:bidi="ar-SA"/>
        </w:rPr>
        <w:t xml:space="preserve"> w okresach rozliczeniowych zgodnych z okresami rozliczeniowymi osd,  obliczana będzie jako iloczyn ilości oddanej do sieci dystrybucyjnej energii elektrycznej i cen jednostkowych nabywanej energii elektrycznej netto, powiększony o podatek VAT</w:t>
      </w:r>
      <w:bookmarkEnd w:id="45"/>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bookmarkStart w:id="46" w:name="_Hlk26528592"/>
      <w:r w:rsidRPr="00C4084E">
        <w:rPr>
          <w:rFonts w:asciiTheme="minorHAnsi" w:eastAsia="Calibri" w:hAnsiTheme="minorHAnsi" w:cstheme="minorHAnsi"/>
          <w:kern w:val="0"/>
          <w:sz w:val="20"/>
          <w:szCs w:val="20"/>
          <w:lang w:eastAsia="en-US" w:bidi="ar-SA"/>
        </w:rPr>
        <w:lastRenderedPageBreak/>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BA07AD">
      <w:pPr>
        <w:widowControl/>
        <w:numPr>
          <w:ilvl w:val="0"/>
          <w:numId w:val="71"/>
        </w:numPr>
        <w:suppressAutoHyphens w:val="0"/>
        <w:spacing w:line="288" w:lineRule="auto"/>
        <w:jc w:val="both"/>
        <w:textAlignment w:val="auto"/>
        <w:rPr>
          <w:rFonts w:asciiTheme="minorHAnsi" w:eastAsia="Calibri" w:hAnsiTheme="minorHAnsi" w:cstheme="minorHAnsi"/>
          <w:kern w:val="0"/>
          <w:sz w:val="20"/>
          <w:szCs w:val="20"/>
          <w:lang w:eastAsia="en-US" w:bidi="ar-SA"/>
        </w:rPr>
      </w:pPr>
      <w:bookmarkStart w:id="47" w:name="_Hlk26527334"/>
      <w:r w:rsidRPr="00C4084E">
        <w:rPr>
          <w:rFonts w:asciiTheme="minorHAnsi" w:eastAsia="Calibri" w:hAnsiTheme="minorHAnsi" w:cstheme="minorHAnsi"/>
          <w:kern w:val="0"/>
          <w:sz w:val="20"/>
          <w:szCs w:val="20"/>
          <w:lang w:eastAsia="en-US" w:bidi="ar-SA"/>
        </w:rPr>
        <w:t>Należności wynikające z faktur VAT będą płatne w terminie  30 dni od daty wystawienia faktury. Za dzień zapłaty uznaje się datę wpływu środków pieniężnych na rachunek bankowy Zamawiającego</w:t>
      </w:r>
      <w:bookmarkEnd w:id="47"/>
      <w:r w:rsidRPr="00C4084E">
        <w:rPr>
          <w:rFonts w:asciiTheme="minorHAnsi" w:eastAsia="Calibri" w:hAnsiTheme="minorHAnsi" w:cstheme="minorHAnsi"/>
          <w:kern w:val="0"/>
          <w:sz w:val="20"/>
          <w:szCs w:val="20"/>
          <w:lang w:eastAsia="en-US" w:bidi="ar-SA"/>
        </w:rPr>
        <w:t>.</w:t>
      </w:r>
    </w:p>
    <w:bookmarkEnd w:id="46"/>
    <w:p w14:paraId="7DA3AFEB" w14:textId="64DB6A2F" w:rsidR="000C095C" w:rsidRPr="00C4084E" w:rsidRDefault="000C095C" w:rsidP="00BA07AD">
      <w:pPr>
        <w:widowControl/>
        <w:numPr>
          <w:ilvl w:val="0"/>
          <w:numId w:val="71"/>
        </w:numPr>
        <w:suppressAutoHyphens w:val="0"/>
        <w:spacing w:line="288"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0BA0CC86" w14:textId="77777777" w:rsidR="000C095C" w:rsidRPr="00C4084E" w:rsidRDefault="000C095C" w:rsidP="00BA07AD">
      <w:pPr>
        <w:widowControl/>
        <w:numPr>
          <w:ilvl w:val="0"/>
          <w:numId w:val="71"/>
        </w:numPr>
        <w:suppressAutoHyphens w:val="0"/>
        <w:spacing w:line="288"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r./01.01.2026 r. i co najmniej do dnia 31.12.2025 r. /31.12.2026  r. </w:t>
      </w:r>
    </w:p>
    <w:p w14:paraId="32D2F7CA" w14:textId="77777777" w:rsidR="000C095C" w:rsidRPr="003307D9" w:rsidRDefault="000C095C" w:rsidP="00BA07AD">
      <w:pPr>
        <w:widowControl/>
        <w:numPr>
          <w:ilvl w:val="0"/>
          <w:numId w:val="71"/>
        </w:numPr>
        <w:suppressAutoHyphens w:val="0"/>
        <w:spacing w:line="288" w:lineRule="auto"/>
        <w:ind w:left="709" w:hanging="425"/>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Rodzaj instalacji: wykaz instalacji wg załącznika nr _____do Umowy.</w:t>
      </w:r>
    </w:p>
    <w:p w14:paraId="6278C251" w14:textId="0BF58574" w:rsidR="000C095C" w:rsidRPr="003307D9" w:rsidRDefault="000C095C" w:rsidP="00BA07AD">
      <w:pPr>
        <w:widowControl/>
        <w:numPr>
          <w:ilvl w:val="0"/>
          <w:numId w:val="71"/>
        </w:numPr>
        <w:suppressAutoHyphens w:val="0"/>
        <w:spacing w:line="288" w:lineRule="auto"/>
        <w:ind w:left="709" w:hanging="425"/>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Zamawiający wyraża zgodę na samofakturowanie wykonawcy tj. wystawianie przez Wykonawcę  faktur VAT za imieniu Zamawiającego.</w:t>
      </w:r>
      <w:r w:rsidR="005456B5" w:rsidRPr="003307D9">
        <w:rPr>
          <w:rFonts w:asciiTheme="minorHAnsi" w:eastAsia="Calibri" w:hAnsiTheme="minorHAnsi" w:cstheme="minorHAnsi"/>
          <w:kern w:val="0"/>
          <w:sz w:val="20"/>
          <w:szCs w:val="20"/>
          <w:lang w:eastAsia="en-US" w:bidi="ar-SA"/>
        </w:rPr>
        <w:t xml:space="preserve"> </w:t>
      </w:r>
      <w:bookmarkStart w:id="48" w:name="_Hlk171502011"/>
      <w:r w:rsidR="005456B5" w:rsidRPr="003307D9">
        <w:rPr>
          <w:rFonts w:asciiTheme="minorHAnsi" w:eastAsia="Calibri" w:hAnsiTheme="minorHAnsi" w:cstheme="minorHAnsi"/>
          <w:kern w:val="0"/>
          <w:sz w:val="20"/>
          <w:szCs w:val="20"/>
          <w:lang w:eastAsia="en-US" w:bidi="ar-SA"/>
        </w:rPr>
        <w:t>W przypadku braku możliwości zastosowania samofakturowania, Wykonawca dostarczy Zamawiające</w:t>
      </w:r>
      <w:r w:rsidR="00536ED8">
        <w:rPr>
          <w:rFonts w:asciiTheme="minorHAnsi" w:eastAsia="Calibri" w:hAnsiTheme="minorHAnsi" w:cstheme="minorHAnsi"/>
          <w:kern w:val="0"/>
          <w:sz w:val="20"/>
          <w:szCs w:val="20"/>
          <w:lang w:eastAsia="en-US" w:bidi="ar-SA"/>
        </w:rPr>
        <w:t>mu</w:t>
      </w:r>
      <w:r w:rsidR="005456B5" w:rsidRPr="003307D9">
        <w:rPr>
          <w:rFonts w:asciiTheme="minorHAnsi" w:eastAsia="Calibri" w:hAnsiTheme="minorHAnsi" w:cstheme="minorHAnsi"/>
          <w:kern w:val="0"/>
          <w:sz w:val="20"/>
          <w:szCs w:val="20"/>
          <w:lang w:eastAsia="en-US" w:bidi="ar-SA"/>
        </w:rPr>
        <w:t xml:space="preserve"> rozliczenie wartościowo-ilościowe energii oddanej do sieci, które będzie podstawą do wystawienia przez Zamawiającego na Wykonawcę faktury</w:t>
      </w:r>
      <w:r w:rsidR="00536ED8">
        <w:rPr>
          <w:rFonts w:asciiTheme="minorHAnsi" w:eastAsia="Calibri" w:hAnsiTheme="minorHAnsi" w:cstheme="minorHAnsi"/>
          <w:kern w:val="0"/>
          <w:sz w:val="20"/>
          <w:szCs w:val="20"/>
          <w:lang w:eastAsia="en-US" w:bidi="ar-SA"/>
        </w:rPr>
        <w:t>. Nie ma obowiązku przez Wykonawcę dostarczenia rozliczenia wartościowo-ilościowego, jeżeli Zamawiający otrzyma powyższe dane za pośrednictwem P</w:t>
      </w:r>
      <w:r w:rsidR="00536ED8" w:rsidRPr="00536ED8">
        <w:rPr>
          <w:rFonts w:asciiTheme="minorHAnsi" w:eastAsia="Calibri" w:hAnsiTheme="minorHAnsi" w:cstheme="minorHAnsi"/>
          <w:kern w:val="0"/>
          <w:sz w:val="20"/>
          <w:szCs w:val="20"/>
          <w:lang w:eastAsia="en-US" w:bidi="ar-SA"/>
        </w:rPr>
        <w:t>ortalu Wytw</w:t>
      </w:r>
      <w:r w:rsidR="00536ED8" w:rsidRPr="00536ED8">
        <w:rPr>
          <w:rFonts w:asciiTheme="minorHAnsi" w:eastAsia="Calibri" w:hAnsiTheme="minorHAnsi" w:cstheme="minorHAnsi" w:hint="eastAsia"/>
          <w:kern w:val="0"/>
          <w:sz w:val="20"/>
          <w:szCs w:val="20"/>
          <w:lang w:eastAsia="en-US" w:bidi="ar-SA"/>
        </w:rPr>
        <w:t>ó</w:t>
      </w:r>
      <w:r w:rsidR="00536ED8" w:rsidRPr="00536ED8">
        <w:rPr>
          <w:rFonts w:asciiTheme="minorHAnsi" w:eastAsia="Calibri" w:hAnsiTheme="minorHAnsi" w:cstheme="minorHAnsi"/>
          <w:kern w:val="0"/>
          <w:sz w:val="20"/>
          <w:szCs w:val="20"/>
          <w:lang w:eastAsia="en-US" w:bidi="ar-SA"/>
        </w:rPr>
        <w:t>rcy w OSD</w:t>
      </w:r>
      <w:r w:rsidR="00536ED8">
        <w:rPr>
          <w:rFonts w:asciiTheme="minorHAnsi" w:eastAsia="Calibri" w:hAnsiTheme="minorHAnsi" w:cstheme="minorHAnsi"/>
          <w:kern w:val="0"/>
          <w:sz w:val="20"/>
          <w:szCs w:val="20"/>
          <w:lang w:eastAsia="en-US" w:bidi="ar-SA"/>
        </w:rPr>
        <w:t>.</w:t>
      </w:r>
    </w:p>
    <w:bookmarkEnd w:id="48"/>
    <w:p w14:paraId="4DC397A2" w14:textId="77777777" w:rsidR="000C095C" w:rsidRPr="00C4084E" w:rsidRDefault="000C095C" w:rsidP="00BA07AD">
      <w:pPr>
        <w:widowControl/>
        <w:suppressAutoHyphens w:val="0"/>
        <w:spacing w:line="288"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BA07AD">
      <w:pPr>
        <w:spacing w:line="288" w:lineRule="auto"/>
        <w:textAlignment w:val="auto"/>
        <w:rPr>
          <w:rFonts w:asciiTheme="minorHAnsi" w:hAnsiTheme="minorHAnsi" w:cstheme="minorHAnsi"/>
          <w:sz w:val="20"/>
          <w:szCs w:val="20"/>
        </w:rPr>
      </w:pPr>
    </w:p>
    <w:p w14:paraId="19E91609" w14:textId="77777777" w:rsidR="000C095C" w:rsidRPr="00C4084E" w:rsidRDefault="000C095C" w:rsidP="00BA07AD">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BA07AD">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3AD71" w14:textId="77777777" w:rsidR="00054369" w:rsidRDefault="00054369">
      <w:pPr>
        <w:rPr>
          <w:rFonts w:hint="eastAsia"/>
        </w:rPr>
      </w:pPr>
      <w:r>
        <w:separator/>
      </w:r>
    </w:p>
  </w:endnote>
  <w:endnote w:type="continuationSeparator" w:id="0">
    <w:p w14:paraId="3E371B2E" w14:textId="77777777" w:rsidR="00054369" w:rsidRDefault="00054369">
      <w:pPr>
        <w:rPr>
          <w:rFonts w:hint="eastAsia"/>
        </w:rPr>
      </w:pPr>
      <w:r>
        <w:continuationSeparator/>
      </w:r>
    </w:p>
  </w:endnote>
  <w:endnote w:type="continuationNotice" w:id="1">
    <w:p w14:paraId="0EEB726C" w14:textId="77777777" w:rsidR="00054369" w:rsidRDefault="00054369">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30E2" w14:textId="77777777" w:rsidR="00054369" w:rsidRDefault="00054369">
      <w:pPr>
        <w:rPr>
          <w:rFonts w:hint="eastAsia"/>
        </w:rPr>
      </w:pPr>
      <w:r>
        <w:rPr>
          <w:color w:val="000000"/>
        </w:rPr>
        <w:separator/>
      </w:r>
    </w:p>
  </w:footnote>
  <w:footnote w:type="continuationSeparator" w:id="0">
    <w:p w14:paraId="09AC5DA5" w14:textId="77777777" w:rsidR="00054369" w:rsidRDefault="00054369">
      <w:pPr>
        <w:rPr>
          <w:rFonts w:hint="eastAsia"/>
        </w:rPr>
      </w:pPr>
      <w:r>
        <w:continuationSeparator/>
      </w:r>
    </w:p>
  </w:footnote>
  <w:footnote w:type="continuationNotice" w:id="1">
    <w:p w14:paraId="434E881E" w14:textId="77777777" w:rsidR="00054369" w:rsidRDefault="00054369">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6826170C"/>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78CA7956"/>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02D4EC0C"/>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A6CF94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9AAAFDAC"/>
    <w:lvl w:ilvl="0">
      <w:start w:val="1"/>
      <w:numFmt w:val="decimal"/>
      <w:lvlText w:val="%1)"/>
      <w:lvlJc w:val="left"/>
      <w:pPr>
        <w:ind w:left="786" w:hanging="360"/>
      </w:pPr>
      <w:rPr>
        <w:rFonts w:asciiTheme="minorHAnsi" w:hAnsiTheme="minorHAnsi" w:cstheme="minorHAnsi"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4DD8B77A"/>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15D6F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5"/>
  </w:num>
  <w:num w:numId="2" w16cid:durableId="466246044">
    <w:abstractNumId w:val="18"/>
    <w:lvlOverride w:ilvl="0">
      <w:lvl w:ilvl="0">
        <w:start w:val="1"/>
        <w:numFmt w:val="decimal"/>
        <w:lvlText w:val="%1."/>
        <w:lvlJc w:val="left"/>
        <w:pPr>
          <w:ind w:left="360" w:hanging="360"/>
        </w:pPr>
        <w:rPr>
          <w:rFonts w:asciiTheme="minorHAnsi" w:hAnsiTheme="minorHAnsi" w:cstheme="min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inorHAnsi" w:hAnsiTheme="minorHAnsi" w:cstheme="min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3"/>
  </w:num>
  <w:num w:numId="8" w16cid:durableId="518738920">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4"/>
  </w:num>
  <w:num w:numId="14" w16cid:durableId="1467816202">
    <w:abstractNumId w:val="28"/>
  </w:num>
  <w:num w:numId="15" w16cid:durableId="934702470">
    <w:abstractNumId w:val="27"/>
  </w:num>
  <w:num w:numId="16" w16cid:durableId="1700353351">
    <w:abstractNumId w:val="4"/>
    <w:lvlOverride w:ilvl="0">
      <w:lvl w:ilvl="0">
        <w:start w:val="1"/>
        <w:numFmt w:val="decimal"/>
        <w:lvlText w:val="%1."/>
        <w:lvlJc w:val="left"/>
        <w:pPr>
          <w:ind w:left="360" w:hanging="360"/>
        </w:pPr>
        <w:rPr>
          <w:rFonts w:asciiTheme="minorHAnsi" w:hAnsiTheme="minorHAnsi" w:cstheme="min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1"/>
  </w:num>
  <w:num w:numId="21" w16cid:durableId="191722519">
    <w:abstractNumId w:val="6"/>
  </w:num>
  <w:num w:numId="22" w16cid:durableId="937912815">
    <w:abstractNumId w:val="12"/>
  </w:num>
  <w:num w:numId="23" w16cid:durableId="40441780">
    <w:abstractNumId w:val="38"/>
  </w:num>
  <w:num w:numId="24" w16cid:durableId="837383342">
    <w:abstractNumId w:val="19"/>
  </w:num>
  <w:num w:numId="25" w16cid:durableId="1194031456">
    <w:abstractNumId w:val="32"/>
  </w:num>
  <w:num w:numId="26" w16cid:durableId="426389380">
    <w:abstractNumId w:val="45"/>
  </w:num>
  <w:num w:numId="27" w16cid:durableId="1094861871">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8"/>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7"/>
    <w:lvlOverride w:ilvl="0">
      <w:lvl w:ilvl="0">
        <w:start w:val="1"/>
        <w:numFmt w:val="decimal"/>
        <w:lvlText w:val="%1."/>
        <w:lvlJc w:val="left"/>
        <w:pPr>
          <w:ind w:left="1790" w:hanging="360"/>
        </w:pPr>
        <w:rPr>
          <w:rFonts w:asciiTheme="minorHAnsi" w:hAnsiTheme="minorHAnsi" w:cstheme="minorHAnsi" w:hint="default"/>
          <w:color w:val="00000A"/>
          <w:sz w:val="20"/>
          <w:szCs w:val="20"/>
          <w:lang w:val="pl-PL"/>
        </w:rPr>
      </w:lvl>
    </w:lvlOverride>
  </w:num>
  <w:num w:numId="32" w16cid:durableId="269044722">
    <w:abstractNumId w:val="4"/>
    <w:lvlOverride w:ilvl="0">
      <w:lvl w:ilvl="0">
        <w:start w:val="1"/>
        <w:numFmt w:val="decimal"/>
        <w:lvlText w:val="%1."/>
        <w:lvlJc w:val="left"/>
        <w:pPr>
          <w:ind w:left="360" w:hanging="360"/>
        </w:pPr>
        <w:rPr>
          <w:rFonts w:asciiTheme="minorHAnsi" w:hAnsiTheme="minorHAnsi" w:cstheme="minorHAnsi" w:hint="default"/>
          <w:i w:val="0"/>
          <w:iCs w:val="0"/>
          <w:sz w:val="20"/>
          <w:szCs w:val="20"/>
          <w:lang w:val="pl-PL"/>
        </w:rPr>
      </w:lvl>
    </w:lvlOverride>
  </w:num>
  <w:num w:numId="33" w16cid:durableId="1453553967">
    <w:abstractNumId w:val="53"/>
  </w:num>
  <w:num w:numId="34" w16cid:durableId="1572152326">
    <w:abstractNumId w:val="50"/>
  </w:num>
  <w:num w:numId="35" w16cid:durableId="916745763">
    <w:abstractNumId w:val="51"/>
  </w:num>
  <w:num w:numId="36" w16cid:durableId="1838379468">
    <w:abstractNumId w:val="7"/>
  </w:num>
  <w:num w:numId="37" w16cid:durableId="1159615447">
    <w:abstractNumId w:val="47"/>
  </w:num>
  <w:num w:numId="38" w16cid:durableId="1298757336">
    <w:abstractNumId w:val="20"/>
  </w:num>
  <w:num w:numId="39" w16cid:durableId="53629829">
    <w:abstractNumId w:val="4"/>
    <w:lvlOverride w:ilvl="0">
      <w:startOverride w:val="1"/>
      <w:lvl w:ilvl="0">
        <w:start w:val="1"/>
        <w:numFmt w:val="decimal"/>
        <w:lvlText w:val="%1."/>
        <w:lvlJc w:val="left"/>
        <w:pPr>
          <w:ind w:left="360" w:hanging="360"/>
        </w:pPr>
        <w:rPr>
          <w:rFonts w:asciiTheme="minorHAnsi" w:hAnsiTheme="minorHAnsi" w:cstheme="min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6"/>
  </w:num>
  <w:num w:numId="45" w16cid:durableId="1812672867">
    <w:abstractNumId w:val="44"/>
  </w:num>
  <w:num w:numId="46" w16cid:durableId="109515638">
    <w:abstractNumId w:val="25"/>
  </w:num>
  <w:num w:numId="47" w16cid:durableId="698243289">
    <w:abstractNumId w:val="8"/>
  </w:num>
  <w:num w:numId="48" w16cid:durableId="1585215635">
    <w:abstractNumId w:val="56"/>
  </w:num>
  <w:num w:numId="49" w16cid:durableId="1694383524">
    <w:abstractNumId w:val="15"/>
  </w:num>
  <w:num w:numId="50" w16cid:durableId="504437140">
    <w:abstractNumId w:val="13"/>
  </w:num>
  <w:num w:numId="51" w16cid:durableId="594703715">
    <w:abstractNumId w:val="30"/>
  </w:num>
  <w:num w:numId="52" w16cid:durableId="476457736">
    <w:abstractNumId w:val="17"/>
  </w:num>
  <w:num w:numId="53" w16cid:durableId="1486553927">
    <w:abstractNumId w:val="29"/>
  </w:num>
  <w:num w:numId="54" w16cid:durableId="575866244">
    <w:abstractNumId w:val="57"/>
  </w:num>
  <w:num w:numId="55" w16cid:durableId="1303147902">
    <w:abstractNumId w:val="23"/>
  </w:num>
  <w:num w:numId="56" w16cid:durableId="1336112097">
    <w:abstractNumId w:val="4"/>
  </w:num>
  <w:num w:numId="57" w16cid:durableId="314259483">
    <w:abstractNumId w:val="22"/>
  </w:num>
  <w:num w:numId="58" w16cid:durableId="1360473963">
    <w:abstractNumId w:val="24"/>
  </w:num>
  <w:num w:numId="59" w16cid:durableId="921064706">
    <w:abstractNumId w:val="39"/>
  </w:num>
  <w:num w:numId="60" w16cid:durableId="1272472968">
    <w:abstractNumId w:val="40"/>
  </w:num>
  <w:num w:numId="61" w16cid:durableId="60177262">
    <w:abstractNumId w:val="42"/>
  </w:num>
  <w:num w:numId="62" w16cid:durableId="293369529">
    <w:abstractNumId w:val="46"/>
  </w:num>
  <w:num w:numId="63" w16cid:durableId="1076364924">
    <w:abstractNumId w:val="55"/>
  </w:num>
  <w:num w:numId="64" w16cid:durableId="1983536706">
    <w:abstractNumId w:val="26"/>
  </w:num>
  <w:num w:numId="65" w16cid:durableId="1450315332">
    <w:abstractNumId w:val="3"/>
  </w:num>
  <w:num w:numId="66" w16cid:durableId="293952180">
    <w:abstractNumId w:val="58"/>
  </w:num>
  <w:num w:numId="67" w16cid:durableId="1769933067">
    <w:abstractNumId w:val="43"/>
  </w:num>
  <w:num w:numId="68" w16cid:durableId="1991519850">
    <w:abstractNumId w:val="14"/>
  </w:num>
  <w:num w:numId="69"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29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961736">
    <w:abstractNumId w:val="54"/>
  </w:num>
  <w:num w:numId="73" w16cid:durableId="1343357197">
    <w:abstractNumId w:val="9"/>
  </w:num>
  <w:num w:numId="74" w16cid:durableId="754473945">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6FF7"/>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3663"/>
    <w:rsid w:val="00054369"/>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3AA"/>
    <w:rsid w:val="0007576B"/>
    <w:rsid w:val="00075968"/>
    <w:rsid w:val="0007673E"/>
    <w:rsid w:val="000775A3"/>
    <w:rsid w:val="00077C52"/>
    <w:rsid w:val="00081C8A"/>
    <w:rsid w:val="0008304C"/>
    <w:rsid w:val="00084313"/>
    <w:rsid w:val="00084EED"/>
    <w:rsid w:val="00085B8E"/>
    <w:rsid w:val="00086DA5"/>
    <w:rsid w:val="00086E12"/>
    <w:rsid w:val="0009114F"/>
    <w:rsid w:val="00091D0A"/>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0C8C"/>
    <w:rsid w:val="000F1823"/>
    <w:rsid w:val="000F4A17"/>
    <w:rsid w:val="000F5BFC"/>
    <w:rsid w:val="000F65CD"/>
    <w:rsid w:val="000F7A03"/>
    <w:rsid w:val="00100F7D"/>
    <w:rsid w:val="0010186C"/>
    <w:rsid w:val="0010251A"/>
    <w:rsid w:val="00102D1A"/>
    <w:rsid w:val="0010306A"/>
    <w:rsid w:val="0010386F"/>
    <w:rsid w:val="00104B01"/>
    <w:rsid w:val="001067BF"/>
    <w:rsid w:val="00106BA7"/>
    <w:rsid w:val="00106C48"/>
    <w:rsid w:val="00107065"/>
    <w:rsid w:val="001072D8"/>
    <w:rsid w:val="00107ADF"/>
    <w:rsid w:val="00107EE0"/>
    <w:rsid w:val="00110FCF"/>
    <w:rsid w:val="00111A67"/>
    <w:rsid w:val="00111C46"/>
    <w:rsid w:val="00111F0B"/>
    <w:rsid w:val="00113CFB"/>
    <w:rsid w:val="00114783"/>
    <w:rsid w:val="00115622"/>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3D"/>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6CDC"/>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4AC"/>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3990"/>
    <w:rsid w:val="00233BE4"/>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549A"/>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498"/>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23D3"/>
    <w:rsid w:val="002B3D7A"/>
    <w:rsid w:val="002B3FCB"/>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D72A0"/>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61D"/>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537B"/>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07D9"/>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68C0"/>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3E6A"/>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4165"/>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4AE"/>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B71CC"/>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29C"/>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6ED8"/>
    <w:rsid w:val="0053781D"/>
    <w:rsid w:val="00537B67"/>
    <w:rsid w:val="00541360"/>
    <w:rsid w:val="005414D4"/>
    <w:rsid w:val="00541620"/>
    <w:rsid w:val="00541C49"/>
    <w:rsid w:val="00541D5E"/>
    <w:rsid w:val="005447F4"/>
    <w:rsid w:val="00544D0F"/>
    <w:rsid w:val="00545633"/>
    <w:rsid w:val="005456B5"/>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376F"/>
    <w:rsid w:val="005C4583"/>
    <w:rsid w:val="005C54A9"/>
    <w:rsid w:val="005C63A1"/>
    <w:rsid w:val="005C6BD6"/>
    <w:rsid w:val="005C76BD"/>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841"/>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33B"/>
    <w:rsid w:val="00614666"/>
    <w:rsid w:val="00615534"/>
    <w:rsid w:val="00620CE4"/>
    <w:rsid w:val="00620E04"/>
    <w:rsid w:val="00621E6A"/>
    <w:rsid w:val="00621E77"/>
    <w:rsid w:val="00623B97"/>
    <w:rsid w:val="00623DB6"/>
    <w:rsid w:val="0062463D"/>
    <w:rsid w:val="006249EC"/>
    <w:rsid w:val="00625C3F"/>
    <w:rsid w:val="00625C79"/>
    <w:rsid w:val="006275D4"/>
    <w:rsid w:val="00627C50"/>
    <w:rsid w:val="006300F9"/>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6FB"/>
    <w:rsid w:val="00660C6B"/>
    <w:rsid w:val="00661903"/>
    <w:rsid w:val="00661F10"/>
    <w:rsid w:val="006627FF"/>
    <w:rsid w:val="0066292A"/>
    <w:rsid w:val="00663785"/>
    <w:rsid w:val="00664BD7"/>
    <w:rsid w:val="00665A8B"/>
    <w:rsid w:val="0066654A"/>
    <w:rsid w:val="00666871"/>
    <w:rsid w:val="00667E1F"/>
    <w:rsid w:val="0067237C"/>
    <w:rsid w:val="00672407"/>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1FA0"/>
    <w:rsid w:val="006C239F"/>
    <w:rsid w:val="006C3D50"/>
    <w:rsid w:val="006C4945"/>
    <w:rsid w:val="006C4F4F"/>
    <w:rsid w:val="006C5784"/>
    <w:rsid w:val="006C596E"/>
    <w:rsid w:val="006C5BC1"/>
    <w:rsid w:val="006C5D35"/>
    <w:rsid w:val="006C5E44"/>
    <w:rsid w:val="006C6869"/>
    <w:rsid w:val="006C6B85"/>
    <w:rsid w:val="006C6BBE"/>
    <w:rsid w:val="006C6CDF"/>
    <w:rsid w:val="006C6FBA"/>
    <w:rsid w:val="006C791D"/>
    <w:rsid w:val="006D01BE"/>
    <w:rsid w:val="006D05E9"/>
    <w:rsid w:val="006D0768"/>
    <w:rsid w:val="006D0E39"/>
    <w:rsid w:val="006D122A"/>
    <w:rsid w:val="006D1488"/>
    <w:rsid w:val="006D2003"/>
    <w:rsid w:val="006D21CA"/>
    <w:rsid w:val="006D2635"/>
    <w:rsid w:val="006D30F3"/>
    <w:rsid w:val="006D3BCC"/>
    <w:rsid w:val="006D533B"/>
    <w:rsid w:val="006D56DE"/>
    <w:rsid w:val="006D5944"/>
    <w:rsid w:val="006D6588"/>
    <w:rsid w:val="006D7061"/>
    <w:rsid w:val="006D7230"/>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49E2"/>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282"/>
    <w:rsid w:val="00736472"/>
    <w:rsid w:val="00740713"/>
    <w:rsid w:val="00741721"/>
    <w:rsid w:val="00741BF0"/>
    <w:rsid w:val="007431EB"/>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20B"/>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605C9"/>
    <w:rsid w:val="0086081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77FA3"/>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DE9"/>
    <w:rsid w:val="00893F93"/>
    <w:rsid w:val="00894146"/>
    <w:rsid w:val="00894AE2"/>
    <w:rsid w:val="008956B5"/>
    <w:rsid w:val="00895892"/>
    <w:rsid w:val="00895CC5"/>
    <w:rsid w:val="0089677D"/>
    <w:rsid w:val="00896E6C"/>
    <w:rsid w:val="008A06ED"/>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6C4C"/>
    <w:rsid w:val="008D7E32"/>
    <w:rsid w:val="008E00FD"/>
    <w:rsid w:val="008E04F1"/>
    <w:rsid w:val="008E0664"/>
    <w:rsid w:val="008E10D2"/>
    <w:rsid w:val="008E4382"/>
    <w:rsid w:val="008E5426"/>
    <w:rsid w:val="008E7008"/>
    <w:rsid w:val="008E7067"/>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CCC"/>
    <w:rsid w:val="00907E95"/>
    <w:rsid w:val="009106E9"/>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35E54"/>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420E"/>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6B5"/>
    <w:rsid w:val="00977DC4"/>
    <w:rsid w:val="009802C6"/>
    <w:rsid w:val="009804A3"/>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A5A91"/>
    <w:rsid w:val="009B0136"/>
    <w:rsid w:val="009B07CF"/>
    <w:rsid w:val="009B0B0C"/>
    <w:rsid w:val="009B3387"/>
    <w:rsid w:val="009B4D6D"/>
    <w:rsid w:val="009B4EF7"/>
    <w:rsid w:val="009B5F07"/>
    <w:rsid w:val="009B62A4"/>
    <w:rsid w:val="009C01F0"/>
    <w:rsid w:val="009C17B6"/>
    <w:rsid w:val="009C1958"/>
    <w:rsid w:val="009C1DB2"/>
    <w:rsid w:val="009C26C7"/>
    <w:rsid w:val="009C2BE9"/>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D7E62"/>
    <w:rsid w:val="009E02AF"/>
    <w:rsid w:val="009E0530"/>
    <w:rsid w:val="009E098B"/>
    <w:rsid w:val="009E1376"/>
    <w:rsid w:val="009E137A"/>
    <w:rsid w:val="009E1A98"/>
    <w:rsid w:val="009E2391"/>
    <w:rsid w:val="009E365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5E"/>
    <w:rsid w:val="00A159C6"/>
    <w:rsid w:val="00A15CE0"/>
    <w:rsid w:val="00A16575"/>
    <w:rsid w:val="00A1662F"/>
    <w:rsid w:val="00A177B5"/>
    <w:rsid w:val="00A2048E"/>
    <w:rsid w:val="00A20E08"/>
    <w:rsid w:val="00A20F40"/>
    <w:rsid w:val="00A22CEE"/>
    <w:rsid w:val="00A22E4D"/>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47F98"/>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3B57"/>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002E"/>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91D"/>
    <w:rsid w:val="00AC4DE2"/>
    <w:rsid w:val="00AC55DF"/>
    <w:rsid w:val="00AC59F6"/>
    <w:rsid w:val="00AC70AF"/>
    <w:rsid w:val="00AD1858"/>
    <w:rsid w:val="00AD1D82"/>
    <w:rsid w:val="00AD42AC"/>
    <w:rsid w:val="00AD51ED"/>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37C3"/>
    <w:rsid w:val="00B13EA2"/>
    <w:rsid w:val="00B14236"/>
    <w:rsid w:val="00B151FA"/>
    <w:rsid w:val="00B15D21"/>
    <w:rsid w:val="00B17D7D"/>
    <w:rsid w:val="00B207E5"/>
    <w:rsid w:val="00B2128D"/>
    <w:rsid w:val="00B21734"/>
    <w:rsid w:val="00B21EC9"/>
    <w:rsid w:val="00B2290C"/>
    <w:rsid w:val="00B22948"/>
    <w:rsid w:val="00B22A0A"/>
    <w:rsid w:val="00B231DE"/>
    <w:rsid w:val="00B24381"/>
    <w:rsid w:val="00B243E9"/>
    <w:rsid w:val="00B25682"/>
    <w:rsid w:val="00B31673"/>
    <w:rsid w:val="00B325B7"/>
    <w:rsid w:val="00B33EBA"/>
    <w:rsid w:val="00B36123"/>
    <w:rsid w:val="00B3646B"/>
    <w:rsid w:val="00B40778"/>
    <w:rsid w:val="00B41E22"/>
    <w:rsid w:val="00B41EA3"/>
    <w:rsid w:val="00B429EC"/>
    <w:rsid w:val="00B43F57"/>
    <w:rsid w:val="00B44322"/>
    <w:rsid w:val="00B44657"/>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0C9F"/>
    <w:rsid w:val="00B719BA"/>
    <w:rsid w:val="00B71D46"/>
    <w:rsid w:val="00B722A8"/>
    <w:rsid w:val="00B72CB0"/>
    <w:rsid w:val="00B73180"/>
    <w:rsid w:val="00B73B50"/>
    <w:rsid w:val="00B73C44"/>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7AD"/>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0F37"/>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594"/>
    <w:rsid w:val="00C242F4"/>
    <w:rsid w:val="00C2483A"/>
    <w:rsid w:val="00C260D1"/>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84E"/>
    <w:rsid w:val="00C412B8"/>
    <w:rsid w:val="00C42142"/>
    <w:rsid w:val="00C42197"/>
    <w:rsid w:val="00C44175"/>
    <w:rsid w:val="00C4429C"/>
    <w:rsid w:val="00C4431A"/>
    <w:rsid w:val="00C44685"/>
    <w:rsid w:val="00C45DE0"/>
    <w:rsid w:val="00C462BC"/>
    <w:rsid w:val="00C47284"/>
    <w:rsid w:val="00C51426"/>
    <w:rsid w:val="00C51942"/>
    <w:rsid w:val="00C526B9"/>
    <w:rsid w:val="00C52F9E"/>
    <w:rsid w:val="00C538ED"/>
    <w:rsid w:val="00C53DF9"/>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117"/>
    <w:rsid w:val="00CA1263"/>
    <w:rsid w:val="00CA2A20"/>
    <w:rsid w:val="00CA2DD2"/>
    <w:rsid w:val="00CA4313"/>
    <w:rsid w:val="00CA4B2C"/>
    <w:rsid w:val="00CA4BC8"/>
    <w:rsid w:val="00CA574B"/>
    <w:rsid w:val="00CA5B08"/>
    <w:rsid w:val="00CA67B7"/>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015A"/>
    <w:rsid w:val="00CD2122"/>
    <w:rsid w:val="00CD342C"/>
    <w:rsid w:val="00CD3DB2"/>
    <w:rsid w:val="00CD4C5E"/>
    <w:rsid w:val="00CD5369"/>
    <w:rsid w:val="00CD7A03"/>
    <w:rsid w:val="00CD7BCF"/>
    <w:rsid w:val="00CE0A49"/>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5B90"/>
    <w:rsid w:val="00CF65F1"/>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0E6B"/>
    <w:rsid w:val="00D62700"/>
    <w:rsid w:val="00D62E3C"/>
    <w:rsid w:val="00D63181"/>
    <w:rsid w:val="00D644B1"/>
    <w:rsid w:val="00D6451E"/>
    <w:rsid w:val="00D64DE7"/>
    <w:rsid w:val="00D6580D"/>
    <w:rsid w:val="00D66020"/>
    <w:rsid w:val="00D660C8"/>
    <w:rsid w:val="00D67405"/>
    <w:rsid w:val="00D67752"/>
    <w:rsid w:val="00D7082E"/>
    <w:rsid w:val="00D70B0F"/>
    <w:rsid w:val="00D7106A"/>
    <w:rsid w:val="00D7321B"/>
    <w:rsid w:val="00D7341F"/>
    <w:rsid w:val="00D7360C"/>
    <w:rsid w:val="00D73CFD"/>
    <w:rsid w:val="00D73D5E"/>
    <w:rsid w:val="00D7572C"/>
    <w:rsid w:val="00D760C5"/>
    <w:rsid w:val="00D76A25"/>
    <w:rsid w:val="00D76C8A"/>
    <w:rsid w:val="00D770BC"/>
    <w:rsid w:val="00D771A8"/>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3AC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4142"/>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B28"/>
    <w:rsid w:val="00DE7B7B"/>
    <w:rsid w:val="00DF010F"/>
    <w:rsid w:val="00DF0921"/>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08C"/>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0C0D"/>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3E7"/>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6281"/>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44C0"/>
    <w:rsid w:val="00F35B0E"/>
    <w:rsid w:val="00F360BA"/>
    <w:rsid w:val="00F370BF"/>
    <w:rsid w:val="00F41655"/>
    <w:rsid w:val="00F425AD"/>
    <w:rsid w:val="00F42817"/>
    <w:rsid w:val="00F42CA3"/>
    <w:rsid w:val="00F449F7"/>
    <w:rsid w:val="00F45A15"/>
    <w:rsid w:val="00F46217"/>
    <w:rsid w:val="00F4639D"/>
    <w:rsid w:val="00F46CCB"/>
    <w:rsid w:val="00F5168C"/>
    <w:rsid w:val="00F52254"/>
    <w:rsid w:val="00F52CC6"/>
    <w:rsid w:val="00F53583"/>
    <w:rsid w:val="00F57346"/>
    <w:rsid w:val="00F606E7"/>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71E"/>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ABF"/>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4"/>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57440370">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9383</Words>
  <Characters>56302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65554</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6</cp:revision>
  <cp:lastPrinted>2023-09-07T08:18:00Z</cp:lastPrinted>
  <dcterms:created xsi:type="dcterms:W3CDTF">2024-09-02T08:50:00Z</dcterms:created>
  <dcterms:modified xsi:type="dcterms:W3CDTF">2024-09-11T10:24:00Z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