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94" w:rsidRPr="00DF37A9" w:rsidRDefault="00137525" w:rsidP="00DF37A9">
      <w:pPr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Załącznik nr 2 do części nr 1</w:t>
      </w:r>
    </w:p>
    <w:p w:rsidR="00AB1A3B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DF37A9" w:rsidRDefault="00DF37A9" w:rsidP="00DF37A9">
      <w:pPr>
        <w:jc w:val="center"/>
        <w:rPr>
          <w:rFonts w:ascii="Times New Roman" w:hAnsi="Times New Roman" w:cs="Times New Roman"/>
          <w:b/>
          <w:sz w:val="24"/>
        </w:rPr>
      </w:pPr>
      <w:r w:rsidRPr="00DF37A9">
        <w:rPr>
          <w:rFonts w:ascii="Times New Roman" w:hAnsi="Times New Roman" w:cs="Times New Roman"/>
          <w:b/>
          <w:sz w:val="24"/>
        </w:rPr>
        <w:t>Arkusz wyceny ofertowej</w:t>
      </w:r>
    </w:p>
    <w:p w:rsidR="00AB1A3B" w:rsidRPr="00DF37A9" w:rsidRDefault="00AB1A3B" w:rsidP="00DF37A9">
      <w:pPr>
        <w:jc w:val="center"/>
        <w:rPr>
          <w:rFonts w:ascii="Times New Roman" w:hAnsi="Times New Roman" w:cs="Times New Roman"/>
          <w:b/>
          <w:sz w:val="24"/>
        </w:rPr>
      </w:pPr>
    </w:p>
    <w:p w:rsidR="00AB1A3B" w:rsidRPr="00DF37A9" w:rsidRDefault="00DF37A9" w:rsidP="00DF37A9">
      <w:pPr>
        <w:jc w:val="center"/>
        <w:rPr>
          <w:rFonts w:ascii="Times New Roman" w:hAnsi="Times New Roman" w:cs="Times New Roman"/>
          <w:sz w:val="24"/>
        </w:rPr>
      </w:pPr>
      <w:r w:rsidRPr="00DF37A9">
        <w:rPr>
          <w:rFonts w:ascii="Times New Roman" w:hAnsi="Times New Roman" w:cs="Times New Roman"/>
          <w:sz w:val="24"/>
        </w:rPr>
        <w:t>Część nr 1 - Zakup energii elektrycznej do 40 obiektów zarządzanych przez Rejonowy Zarząd Infrastruktury w Krakowie ul. Mogilska 85 znajdując</w:t>
      </w:r>
      <w:r w:rsidR="00131D6C">
        <w:rPr>
          <w:rFonts w:ascii="Times New Roman" w:hAnsi="Times New Roman" w:cs="Times New Roman"/>
          <w:sz w:val="24"/>
        </w:rPr>
        <w:t>ych się na terenie województwa m</w:t>
      </w:r>
      <w:r w:rsidRPr="00DF37A9">
        <w:rPr>
          <w:rFonts w:ascii="Times New Roman" w:hAnsi="Times New Roman" w:cs="Times New Roman"/>
          <w:sz w:val="24"/>
        </w:rPr>
        <w:t>ałopolskiego.</w:t>
      </w:r>
      <w:r w:rsidRPr="00DF37A9">
        <w:rPr>
          <w:rFonts w:ascii="Times New Roman" w:hAnsi="Times New Roman" w:cs="Times New Roman"/>
          <w:sz w:val="24"/>
        </w:rPr>
        <w:br/>
      </w:r>
      <w:r w:rsidR="00AB1A3B">
        <w:rPr>
          <w:rFonts w:ascii="Times New Roman" w:hAnsi="Times New Roman" w:cs="Times New Roman"/>
          <w:sz w:val="24"/>
        </w:rPr>
        <w:br/>
      </w:r>
    </w:p>
    <w:tbl>
      <w:tblPr>
        <w:tblW w:w="6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660"/>
        <w:gridCol w:w="1660"/>
        <w:gridCol w:w="1660"/>
      </w:tblGrid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Planowane zużycie ene</w:t>
            </w:r>
            <w:r w:rsidR="003079B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rgii elektrycznej za okres 1 roku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B22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50 859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126 462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177 32</w:t>
            </w:r>
            <w:r w:rsidR="004875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B23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2 870 133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1 280 65</w:t>
            </w:r>
            <w:r w:rsidR="004875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7 594 443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11 745 </w:t>
            </w:r>
            <w:r w:rsidR="004875A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26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C11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202 536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202 536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C12a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13 309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34 003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47 312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C12b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321 230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206 304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527 534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C21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891 644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891 644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C22a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52 999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138 879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191 878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Zużycie w strefach czasowych wg taryfy C22b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3 623 707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1 851 376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079B1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5 475 083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66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RAZEM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 strefa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∑EC</w:t>
            </w:r>
          </w:p>
        </w:tc>
      </w:tr>
      <w:tr w:rsidR="00DF37A9" w:rsidRPr="00DF37A9" w:rsidTr="00AB1A3B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[kWh]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DF37A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7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[kWh]</w:t>
            </w:r>
          </w:p>
        </w:tc>
      </w:tr>
      <w:tr w:rsidR="00DF37A9" w:rsidRPr="00DF37A9" w:rsidTr="00AB1A3B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611CD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8 026 415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611CD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3 637 674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3611CD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7 594 443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7A9" w:rsidRPr="00DF37A9" w:rsidRDefault="00537A59" w:rsidP="00DF3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19 258 532</w:t>
            </w:r>
          </w:p>
        </w:tc>
      </w:tr>
    </w:tbl>
    <w:p w:rsidR="00DF37A9" w:rsidRDefault="00DF37A9">
      <w:pPr>
        <w:rPr>
          <w:rFonts w:ascii="Times New Roman" w:hAnsi="Times New Roman" w:cs="Times New Roman"/>
          <w:sz w:val="24"/>
        </w:rPr>
      </w:pPr>
    </w:p>
    <w:p w:rsidR="00142276" w:rsidRDefault="00142276">
      <w:pPr>
        <w:rPr>
          <w:rFonts w:ascii="Times New Roman" w:hAnsi="Times New Roman" w:cs="Times New Roman"/>
          <w:sz w:val="24"/>
        </w:rPr>
      </w:pPr>
    </w:p>
    <w:tbl>
      <w:tblPr>
        <w:tblW w:w="5716" w:type="pct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6"/>
        <w:gridCol w:w="1096"/>
        <w:gridCol w:w="1241"/>
        <w:gridCol w:w="1210"/>
        <w:gridCol w:w="1241"/>
        <w:gridCol w:w="1683"/>
        <w:gridCol w:w="2781"/>
      </w:tblGrid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ARKUSZ WYCENY OFERTOWEJ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B22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okres trwania umowy – 1 rok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B23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Koszt ogólny za okres 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trwania umowy -  1 rok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C11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okres trwania umowy – 1 rok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C12a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okres trwania umowy – 1 rok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C12b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okres trwania umowy – 1 rok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C21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okres trwania umowy – 1 rok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Taryfa C22a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 okres trwania umowy – 1 rok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C22b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energii elektrycznej netto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Koszt ogólny za okres 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trwania umowy – 1 rok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 strefa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strefa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 strefa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[zł/kWh]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00"/>
        </w:trPr>
        <w:tc>
          <w:tcPr>
            <w:tcW w:w="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B196C" w:rsidRPr="005B196C" w:rsidTr="005B196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Koszty sprzedaży energii netto</w:t>
            </w:r>
          </w:p>
        </w:tc>
        <w:tc>
          <w:tcPr>
            <w:tcW w:w="2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Koszt ogólny za okres trwania </w:t>
            </w:r>
            <w:r w:rsidR="004D69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umowy – 1 rok</w:t>
            </w:r>
            <w:bookmarkStart w:id="0" w:name="_GoBack"/>
            <w:bookmarkEnd w:id="0"/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energia czynna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opłata handlowa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netto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koszt ogólny brutto</w:t>
            </w:r>
          </w:p>
        </w:tc>
      </w:tr>
      <w:tr w:rsidR="005B196C" w:rsidRPr="005B196C" w:rsidTr="005B196C">
        <w:trPr>
          <w:trHeight w:val="300"/>
        </w:trPr>
        <w:tc>
          <w:tcPr>
            <w:tcW w:w="1666" w:type="pct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5B196C" w:rsidRPr="005B196C" w:rsidTr="005B196C">
        <w:trPr>
          <w:trHeight w:val="315"/>
        </w:trPr>
        <w:tc>
          <w:tcPr>
            <w:tcW w:w="166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wg powyższych cen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196C" w:rsidRPr="005B196C" w:rsidRDefault="005B196C" w:rsidP="005B19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19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5B196C" w:rsidRDefault="005B196C" w:rsidP="00EA7C46">
      <w:pPr>
        <w:ind w:hanging="1134"/>
        <w:rPr>
          <w:rFonts w:ascii="Times New Roman" w:hAnsi="Times New Roman" w:cs="Times New Roman"/>
          <w:sz w:val="24"/>
        </w:rPr>
      </w:pPr>
    </w:p>
    <w:p w:rsidR="00DE5C4B" w:rsidRPr="00DE5C4B" w:rsidRDefault="00DE5C4B" w:rsidP="00DE5C4B">
      <w:pPr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  <w:b/>
          <w:u w:val="single"/>
        </w:rPr>
        <w:t>Uwagi:</w:t>
      </w:r>
      <w:r w:rsidRPr="00DE5C4B">
        <w:rPr>
          <w:rFonts w:ascii="Times New Roman" w:hAnsi="Times New Roman" w:cs="Times New Roman"/>
        </w:rPr>
        <w:t xml:space="preserve"> </w:t>
      </w:r>
    </w:p>
    <w:p w:rsidR="00DE5C4B" w:rsidRPr="00DE5C4B" w:rsidRDefault="00137525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</w:t>
      </w:r>
      <w:r w:rsidR="00537A59">
        <w:rPr>
          <w:rFonts w:ascii="Times New Roman" w:hAnsi="Times New Roman" w:cs="Times New Roman"/>
        </w:rPr>
        <w:t>obowiązywania umowy  –  1 rok</w:t>
      </w:r>
      <w:r>
        <w:rPr>
          <w:rFonts w:ascii="Times New Roman" w:hAnsi="Times New Roman" w:cs="Times New Roman"/>
        </w:rPr>
        <w:t xml:space="preserve"> </w:t>
      </w:r>
      <w:r w:rsidR="00537A59">
        <w:rPr>
          <w:rFonts w:ascii="Times New Roman" w:hAnsi="Times New Roman" w:cs="Times New Roman"/>
          <w:sz w:val="24"/>
          <w:szCs w:val="24"/>
        </w:rPr>
        <w:t>(od 01.01.2023 r. do 31.12.2023</w:t>
      </w:r>
      <w:r>
        <w:rPr>
          <w:rFonts w:ascii="Times New Roman" w:hAnsi="Times New Roman" w:cs="Times New Roman"/>
          <w:sz w:val="24"/>
          <w:szCs w:val="24"/>
        </w:rPr>
        <w:t xml:space="preserve"> r.).</w:t>
      </w:r>
      <w:r w:rsidR="00DE5C4B" w:rsidRPr="00DE5C4B">
        <w:rPr>
          <w:rFonts w:ascii="Times New Roman" w:hAnsi="Times New Roman" w:cs="Times New Roman"/>
        </w:rPr>
        <w:t xml:space="preserve">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zawierają podatek akcyzowy. </w:t>
      </w:r>
    </w:p>
    <w:p w:rsid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 xml:space="preserve">Podane ceny netto sprzedaży energii elektrycznej oraz opłata handlowa będą niezmienne przez cały okres trwania umowy, za wyjątkiem przypadku ustawowej zmiany wysokości podatku akcyzowego   </w:t>
      </w:r>
      <w:r w:rsidRPr="00DE5C4B">
        <w:rPr>
          <w:rFonts w:ascii="Times New Roman" w:hAnsi="Times New Roman" w:cs="Times New Roman"/>
        </w:rPr>
        <w:br/>
        <w:t xml:space="preserve">o wartość wynikającą ze zmiany tych stawek. </w:t>
      </w:r>
    </w:p>
    <w:p w:rsidR="00DE5C4B" w:rsidRPr="00DE5C4B" w:rsidRDefault="00DE5C4B" w:rsidP="00DE5C4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E5C4B">
        <w:rPr>
          <w:rFonts w:ascii="Times New Roman" w:hAnsi="Times New Roman" w:cs="Times New Roman"/>
        </w:rPr>
        <w:t>Ogólny koszt netto i brutto zawiera wszystkie składniki kosztów sprzedaży energii elektrycznej przemnożone przez szacunkowe zużycie przyjęte do kalkulacji. Wynagrodzenie Wykonawcy będzie ustalone na podstawie odczytów rozliczeniowych układu pomiarowo-rozliczeniowego dokonywanych przez operatora systemu dystrybucyjnego zgodnie z okresem rozliczeniowym stosowanym przez OSD.</w:t>
      </w:r>
    </w:p>
    <w:sectPr w:rsidR="00DE5C4B" w:rsidRPr="00DE5C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F4" w:rsidRDefault="006C21F4" w:rsidP="0091452D">
      <w:pPr>
        <w:spacing w:after="0" w:line="240" w:lineRule="auto"/>
      </w:pPr>
      <w:r>
        <w:separator/>
      </w:r>
    </w:p>
  </w:endnote>
  <w:endnote w:type="continuationSeparator" w:id="0">
    <w:p w:rsidR="006C21F4" w:rsidRDefault="006C21F4" w:rsidP="00914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26618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452D" w:rsidRDefault="0091452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69D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69D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1452D" w:rsidRDefault="009145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F4" w:rsidRDefault="006C21F4" w:rsidP="0091452D">
      <w:pPr>
        <w:spacing w:after="0" w:line="240" w:lineRule="auto"/>
      </w:pPr>
      <w:r>
        <w:separator/>
      </w:r>
    </w:p>
  </w:footnote>
  <w:footnote w:type="continuationSeparator" w:id="0">
    <w:p w:rsidR="006C21F4" w:rsidRDefault="006C21F4" w:rsidP="00914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6821"/>
    <w:multiLevelType w:val="hybridMultilevel"/>
    <w:tmpl w:val="5DA64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7F"/>
    <w:rsid w:val="00000711"/>
    <w:rsid w:val="0007498D"/>
    <w:rsid w:val="00131D6C"/>
    <w:rsid w:val="00137525"/>
    <w:rsid w:val="00142276"/>
    <w:rsid w:val="00291C7F"/>
    <w:rsid w:val="003079B1"/>
    <w:rsid w:val="003611CD"/>
    <w:rsid w:val="00472C94"/>
    <w:rsid w:val="004875AF"/>
    <w:rsid w:val="004D69DB"/>
    <w:rsid w:val="00537A59"/>
    <w:rsid w:val="00564340"/>
    <w:rsid w:val="005A7DA8"/>
    <w:rsid w:val="005B196C"/>
    <w:rsid w:val="00667AB6"/>
    <w:rsid w:val="006C21F4"/>
    <w:rsid w:val="0078661C"/>
    <w:rsid w:val="008218B6"/>
    <w:rsid w:val="0091452D"/>
    <w:rsid w:val="00A9634D"/>
    <w:rsid w:val="00AB1A3B"/>
    <w:rsid w:val="00B10584"/>
    <w:rsid w:val="00B93126"/>
    <w:rsid w:val="00D345A5"/>
    <w:rsid w:val="00DA2962"/>
    <w:rsid w:val="00DE5C4B"/>
    <w:rsid w:val="00DF37A9"/>
    <w:rsid w:val="00DF58E1"/>
    <w:rsid w:val="00EA7C46"/>
    <w:rsid w:val="00F41830"/>
    <w:rsid w:val="00FA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14629"/>
  <w15:chartTrackingRefBased/>
  <w15:docId w15:val="{5051E9ED-F925-4DE1-B723-A2F70C4E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4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452D"/>
  </w:style>
  <w:style w:type="paragraph" w:styleId="Stopka">
    <w:name w:val="footer"/>
    <w:basedOn w:val="Normalny"/>
    <w:link w:val="StopkaZnak"/>
    <w:uiPriority w:val="99"/>
    <w:unhideWhenUsed/>
    <w:rsid w:val="00914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452D"/>
  </w:style>
  <w:style w:type="paragraph" w:styleId="Tekstdymka">
    <w:name w:val="Balloon Text"/>
    <w:basedOn w:val="Normalny"/>
    <w:link w:val="TekstdymkaZnak"/>
    <w:uiPriority w:val="99"/>
    <w:semiHidden/>
    <w:unhideWhenUsed/>
    <w:rsid w:val="00564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A5CABD-3353-4AF0-A1D8-9C72EDCA66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693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9</cp:revision>
  <cp:lastPrinted>2020-07-02T09:06:00Z</cp:lastPrinted>
  <dcterms:created xsi:type="dcterms:W3CDTF">2020-08-19T11:30:00Z</dcterms:created>
  <dcterms:modified xsi:type="dcterms:W3CDTF">2022-07-14T09:07:00Z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7c57234a-18dd-4dea-ac08-df2470c12bf1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