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8EA0" w14:textId="77777777" w:rsidR="00A268C5" w:rsidRPr="00614089" w:rsidRDefault="00A268C5" w:rsidP="00A268C5">
      <w:pPr>
        <w:spacing w:after="0"/>
        <w:jc w:val="right"/>
        <w:rPr>
          <w:rFonts w:ascii="Calibri" w:hAnsi="Calibri" w:cs="Calibri"/>
          <w:iCs/>
        </w:rPr>
      </w:pPr>
      <w:r w:rsidRPr="00614089">
        <w:rPr>
          <w:rFonts w:ascii="Calibri" w:hAnsi="Calibri" w:cs="Calibri"/>
          <w:b/>
          <w:iCs/>
        </w:rPr>
        <w:t>Załącznik nr 1 do SWZ</w:t>
      </w:r>
    </w:p>
    <w:p w14:paraId="66FD6AB6" w14:textId="77777777" w:rsidR="00A268C5" w:rsidRPr="00614089" w:rsidRDefault="00A268C5" w:rsidP="00A268C5">
      <w:pPr>
        <w:spacing w:after="0"/>
        <w:ind w:left="426"/>
        <w:jc w:val="both"/>
        <w:rPr>
          <w:rFonts w:ascii="Calibri" w:hAnsi="Calibri" w:cs="Calibri"/>
        </w:rPr>
      </w:pPr>
    </w:p>
    <w:p w14:paraId="22F3B91C" w14:textId="77777777" w:rsidR="00A268C5" w:rsidRPr="00614089" w:rsidRDefault="00A268C5" w:rsidP="00A268C5">
      <w:pPr>
        <w:spacing w:after="0"/>
        <w:ind w:left="426"/>
        <w:jc w:val="center"/>
        <w:rPr>
          <w:rFonts w:ascii="Calibri" w:hAnsi="Calibri" w:cs="Calibri"/>
          <w:b/>
          <w:sz w:val="24"/>
          <w:szCs w:val="24"/>
        </w:rPr>
      </w:pPr>
      <w:r w:rsidRPr="00614089">
        <w:rPr>
          <w:rFonts w:ascii="Calibri" w:hAnsi="Calibri" w:cs="Calibri"/>
          <w:b/>
          <w:sz w:val="24"/>
          <w:szCs w:val="24"/>
        </w:rPr>
        <w:t>OPIS PRZEDMIOTU ZAMÓWIENIA (OPZ)</w:t>
      </w:r>
    </w:p>
    <w:p w14:paraId="7B113DB6" w14:textId="77777777" w:rsidR="00A268C5" w:rsidRPr="00614089" w:rsidRDefault="00A268C5" w:rsidP="00A268C5">
      <w:pPr>
        <w:spacing w:after="0"/>
        <w:ind w:left="426"/>
        <w:jc w:val="center"/>
        <w:rPr>
          <w:rFonts w:ascii="Calibri" w:hAnsi="Calibri" w:cs="Calibri"/>
          <w:b/>
          <w:sz w:val="24"/>
          <w:szCs w:val="24"/>
        </w:rPr>
      </w:pPr>
    </w:p>
    <w:p w14:paraId="5F796773" w14:textId="763F3F61" w:rsidR="00A268C5" w:rsidRPr="00614089" w:rsidRDefault="00A268C5" w:rsidP="00A268C5">
      <w:pPr>
        <w:spacing w:after="0"/>
        <w:ind w:left="284" w:hanging="284"/>
        <w:jc w:val="both"/>
        <w:rPr>
          <w:rFonts w:ascii="Calibri" w:hAnsi="Calibri" w:cs="Calibri"/>
        </w:rPr>
      </w:pPr>
      <w:r w:rsidRPr="008C1014">
        <w:rPr>
          <w:rFonts w:ascii="Calibri" w:hAnsi="Calibri" w:cs="Calibri"/>
        </w:rPr>
        <w:t xml:space="preserve">Dotyczy postępowania pn.: </w:t>
      </w:r>
      <w:r w:rsidRPr="008C1014">
        <w:rPr>
          <w:rFonts w:ascii="Calibri" w:hAnsi="Calibri" w:cs="Calibri"/>
          <w:b/>
          <w:bCs/>
        </w:rPr>
        <w:t>„</w:t>
      </w:r>
      <w:r w:rsidR="008C1014" w:rsidRPr="008C1014">
        <w:rPr>
          <w:rFonts w:ascii="Calibri" w:hAnsi="Calibri" w:cs="Calibri"/>
          <w:b/>
          <w:bCs/>
        </w:rPr>
        <w:t>Poprawa efektywności energetycznej budynków użyteczności publicznej na terenie Gminy Dębowiec</w:t>
      </w:r>
      <w:r w:rsidRPr="008C1014">
        <w:rPr>
          <w:rFonts w:ascii="Calibri" w:hAnsi="Calibri" w:cs="Calibri"/>
          <w:b/>
          <w:bCs/>
        </w:rPr>
        <w:t>”</w:t>
      </w:r>
      <w:r w:rsidRPr="008C1014">
        <w:rPr>
          <w:rFonts w:ascii="Calibri" w:hAnsi="Calibri" w:cs="Calibri"/>
        </w:rPr>
        <w:t xml:space="preserve"> (nr referencyjny postępowania: RG.271.</w:t>
      </w:r>
      <w:r w:rsidR="008C1014" w:rsidRPr="008C1014">
        <w:rPr>
          <w:rFonts w:ascii="Calibri" w:hAnsi="Calibri" w:cs="Calibri"/>
          <w:b/>
          <w:bCs/>
        </w:rPr>
        <w:t>6</w:t>
      </w:r>
      <w:r w:rsidRPr="008C1014">
        <w:rPr>
          <w:rFonts w:ascii="Calibri" w:hAnsi="Calibri" w:cs="Calibri"/>
        </w:rPr>
        <w:t>.2024)</w:t>
      </w:r>
    </w:p>
    <w:p w14:paraId="4F829C30" w14:textId="77777777" w:rsidR="00A268C5" w:rsidRPr="00614089" w:rsidRDefault="00A268C5" w:rsidP="00A268C5">
      <w:pPr>
        <w:spacing w:after="0"/>
        <w:jc w:val="both"/>
        <w:rPr>
          <w:rFonts w:ascii="Calibri" w:hAnsi="Calibri" w:cs="Calibri"/>
        </w:rPr>
      </w:pPr>
    </w:p>
    <w:p w14:paraId="2D5A66B2" w14:textId="5F8A643F" w:rsidR="00A268C5" w:rsidRPr="00AD3BA1" w:rsidRDefault="00A268C5" w:rsidP="00AD3BA1">
      <w:pPr>
        <w:pStyle w:val="Akapitzlist"/>
        <w:numPr>
          <w:ilvl w:val="0"/>
          <w:numId w:val="4"/>
        </w:numPr>
        <w:spacing w:after="0" w:line="276" w:lineRule="auto"/>
        <w:ind w:left="284" w:hanging="284"/>
        <w:jc w:val="both"/>
        <w:rPr>
          <w:rFonts w:ascii="Calibri" w:hAnsi="Calibri" w:cs="Calibri"/>
        </w:rPr>
      </w:pPr>
      <w:r w:rsidRPr="00614089">
        <w:rPr>
          <w:rFonts w:ascii="Calibri" w:hAnsi="Calibri" w:cs="Calibri"/>
        </w:rPr>
        <w:t xml:space="preserve">Przedmiotem zamówienia jest wykonanie robót budowlanych polegających na </w:t>
      </w:r>
      <w:r w:rsidR="00AD3BA1" w:rsidRPr="00AD3BA1">
        <w:rPr>
          <w:rFonts w:ascii="Calibri" w:hAnsi="Calibri" w:cs="Calibri"/>
        </w:rPr>
        <w:t xml:space="preserve">termomodernizacji budynku Domu Ludowego w miejscowości Zarzecze, zlokalizowanego na działce nr </w:t>
      </w:r>
      <w:proofErr w:type="spellStart"/>
      <w:r w:rsidR="00AD3BA1" w:rsidRPr="00AD3BA1">
        <w:rPr>
          <w:rFonts w:ascii="Calibri" w:hAnsi="Calibri" w:cs="Calibri"/>
        </w:rPr>
        <w:t>ewid</w:t>
      </w:r>
      <w:proofErr w:type="spellEnd"/>
      <w:r w:rsidR="00AD3BA1" w:rsidRPr="00AD3BA1">
        <w:rPr>
          <w:rFonts w:ascii="Calibri" w:hAnsi="Calibri" w:cs="Calibri"/>
        </w:rPr>
        <w:t xml:space="preserve">. 595/1 </w:t>
      </w:r>
      <w:r w:rsidR="00AD3BA1">
        <w:rPr>
          <w:rFonts w:ascii="Calibri" w:hAnsi="Calibri" w:cs="Calibri"/>
        </w:rPr>
        <w:br/>
      </w:r>
      <w:r w:rsidR="00AD3BA1" w:rsidRPr="00AD3BA1">
        <w:rPr>
          <w:rFonts w:ascii="Calibri" w:hAnsi="Calibri" w:cs="Calibri"/>
        </w:rPr>
        <w:t>w m. Zarzecze</w:t>
      </w:r>
      <w:r w:rsidRPr="00614089">
        <w:rPr>
          <w:rFonts w:ascii="Calibri" w:hAnsi="Calibri" w:cs="Calibri"/>
        </w:rPr>
        <w:t>.</w:t>
      </w:r>
    </w:p>
    <w:p w14:paraId="5EFE8873" w14:textId="29F77DCE" w:rsidR="008C1014" w:rsidRPr="00F8245C" w:rsidRDefault="00A268C5" w:rsidP="008C1014">
      <w:pPr>
        <w:pStyle w:val="Akapitzlist"/>
        <w:numPr>
          <w:ilvl w:val="0"/>
          <w:numId w:val="4"/>
        </w:numPr>
        <w:spacing w:after="0" w:line="276" w:lineRule="auto"/>
        <w:ind w:left="284" w:hanging="284"/>
        <w:jc w:val="both"/>
        <w:rPr>
          <w:rFonts w:ascii="Calibri" w:hAnsi="Calibri" w:cs="Calibri"/>
          <w:b/>
          <w:bCs/>
          <w:sz w:val="24"/>
          <w:szCs w:val="24"/>
        </w:rPr>
      </w:pPr>
      <w:r w:rsidRPr="00614089">
        <w:rPr>
          <w:rFonts w:ascii="Calibri" w:hAnsi="Calibri" w:cs="Calibri"/>
        </w:rPr>
        <w:t xml:space="preserve">Przedmiot </w:t>
      </w:r>
      <w:r w:rsidRPr="008C1014">
        <w:rPr>
          <w:rFonts w:ascii="Calibri" w:hAnsi="Calibri" w:cs="Calibri"/>
        </w:rPr>
        <w:t xml:space="preserve">zamówienia </w:t>
      </w:r>
      <w:r w:rsidR="008C1014">
        <w:rPr>
          <w:rFonts w:ascii="Calibri" w:hAnsi="Calibri" w:cs="Calibri"/>
        </w:rPr>
        <w:t>obejmuje w szczególności następujący zakres:</w:t>
      </w:r>
    </w:p>
    <w:p w14:paraId="5B9DA2E2" w14:textId="24CE9870" w:rsidR="00867B13" w:rsidRDefault="00F8245C" w:rsidP="00F8245C">
      <w:pPr>
        <w:jc w:val="both"/>
        <w:rPr>
          <w:rFonts w:ascii="Calibri" w:hAnsi="Calibri" w:cs="Calibri"/>
          <w:b/>
          <w:bCs/>
        </w:rPr>
      </w:pPr>
      <w:r w:rsidRPr="00F8245C">
        <w:rPr>
          <w:rFonts w:ascii="Calibri" w:hAnsi="Calibri" w:cs="Calibri"/>
        </w:rPr>
        <w:t>Zadanie polegało będzie m.in. na wykonaniu robót, których efekt pozytywnie wpłynie na poprawę parametrów energetycznych budynków użyteczności publicznej na terenie Gminy Dębowiec, co przełoży się na zmniejszenie kosztów utrzymania obiektów. Realizacja zadania przyczyni się do optymalizacji użytkowania i wytwarzania energii w budynkach objętych zadaniem, co wpłynie na zmniejszenie zużycia energii i przyczyni się do poprawy efektywności energetycznej. Ponadto zostanie wykonane zagospodarowanie terenu wokół budynków objętych zadaniem</w:t>
      </w:r>
      <w:r w:rsidRPr="00F8245C">
        <w:rPr>
          <w:rFonts w:ascii="Calibri" w:hAnsi="Calibri" w:cs="Calibri"/>
          <w:b/>
          <w:bCs/>
        </w:rPr>
        <w:t>.</w:t>
      </w:r>
    </w:p>
    <w:p w14:paraId="752D3418" w14:textId="560B145D" w:rsidR="005A46C5" w:rsidRPr="005A46C5" w:rsidRDefault="005A46C5" w:rsidP="005A46C5">
      <w:pPr>
        <w:autoSpaceDE w:val="0"/>
        <w:autoSpaceDN w:val="0"/>
        <w:adjustRightInd w:val="0"/>
        <w:spacing w:after="0" w:line="276" w:lineRule="auto"/>
        <w:jc w:val="both"/>
        <w:rPr>
          <w:rFonts w:cstheme="minorHAnsi"/>
          <w:kern w:val="0"/>
        </w:rPr>
      </w:pPr>
      <w:r w:rsidRPr="005A46C5">
        <w:rPr>
          <w:rFonts w:cstheme="minorHAnsi"/>
          <w:kern w:val="0"/>
        </w:rPr>
        <w:t>W obrębie wykonywanych prac należy zdemontować wszystkie elementy znajdujące się na</w:t>
      </w:r>
      <w:r>
        <w:rPr>
          <w:rFonts w:cstheme="minorHAnsi"/>
          <w:kern w:val="0"/>
        </w:rPr>
        <w:t xml:space="preserve"> </w:t>
      </w:r>
      <w:r w:rsidRPr="005A46C5">
        <w:rPr>
          <w:rFonts w:cstheme="minorHAnsi"/>
          <w:kern w:val="0"/>
        </w:rPr>
        <w:t xml:space="preserve">elewacji </w:t>
      </w:r>
      <w:r>
        <w:rPr>
          <w:rFonts w:cstheme="minorHAnsi"/>
          <w:kern w:val="0"/>
        </w:rPr>
        <w:br/>
      </w:r>
      <w:r w:rsidRPr="005A46C5">
        <w:rPr>
          <w:rFonts w:cstheme="minorHAnsi"/>
          <w:kern w:val="0"/>
        </w:rPr>
        <w:t>(anteny, daszki, skrzynki teletechniczne, kraty okienne , instalacje alarmowe, kamery monitoringu, oświetlenie zewnętrzne, itp.). Po zakończonych pracach ponownie zamontować stosując odpowiednie profile, łączniki, wysięgniki uwzględniając grubość projektowanej warstwy izolacji termicznej.</w:t>
      </w:r>
    </w:p>
    <w:p w14:paraId="040D8BEE" w14:textId="68ED0278" w:rsidR="00525E1B" w:rsidRDefault="005A46C5" w:rsidP="005A46C5">
      <w:pPr>
        <w:autoSpaceDE w:val="0"/>
        <w:autoSpaceDN w:val="0"/>
        <w:adjustRightInd w:val="0"/>
        <w:spacing w:after="0" w:line="276" w:lineRule="auto"/>
        <w:jc w:val="both"/>
        <w:rPr>
          <w:rFonts w:cstheme="minorHAnsi"/>
          <w:kern w:val="0"/>
        </w:rPr>
      </w:pPr>
      <w:r w:rsidRPr="005A46C5">
        <w:rPr>
          <w:rFonts w:cstheme="minorHAnsi"/>
          <w:kern w:val="0"/>
        </w:rPr>
        <w:t>Przed przystąpieniem do docieplenia należy zdemontować na fragmencie istniejącą opaskę</w:t>
      </w:r>
      <w:r>
        <w:rPr>
          <w:rFonts w:cstheme="minorHAnsi"/>
          <w:kern w:val="0"/>
        </w:rPr>
        <w:t xml:space="preserve"> </w:t>
      </w:r>
      <w:r w:rsidRPr="005A46C5">
        <w:rPr>
          <w:rFonts w:cstheme="minorHAnsi"/>
          <w:kern w:val="0"/>
        </w:rPr>
        <w:t>odbojową budynku, docieplenie ścian zewnętrznych w gruncie do poziomu -20cm poniżej terenu dla części niepodpiwniczonej i podpiwniczonej budynku wykonać przy użyciu styropianu gr.15cm lambda EPS 0,033 W/</w:t>
      </w:r>
      <w:proofErr w:type="spellStart"/>
      <w:r w:rsidRPr="005A46C5">
        <w:rPr>
          <w:rFonts w:cstheme="minorHAnsi"/>
          <w:kern w:val="0"/>
        </w:rPr>
        <w:t>mK</w:t>
      </w:r>
      <w:proofErr w:type="spellEnd"/>
      <w:r w:rsidRPr="005A46C5">
        <w:rPr>
          <w:rFonts w:cstheme="minorHAnsi"/>
          <w:kern w:val="0"/>
        </w:rPr>
        <w:t xml:space="preserve">, gr. 15 cm. Ściany odsłonić poprzez wykonanie wykopu wąsko-przestrzennego, następnie starannie oczyścić z pozostałości po ziemi i zmyć. W przypadku stwierdzenia pęknięć należy dokonać skucia luźnych fragmentów oraz słabo związanych z podłożem elementów konstrukcji a następnie powierzchnię dokładnie oczyścić i zagruntować, ewentualne ubytki uzupełnić zaprawą cementową. Należy uwzględnić ocieplenie istniejących </w:t>
      </w:r>
      <w:proofErr w:type="spellStart"/>
      <w:r w:rsidRPr="005A46C5">
        <w:rPr>
          <w:rFonts w:cstheme="minorHAnsi"/>
          <w:kern w:val="0"/>
        </w:rPr>
        <w:t>szpalet</w:t>
      </w:r>
      <w:proofErr w:type="spellEnd"/>
      <w:r w:rsidRPr="005A46C5">
        <w:rPr>
          <w:rFonts w:cstheme="minorHAnsi"/>
          <w:kern w:val="0"/>
        </w:rPr>
        <w:t xml:space="preserve"> okiennych i drzwiowych styropianem gr.3cm. Po zakończeniu prac dociepleniowych wokół budynku ułożyć opaskę z kostki brukowej na podsypce cementowo-piaskowej oraz warstwach podbudowy wraz z dodatkowym zabezpieczeniem obrzeżem betonowym 6x25x100cm. Kostka brukowa w kolorze szarym, obrzeże –kolor szary. Opaskę ułożyć ze spadkiem od ściany budynku – spadek 1%. Instalacja oświetleniowa na elewacji budynku obejmuje wyprowadzenie obwodu oświetleniowego wraz z montażem opraw oświetlenia elewacji. Rozmieszczenie opraw i ich parametry zastosować zgodne z projektem architektonicznym widoku elewacji budynku. Projektuje się remont kominów polegający na dociepleniu kominów styropianem EPS 0,036 oraz jednego komina posiadającego przewód spalinowy z kotła gazowego wełną mineralną skalną gr.8cm, Projektuje się skucie i wykonanie nowych czapek kominowych a następnie okucie blachą stalową powlekaną 0,5-0,6mm, szczegóły w części rysunkowej opracowania. Na przewodach kominowych projektuje się deflektory chromoniklowe. Projektuje się obłożenie granitem </w:t>
      </w:r>
      <w:proofErr w:type="spellStart"/>
      <w:r w:rsidRPr="005A46C5">
        <w:rPr>
          <w:rFonts w:cstheme="minorHAnsi"/>
          <w:kern w:val="0"/>
        </w:rPr>
        <w:t>płomieniowanym</w:t>
      </w:r>
      <w:proofErr w:type="spellEnd"/>
      <w:r w:rsidRPr="005A46C5">
        <w:rPr>
          <w:rFonts w:cstheme="minorHAnsi"/>
          <w:kern w:val="0"/>
        </w:rPr>
        <w:t xml:space="preserve"> antypoślizgowym schodów oraz spoczników wejściowych do budynku. Skuć istniejącą nawierzchnię z lastryko schodów do nawierzchni nośnej betonowej, następnie zagruntować wszystkie biegi schodowe wraz ze spocznikami podlać specjalistyczną zaprawą betonową naprawczą i wyrównać poziomy do projektowanej grubości okładziny granitowej 3cm. Projektuje się montaż nowych elementów zewnętrznych: montaż balustrad i pochwytów stalowych przy wejściu głównym do </w:t>
      </w:r>
      <w:r w:rsidRPr="005A46C5">
        <w:rPr>
          <w:rFonts w:cstheme="minorHAnsi"/>
          <w:kern w:val="0"/>
        </w:rPr>
        <w:lastRenderedPageBreak/>
        <w:t xml:space="preserve">budynku, montaż daszku z poliwęglanu nad wejściem głównym oraz daszków ze szkła bezpiecznego nad wejściami od strony Zachodniej i Północnej. Zewnętrzne elementy zamocowane na elewacjach budynku (np.: tablice, daszki nad drzwiami wejściowymi jak wyżej, oświetlenie zewnętrzne, inst. alarmowe itp.) należy zdemontować i po wykonaniu docieplenia elewacji ponownie zamontować. Projektuje się wymianę szafki gazowej na nową </w:t>
      </w:r>
      <w:proofErr w:type="spellStart"/>
      <w:r w:rsidRPr="005A46C5">
        <w:rPr>
          <w:rFonts w:cstheme="minorHAnsi"/>
          <w:kern w:val="0"/>
        </w:rPr>
        <w:t>pvc</w:t>
      </w:r>
      <w:proofErr w:type="spellEnd"/>
      <w:r w:rsidRPr="005A46C5">
        <w:rPr>
          <w:rFonts w:cstheme="minorHAnsi"/>
          <w:kern w:val="0"/>
        </w:rPr>
        <w:t xml:space="preserve">. Na fragmencie elewacji południowej budynku, po zakończonych pracach należy wykonać opaskę z kostki brukowej grubości 6cm, kostka betonowa: gładka bez fazy 10x20cm gr.6cm, mono kolor szary, na podsypce cementowo-piaskowej z dodatkowym zabezpieczeniem obrzeżem betonowym, ze spadkiem od ściany budynku – spadek wielkości 1%. Należy wykonać rozbiórkę istniejącego ogrodzenia, skucie słupków i murków ogrodzeniowych wraz z demontażem przęseł. Następnie wykonać prace wyrównujące poprzez podlanie murków do wysokości około 15cm nad teren gruntu i okucie ich blachą. Należy wykonać nowe ogrodzenie (stal ocynkowana, malowana proszkowo kolor czarny, wzór zgodny z balustradami schodowymi). Zagospodarowanie terenu – patio wykonać poprzez zebranie warstwy humusu, skucie elementów betonowych. Następnie należy ułożyć warstwę geowłókniny z rozłożeniem żwirów ozdobnych i warstwy kory. Na etapie wykonywania prac związanych z zagospodarowaniem terenu wykonać nasadzenia zgodne </w:t>
      </w:r>
      <w:r>
        <w:rPr>
          <w:rFonts w:cstheme="minorHAnsi"/>
          <w:kern w:val="0"/>
        </w:rPr>
        <w:br/>
      </w:r>
      <w:r w:rsidRPr="005A46C5">
        <w:rPr>
          <w:rFonts w:cstheme="minorHAnsi"/>
          <w:kern w:val="0"/>
        </w:rPr>
        <w:t>z dokumentacją projektową.</w:t>
      </w:r>
    </w:p>
    <w:p w14:paraId="329CFD21" w14:textId="77777777" w:rsidR="009F008D" w:rsidRPr="00DE3B8C" w:rsidRDefault="009F008D" w:rsidP="008C1014">
      <w:pPr>
        <w:autoSpaceDE w:val="0"/>
        <w:autoSpaceDN w:val="0"/>
        <w:adjustRightInd w:val="0"/>
        <w:spacing w:after="0" w:line="276" w:lineRule="auto"/>
        <w:jc w:val="both"/>
        <w:rPr>
          <w:rFonts w:eastAsia="TimesNewRoman" w:cstheme="minorHAnsi"/>
          <w:color w:val="FF0000"/>
          <w:kern w:val="0"/>
        </w:rPr>
      </w:pPr>
    </w:p>
    <w:p w14:paraId="3044B3DE" w14:textId="6D50B114" w:rsidR="00CF66CC" w:rsidRDefault="002F37BE" w:rsidP="00CF66CC">
      <w:pPr>
        <w:autoSpaceDE w:val="0"/>
        <w:autoSpaceDN w:val="0"/>
        <w:adjustRightInd w:val="0"/>
        <w:spacing w:after="0" w:line="240" w:lineRule="auto"/>
        <w:jc w:val="both"/>
        <w:rPr>
          <w:rFonts w:eastAsia="TimesNewRoman" w:cstheme="minorHAnsi"/>
          <w:kern w:val="0"/>
        </w:rPr>
      </w:pPr>
      <w:r w:rsidRPr="002F37BE">
        <w:rPr>
          <w:rFonts w:eastAsia="TimesNewRoman" w:cstheme="minorHAnsi"/>
          <w:kern w:val="0"/>
        </w:rPr>
        <w:t xml:space="preserve">Zadanie dofinansowane jest z </w:t>
      </w:r>
      <w:r w:rsidRPr="009F008D">
        <w:rPr>
          <w:rFonts w:eastAsia="TimesNewRoman" w:cstheme="minorHAnsi"/>
          <w:b/>
          <w:bCs/>
          <w:kern w:val="0"/>
        </w:rPr>
        <w:t>Rządowego Funduszu Polski Ład: Program Inwestycji Strategicznych</w:t>
      </w:r>
      <w:r w:rsidRPr="002F37BE">
        <w:rPr>
          <w:rFonts w:eastAsia="TimesNewRoman" w:cstheme="minorHAnsi"/>
          <w:kern w:val="0"/>
        </w:rPr>
        <w:t xml:space="preserve"> na podstawie wstępnej Promesy inwestycyjnej nr Edycja8/2023/9104/</w:t>
      </w:r>
      <w:proofErr w:type="spellStart"/>
      <w:r w:rsidRPr="002F37BE">
        <w:rPr>
          <w:rFonts w:eastAsia="TimesNewRoman" w:cstheme="minorHAnsi"/>
          <w:kern w:val="0"/>
        </w:rPr>
        <w:t>PolskiLad</w:t>
      </w:r>
      <w:proofErr w:type="spellEnd"/>
      <w:r w:rsidRPr="002F37BE">
        <w:rPr>
          <w:rFonts w:eastAsia="TimesNewRoman" w:cstheme="minorHAnsi"/>
          <w:kern w:val="0"/>
        </w:rPr>
        <w:t xml:space="preserve"> z dnia 11.10.2023 r.</w:t>
      </w:r>
    </w:p>
    <w:p w14:paraId="459F8B9D" w14:textId="77777777" w:rsidR="002F37BE" w:rsidRPr="002F37BE" w:rsidRDefault="002F37BE" w:rsidP="00CF66CC">
      <w:pPr>
        <w:autoSpaceDE w:val="0"/>
        <w:autoSpaceDN w:val="0"/>
        <w:adjustRightInd w:val="0"/>
        <w:spacing w:after="0" w:line="240" w:lineRule="auto"/>
        <w:jc w:val="both"/>
        <w:rPr>
          <w:rFonts w:eastAsia="TimesNewRoman" w:cstheme="minorHAnsi"/>
          <w:kern w:val="0"/>
        </w:rPr>
      </w:pPr>
    </w:p>
    <w:p w14:paraId="3CA7099D" w14:textId="20257796" w:rsidR="008A3B93" w:rsidRPr="002156F9" w:rsidRDefault="008A3B93" w:rsidP="008A3B93">
      <w:pPr>
        <w:pStyle w:val="Akapitzlist"/>
        <w:numPr>
          <w:ilvl w:val="0"/>
          <w:numId w:val="4"/>
        </w:numPr>
        <w:spacing w:after="0" w:line="276" w:lineRule="auto"/>
        <w:ind w:left="284" w:hanging="284"/>
        <w:jc w:val="both"/>
        <w:rPr>
          <w:rFonts w:cstheme="minorHAnsi"/>
          <w:b/>
          <w:color w:val="FF0000"/>
        </w:rPr>
      </w:pPr>
      <w:r w:rsidRPr="002156F9">
        <w:rPr>
          <w:rFonts w:cstheme="minorHAnsi"/>
        </w:rPr>
        <w:t>Szczegółowy zakres robót został określony w dokumentacji</w:t>
      </w:r>
      <w:r w:rsidR="008F7F53" w:rsidRPr="002156F9">
        <w:rPr>
          <w:rFonts w:cstheme="minorHAnsi"/>
        </w:rPr>
        <w:t xml:space="preserve"> projektowej</w:t>
      </w:r>
      <w:r w:rsidRPr="002156F9">
        <w:rPr>
          <w:rFonts w:cstheme="minorHAnsi"/>
        </w:rPr>
        <w:t xml:space="preserve">, która określa zakres </w:t>
      </w:r>
      <w:r w:rsidRPr="002156F9">
        <w:rPr>
          <w:rFonts w:cstheme="minorHAnsi"/>
        </w:rPr>
        <w:br/>
        <w:t xml:space="preserve">i sposób wykonania robót - </w:t>
      </w:r>
      <w:r w:rsidRPr="002156F9">
        <w:rPr>
          <w:rFonts w:cstheme="minorHAnsi"/>
          <w:b/>
        </w:rPr>
        <w:t xml:space="preserve">załącznik nr 8 </w:t>
      </w:r>
      <w:r w:rsidRPr="002156F9">
        <w:rPr>
          <w:rFonts w:cstheme="minorHAnsi"/>
        </w:rPr>
        <w:t>do SWZ.</w:t>
      </w:r>
      <w:r w:rsidR="00024A3E">
        <w:rPr>
          <w:rFonts w:cstheme="minorHAnsi"/>
        </w:rPr>
        <w:t xml:space="preserve"> Na dokumentację projektową składają się projekt architektoniczno-budowlany, projekty techniczne, projekt konstrukcyjny, przedmiary robót, </w:t>
      </w:r>
      <w:r w:rsidR="00F8245C">
        <w:rPr>
          <w:rFonts w:cstheme="minorHAnsi"/>
        </w:rPr>
        <w:t xml:space="preserve">rysunki oraz </w:t>
      </w:r>
      <w:r w:rsidR="00024A3E">
        <w:rPr>
          <w:rFonts w:cstheme="minorHAnsi"/>
        </w:rPr>
        <w:t xml:space="preserve">Specyfikacje Techniczne Wykonania i Odbioru Robót – zgodnie z </w:t>
      </w:r>
      <w:r w:rsidR="00024A3E" w:rsidRPr="00F8245C">
        <w:rPr>
          <w:rFonts w:cstheme="minorHAnsi"/>
          <w:b/>
          <w:bCs/>
        </w:rPr>
        <w:t>Załącznikiem nr 8 do SWZ</w:t>
      </w:r>
      <w:r w:rsidR="00024A3E">
        <w:rPr>
          <w:rFonts w:cstheme="minorHAnsi"/>
        </w:rPr>
        <w:t>.</w:t>
      </w:r>
      <w:r w:rsidRPr="002156F9">
        <w:rPr>
          <w:rFonts w:cstheme="minorHAnsi"/>
        </w:rPr>
        <w:t xml:space="preserve"> </w:t>
      </w:r>
      <w:r w:rsidRPr="002156F9">
        <w:rPr>
          <w:rFonts w:cstheme="minorHAnsi"/>
          <w:b/>
          <w:color w:val="FF0000"/>
        </w:rPr>
        <w:t xml:space="preserve">Wszystkie </w:t>
      </w:r>
      <w:r w:rsidR="002156F9">
        <w:rPr>
          <w:rFonts w:cstheme="minorHAnsi"/>
          <w:b/>
          <w:color w:val="FF0000"/>
        </w:rPr>
        <w:t>elementy dokumentacji</w:t>
      </w:r>
      <w:r w:rsidR="00A41A0E">
        <w:rPr>
          <w:rFonts w:cstheme="minorHAnsi"/>
          <w:b/>
          <w:color w:val="FF0000"/>
        </w:rPr>
        <w:t xml:space="preserve"> projektowej</w:t>
      </w:r>
      <w:r w:rsidR="002156F9">
        <w:rPr>
          <w:rFonts w:cstheme="minorHAnsi"/>
          <w:b/>
          <w:color w:val="FF0000"/>
        </w:rPr>
        <w:t xml:space="preserve"> </w:t>
      </w:r>
      <w:r w:rsidRPr="002156F9">
        <w:rPr>
          <w:rFonts w:cstheme="minorHAnsi"/>
          <w:b/>
          <w:color w:val="FF0000"/>
        </w:rPr>
        <w:t>należy rozpatrywać wspólnie i ich treść traktować jako wzajemnie się uzupełniające.</w:t>
      </w:r>
    </w:p>
    <w:p w14:paraId="6F28AD24" w14:textId="77777777" w:rsidR="008A3B93" w:rsidRPr="00C25540" w:rsidRDefault="008A3B93" w:rsidP="008A3B93">
      <w:pPr>
        <w:pStyle w:val="Akapitzlist"/>
        <w:numPr>
          <w:ilvl w:val="0"/>
          <w:numId w:val="4"/>
        </w:numPr>
        <w:spacing w:after="200" w:line="276" w:lineRule="auto"/>
        <w:ind w:left="284" w:hanging="284"/>
        <w:jc w:val="both"/>
        <w:rPr>
          <w:rFonts w:cstheme="minorHAnsi"/>
        </w:rPr>
      </w:pPr>
      <w:r w:rsidRPr="00C25540">
        <w:rPr>
          <w:rFonts w:cstheme="minorHAnsi"/>
        </w:rPr>
        <w:t xml:space="preserve">Zamawiający nie wymaga wizji lokalnej, o której mowa w art. 131 ust 2 ustawy Pzp. Natomiast </w:t>
      </w:r>
      <w:r w:rsidRPr="004726CC">
        <w:rPr>
          <w:rFonts w:cstheme="minorHAnsi"/>
          <w:b/>
          <w:bCs/>
        </w:rPr>
        <w:t xml:space="preserve">Zamawiający wskazuje możliwość dokonania przez Wykonawców wizji lokalnej terenu budowy </w:t>
      </w:r>
      <w:r w:rsidRPr="004726CC">
        <w:rPr>
          <w:rFonts w:cstheme="minorHAnsi"/>
          <w:b/>
          <w:bCs/>
        </w:rPr>
        <w:br/>
        <w:t>i jego otoczenia po uprzednim uzgodnieniu terminu.</w:t>
      </w:r>
      <w:r w:rsidRPr="00C25540">
        <w:rPr>
          <w:rFonts w:cstheme="minorHAnsi"/>
        </w:rPr>
        <w:t xml:space="preserve"> W takim przypadku koszty dokonania wizji lokalnej należy wliczyć do ceny oferty.</w:t>
      </w:r>
    </w:p>
    <w:p w14:paraId="06872782" w14:textId="77777777" w:rsidR="008A3B93" w:rsidRPr="006A6AEC" w:rsidRDefault="008A3B93" w:rsidP="008A3B93">
      <w:pPr>
        <w:pStyle w:val="Akapitzlist"/>
        <w:numPr>
          <w:ilvl w:val="0"/>
          <w:numId w:val="4"/>
        </w:numPr>
        <w:suppressAutoHyphens/>
        <w:spacing w:after="0" w:line="276" w:lineRule="auto"/>
        <w:ind w:left="284" w:hanging="284"/>
        <w:contextualSpacing w:val="0"/>
        <w:jc w:val="both"/>
        <w:rPr>
          <w:rFonts w:eastAsia="Calibri" w:cstheme="minorHAnsi"/>
        </w:rPr>
      </w:pPr>
      <w:r w:rsidRPr="006A6AEC">
        <w:rPr>
          <w:rFonts w:eastAsia="Calibri" w:cstheme="minorHAnsi"/>
        </w:rPr>
        <w:t>Roboty należy wykonać w sposób zgodny z zasadami sztuki budowlanej i wiedzy technicznej, dokumentacją wraz ze specyfikacją techniczną wykonania i odbioru robót budowlanych obowiązującymi przepisami i aktualnymi normami, przy dołożeniu należytej staranności.</w:t>
      </w:r>
    </w:p>
    <w:p w14:paraId="0A034939" w14:textId="77777777" w:rsidR="008A3B93" w:rsidRPr="006A6AEC" w:rsidRDefault="008A3B93" w:rsidP="008A3B93">
      <w:pPr>
        <w:pStyle w:val="Akapitzlist"/>
        <w:numPr>
          <w:ilvl w:val="0"/>
          <w:numId w:val="4"/>
        </w:numPr>
        <w:suppressAutoHyphens/>
        <w:spacing w:after="0" w:line="276" w:lineRule="auto"/>
        <w:ind w:left="284" w:hanging="284"/>
        <w:contextualSpacing w:val="0"/>
        <w:jc w:val="both"/>
        <w:rPr>
          <w:rFonts w:eastAsia="Calibri" w:cstheme="minorHAnsi"/>
        </w:rPr>
      </w:pPr>
      <w:r w:rsidRPr="006A6AEC">
        <w:rPr>
          <w:rFonts w:eastAsia="Calibri" w:cstheme="minorHAnsi"/>
        </w:rPr>
        <w:t>Wykonawca zrealizuje roboty budowlane stanowiące przedmiot umowy z materiałów własnych.</w:t>
      </w:r>
    </w:p>
    <w:p w14:paraId="3B1CBC84" w14:textId="77777777" w:rsidR="008A3B93" w:rsidRPr="006A6AEC" w:rsidRDefault="008A3B93" w:rsidP="008A3B93">
      <w:pPr>
        <w:pStyle w:val="Akapitzlist"/>
        <w:numPr>
          <w:ilvl w:val="0"/>
          <w:numId w:val="4"/>
        </w:numPr>
        <w:suppressAutoHyphens/>
        <w:spacing w:after="0" w:line="276" w:lineRule="auto"/>
        <w:ind w:left="284" w:hanging="284"/>
        <w:contextualSpacing w:val="0"/>
        <w:jc w:val="both"/>
        <w:rPr>
          <w:rFonts w:eastAsia="Calibri" w:cstheme="minorHAnsi"/>
        </w:rPr>
      </w:pPr>
      <w:r w:rsidRPr="006A6AEC">
        <w:rPr>
          <w:rFonts w:eastAsia="Calibri" w:cstheme="minorHAnsi"/>
        </w:rPr>
        <w:t>Do wykonania robót należy użyć materiałów posiadających wymagane atesty i certyfikaty. Zgodnie z rozporządzeniem Parlamentu Europejskiego i Rady (UE) Nr 305/2011 z dnia 9 marca</w:t>
      </w:r>
      <w:r>
        <w:rPr>
          <w:rFonts w:eastAsia="Calibri" w:cstheme="minorHAnsi"/>
        </w:rPr>
        <w:t xml:space="preserve"> </w:t>
      </w:r>
      <w:r w:rsidRPr="006A6AEC">
        <w:rPr>
          <w:rFonts w:eastAsia="Calibri" w:cstheme="minorHAnsi"/>
        </w:rPr>
        <w:t>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(t.j. Dz. U. z 202</w:t>
      </w:r>
      <w:r>
        <w:rPr>
          <w:rFonts w:eastAsia="Calibri" w:cstheme="minorHAnsi"/>
        </w:rPr>
        <w:t>1</w:t>
      </w:r>
      <w:r w:rsidRPr="006A6AEC">
        <w:rPr>
          <w:rFonts w:eastAsia="Calibri" w:cstheme="minorHAnsi"/>
        </w:rPr>
        <w:t xml:space="preserve"> r. poz. </w:t>
      </w:r>
      <w:r>
        <w:rPr>
          <w:rFonts w:eastAsia="Calibri" w:cstheme="minorHAnsi"/>
        </w:rPr>
        <w:t>1213</w:t>
      </w:r>
      <w:r w:rsidRPr="006A6AEC">
        <w:rPr>
          <w:rFonts w:eastAsia="Calibri" w:cstheme="minorHAnsi"/>
        </w:rPr>
        <w:t xml:space="preserve"> ze zm.).</w:t>
      </w:r>
    </w:p>
    <w:p w14:paraId="5878DF41" w14:textId="77777777" w:rsidR="008A3B93" w:rsidRPr="00891526" w:rsidRDefault="008A3B93" w:rsidP="008A3B93">
      <w:pPr>
        <w:pStyle w:val="Akapitzlist"/>
        <w:numPr>
          <w:ilvl w:val="0"/>
          <w:numId w:val="4"/>
        </w:numPr>
        <w:suppressAutoHyphens/>
        <w:spacing w:after="0" w:line="276" w:lineRule="auto"/>
        <w:ind w:left="284" w:hanging="284"/>
        <w:contextualSpacing w:val="0"/>
        <w:jc w:val="both"/>
        <w:rPr>
          <w:rFonts w:cstheme="minorHAnsi"/>
        </w:rPr>
      </w:pPr>
      <w:r w:rsidRPr="00891526">
        <w:rPr>
          <w:rFonts w:cstheme="minorHAnsi"/>
        </w:rPr>
        <w:t xml:space="preserve">Wykonawca zobowiązany jest przedłożyć Zamawiającemu </w:t>
      </w:r>
      <w:r w:rsidRPr="00891526">
        <w:rPr>
          <w:rFonts w:cstheme="minorHAnsi"/>
          <w:b/>
        </w:rPr>
        <w:t>kosztorys ofertowy i harmonogram rzeczowo-finansowy</w:t>
      </w:r>
      <w:r w:rsidRPr="00891526">
        <w:rPr>
          <w:rFonts w:cstheme="minorHAnsi"/>
        </w:rPr>
        <w:t xml:space="preserve"> </w:t>
      </w:r>
      <w:r>
        <w:rPr>
          <w:rFonts w:cstheme="minorHAnsi"/>
        </w:rPr>
        <w:t>do 7 dni od zawarcia umowy</w:t>
      </w:r>
      <w:r w:rsidRPr="00891526">
        <w:rPr>
          <w:rFonts w:cstheme="minorHAnsi"/>
        </w:rPr>
        <w:t xml:space="preserve">. Wykonawca zrealizuje przedmiot umowy zgodnie z przedłożonym i zaakceptowanym przez Zamawiającego </w:t>
      </w:r>
      <w:r w:rsidRPr="00891526">
        <w:rPr>
          <w:rFonts w:cstheme="minorHAnsi"/>
          <w:b/>
        </w:rPr>
        <w:t>harmonogramem rzeczowo-finansowym.</w:t>
      </w:r>
    </w:p>
    <w:p w14:paraId="3019AF82" w14:textId="01A61B7D" w:rsidR="008A3B93" w:rsidRPr="00613C80" w:rsidRDefault="008A3B93" w:rsidP="008A3B93">
      <w:pPr>
        <w:pStyle w:val="Akapitzlist"/>
        <w:numPr>
          <w:ilvl w:val="0"/>
          <w:numId w:val="4"/>
        </w:numPr>
        <w:suppressAutoHyphens/>
        <w:spacing w:after="0" w:line="276" w:lineRule="auto"/>
        <w:ind w:left="284" w:hanging="284"/>
        <w:contextualSpacing w:val="0"/>
        <w:jc w:val="both"/>
        <w:rPr>
          <w:rFonts w:cstheme="minorHAnsi"/>
        </w:rPr>
      </w:pPr>
      <w:r w:rsidRPr="00613C80">
        <w:rPr>
          <w:rFonts w:cstheme="minorHAnsi"/>
        </w:rPr>
        <w:lastRenderedPageBreak/>
        <w:t xml:space="preserve">Wykonawca zobowiązany jest posiadać </w:t>
      </w:r>
      <w:r w:rsidRPr="006A7828">
        <w:rPr>
          <w:rFonts w:cstheme="minorHAnsi"/>
          <w:b/>
          <w:bCs/>
        </w:rPr>
        <w:t>aktualne ubezpieczenie od odpowiedzialności cywilnej</w:t>
      </w:r>
      <w:r w:rsidRPr="00613C80">
        <w:rPr>
          <w:rFonts w:cstheme="minorHAnsi"/>
        </w:rPr>
        <w:t xml:space="preserve"> z tytułu prowadzonej działalności gospodarczej na sumę gwarancyjną w wysokości</w:t>
      </w:r>
      <w:r>
        <w:rPr>
          <w:rFonts w:cstheme="minorHAnsi"/>
        </w:rPr>
        <w:t xml:space="preserve"> określonej </w:t>
      </w:r>
      <w:r w:rsidR="00B05070">
        <w:rPr>
          <w:rFonts w:cstheme="minorHAnsi"/>
        </w:rPr>
        <w:br/>
      </w:r>
      <w:r>
        <w:rPr>
          <w:rFonts w:cstheme="minorHAnsi"/>
        </w:rPr>
        <w:t xml:space="preserve">w Załączniku nr 7 Projektowane postanowienia umowy. </w:t>
      </w:r>
      <w:r w:rsidRPr="00613C80">
        <w:rPr>
          <w:rFonts w:cstheme="minorHAnsi"/>
        </w:rPr>
        <w:t xml:space="preserve"> </w:t>
      </w:r>
    </w:p>
    <w:p w14:paraId="646EE178"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0CCCB13B"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 xml:space="preserve">Wszystkie zastosowane przez </w:t>
      </w:r>
      <w:r>
        <w:rPr>
          <w:rFonts w:cstheme="minorHAnsi"/>
        </w:rPr>
        <w:t xml:space="preserve">Wykonawcę materiały i </w:t>
      </w:r>
      <w:r w:rsidRPr="00891526">
        <w:rPr>
          <w:rFonts w:cstheme="minorHAnsi"/>
        </w:rPr>
        <w:t>urządzenia muszą być fabrycznie nowe, wcześniej nieużywane. Na zastosowane materiały i urządzenia Wykonawca przekaże Zamawiającemu dokumenty gwarancyjne w języku polskim.</w:t>
      </w:r>
    </w:p>
    <w:p w14:paraId="23B7E8D8"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 xml:space="preserve">Wymaga się, aby zgłoszony przez Wykonawcę kierownik budowy był obecny na terenie budowy </w:t>
      </w:r>
      <w:r>
        <w:rPr>
          <w:rFonts w:cstheme="minorHAnsi"/>
        </w:rPr>
        <w:br/>
      </w:r>
      <w:r w:rsidRPr="00891526">
        <w:rPr>
          <w:rFonts w:cstheme="minorHAnsi"/>
        </w:rPr>
        <w:t xml:space="preserve">w trakcie realizacji robót. </w:t>
      </w:r>
    </w:p>
    <w:p w14:paraId="616C7A16"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C2B20">
        <w:rPr>
          <w:rFonts w:cstheme="minorHAnsi"/>
        </w:rPr>
        <w:t>Wykonawca własnym staraniem i na własny koszt zorganizuje plac budowy, w tym ze szczególną starannością właściwie zabezpieczy i oznakuje teren prowadzenia robót.</w:t>
      </w:r>
      <w:r w:rsidRPr="00891526">
        <w:rPr>
          <w:rFonts w:cstheme="minorHAnsi"/>
        </w:rPr>
        <w:t xml:space="preserve"> Koszt zorganizowania i rozbiórki czasowego zaplecza budowy należy wliczyć w cenę oferty.</w:t>
      </w:r>
    </w:p>
    <w:p w14:paraId="1994931C" w14:textId="77777777" w:rsidR="008A3B93" w:rsidRPr="008941BF" w:rsidRDefault="008A3B93" w:rsidP="008A3B93">
      <w:pPr>
        <w:pStyle w:val="Akapitzlist"/>
        <w:numPr>
          <w:ilvl w:val="0"/>
          <w:numId w:val="4"/>
        </w:numPr>
        <w:suppressAutoHyphens/>
        <w:spacing w:after="0" w:line="276" w:lineRule="auto"/>
        <w:contextualSpacing w:val="0"/>
        <w:jc w:val="both"/>
        <w:rPr>
          <w:rFonts w:cstheme="minorHAnsi"/>
        </w:rPr>
      </w:pPr>
      <w:r w:rsidRPr="008941BF">
        <w:rPr>
          <w:rFonts w:cstheme="minorHAnsi"/>
        </w:rPr>
        <w:t>Wszystkie prace prowadzone będą przez Wykonawcę zgodnie z obowiązującymi przepisami BHP oraz przeciwpożarowymi, a także przepisów i wytycznych odnoszących się do zapobiegania epidemii Covid-19.</w:t>
      </w:r>
    </w:p>
    <w:p w14:paraId="73DC48F9"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jest zobowiązany do prowadzenia na bieżąco na budowie dokumentacji jakościowej.</w:t>
      </w:r>
    </w:p>
    <w:p w14:paraId="64E87450"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zobowiązany jest informować Zamawiającego o problemach lub okolicznościach mogących wpłynąć na jakość robót, sposób i zakres wykonywania robót oraz termin ich zakończenia.</w:t>
      </w:r>
    </w:p>
    <w:p w14:paraId="44C304A4"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 xml:space="preserve">Wykonawca jest zobowiązany przedstawić do zatwierdzenia kart materiałowych przed wbudowaniem materiału na co najmniej 7 dni roboczych. </w:t>
      </w:r>
    </w:p>
    <w:p w14:paraId="0895F0C8"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zobowiązany jest zapewnić nadzór nad terenem budowy oraz zapewnić warunki bezpieczeństwa dla osób trzecich.</w:t>
      </w:r>
    </w:p>
    <w:p w14:paraId="7B42DD07"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zobowiązany jest niezwłocznie informować Zamawiającego o zaistniałych na terenie budowy wypadkach i kontrolach.</w:t>
      </w:r>
    </w:p>
    <w:p w14:paraId="4F265479"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zobowiązany jest umożliwić wstęp na teren budowy pracownikom organów nadzoru i kontroli.</w:t>
      </w:r>
    </w:p>
    <w:p w14:paraId="0C837469" w14:textId="77777777" w:rsidR="008A3B93" w:rsidRPr="0032561C" w:rsidRDefault="008A3B93" w:rsidP="008A3B93">
      <w:pPr>
        <w:pStyle w:val="Akapitzlist"/>
        <w:numPr>
          <w:ilvl w:val="0"/>
          <w:numId w:val="4"/>
        </w:numPr>
        <w:suppressAutoHyphens/>
        <w:spacing w:after="0" w:line="276" w:lineRule="auto"/>
        <w:contextualSpacing w:val="0"/>
        <w:jc w:val="both"/>
        <w:rPr>
          <w:rFonts w:cstheme="minorHAnsi"/>
        </w:rPr>
      </w:pPr>
      <w:r w:rsidRPr="0032561C">
        <w:rPr>
          <w:rFonts w:cstheme="minorHAnsi"/>
        </w:rPr>
        <w:t>Wykonawca dokona wytyczenia geodezyjnego oraz geodezyjnej inwentaryzacji powykonawczej. Koszt geodezyjnej inwentaryzacji powykonawczej ponosi Wykonawca.</w:t>
      </w:r>
    </w:p>
    <w:p w14:paraId="2A159A71"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w razie konieczności będzie zobowiązany uzyskać własnym staraniem i na własny koszt wszelkie konieczne zgody właścicieli nieruchomości i dróg zajmowanych lub wykorzystywanych w celu dojazdu na teren budowy. Wszelkie koszty z tym związane, w szczególności koszty uzyskania zgód i zezwoleń uważa się za wliczone w wynagrodzenie za przedmiot umowy.</w:t>
      </w:r>
    </w:p>
    <w:p w14:paraId="19D2A0AB" w14:textId="54D042DE"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 xml:space="preserve">Zamawiający nie zapewnia mediów (tj. np. energii elektrycznej, wody, kanalizacji (WC)) do realizacji robót budowlanych. Organizację mediów niezbędnych do realizacji robót i koszty korzystania </w:t>
      </w:r>
      <w:r w:rsidR="00181798">
        <w:rPr>
          <w:rFonts w:cstheme="minorHAnsi"/>
        </w:rPr>
        <w:br/>
      </w:r>
      <w:r w:rsidRPr="00891526">
        <w:rPr>
          <w:rFonts w:cstheme="minorHAnsi"/>
        </w:rPr>
        <w:t xml:space="preserve">z mediów ponosi Wykonawca. </w:t>
      </w:r>
    </w:p>
    <w:p w14:paraId="406A7BC4"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Jeśli na potrzeby wykonania zamówienia zachodzić będzie konieczność zajęcia pasa drogowego, Wykonawca wystąpi z wnioskiem o zezwolenie na</w:t>
      </w:r>
      <w:r>
        <w:rPr>
          <w:rFonts w:cstheme="minorHAnsi"/>
        </w:rPr>
        <w:t xml:space="preserve"> </w:t>
      </w:r>
      <w:r w:rsidRPr="00891526">
        <w:rPr>
          <w:rFonts w:cstheme="minorHAnsi"/>
        </w:rPr>
        <w:t>zaj</w:t>
      </w:r>
      <w:r>
        <w:rPr>
          <w:rFonts w:cstheme="minorHAnsi"/>
        </w:rPr>
        <w:t>ę</w:t>
      </w:r>
      <w:r w:rsidRPr="00891526">
        <w:rPr>
          <w:rFonts w:cstheme="minorHAnsi"/>
        </w:rPr>
        <w:t xml:space="preserve">cie pasa drogowego i ponosić będzie opłaty </w:t>
      </w:r>
      <w:r w:rsidRPr="00891526">
        <w:rPr>
          <w:rFonts w:cstheme="minorHAnsi"/>
        </w:rPr>
        <w:lastRenderedPageBreak/>
        <w:t>za zajętość pasa drogowego. Wszelkie koszty związane z realizacja robót budowlanych obciążać będą Wykonawcę.</w:t>
      </w:r>
    </w:p>
    <w:p w14:paraId="501AD828"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Wykonawca zobowiązany jest na bieżąco usuwać zbędne materiały z rozbiórki i odpady z terenu budowy.</w:t>
      </w:r>
    </w:p>
    <w:p w14:paraId="30E35B16" w14:textId="77777777" w:rsidR="008A3B93"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Materiały z robót (odpady) or</w:t>
      </w:r>
      <w:r>
        <w:rPr>
          <w:rFonts w:cstheme="minorHAnsi"/>
        </w:rPr>
        <w:t xml:space="preserve">az inne materiały </w:t>
      </w:r>
      <w:r w:rsidRPr="00891526">
        <w:rPr>
          <w:rFonts w:cstheme="minorHAnsi"/>
        </w:rPr>
        <w:t>należy zutylizować zgodnie z przepisami prawa regulującymi sposób zabezpieczenia  i usuwania danych wyrobów. Koszt ich załadowania, wyładowania, transportu i przekazania odpadów do utylizacji ponosi Wykonawca.</w:t>
      </w:r>
    </w:p>
    <w:p w14:paraId="3AC1D48E" w14:textId="3382DAAA" w:rsidR="00EA2A95" w:rsidRPr="00891526" w:rsidRDefault="00EA2A95" w:rsidP="008A3B93">
      <w:pPr>
        <w:pStyle w:val="Akapitzlist"/>
        <w:numPr>
          <w:ilvl w:val="0"/>
          <w:numId w:val="4"/>
        </w:numPr>
        <w:suppressAutoHyphens/>
        <w:spacing w:after="0" w:line="276" w:lineRule="auto"/>
        <w:contextualSpacing w:val="0"/>
        <w:jc w:val="both"/>
        <w:rPr>
          <w:rFonts w:cstheme="minorHAnsi"/>
        </w:rPr>
      </w:pPr>
      <w:r w:rsidRPr="00EA2A95">
        <w:rPr>
          <w:rFonts w:cstheme="minorHAnsi"/>
        </w:rPr>
        <w:t xml:space="preserve">Roboty należy wykonywać w sposób minimalizujący utrudnienia w funkcjonowaniu </w:t>
      </w:r>
      <w:r>
        <w:rPr>
          <w:rFonts w:cstheme="minorHAnsi"/>
        </w:rPr>
        <w:t>obiektu.</w:t>
      </w:r>
    </w:p>
    <w:p w14:paraId="1D2A2BB1"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Po zakończeniu prac Wykonawca zobowiązany jest przywrócić do stanu pierwotnego teren stanowiący dojazd oraz teren zajęty czasowo pod plac budowy.</w:t>
      </w:r>
    </w:p>
    <w:p w14:paraId="75DAF0D3" w14:textId="77777777" w:rsidR="008A3B93" w:rsidRPr="00891526" w:rsidRDefault="008A3B93" w:rsidP="008A3B93">
      <w:pPr>
        <w:pStyle w:val="Akapitzlist"/>
        <w:numPr>
          <w:ilvl w:val="0"/>
          <w:numId w:val="4"/>
        </w:numPr>
        <w:suppressAutoHyphens/>
        <w:spacing w:after="0" w:line="276" w:lineRule="auto"/>
        <w:contextualSpacing w:val="0"/>
        <w:jc w:val="both"/>
        <w:rPr>
          <w:rFonts w:cstheme="minorHAnsi"/>
        </w:rPr>
      </w:pPr>
      <w:r w:rsidRPr="00891526">
        <w:rPr>
          <w:rFonts w:cstheme="minorHAnsi"/>
        </w:rPr>
        <w:t xml:space="preserve">Wykonawca wykona powykonawczą dokumentację odbiorową zgodną z wymogami prawa i wymogami dokumentacji opisującej przedmiot zamówienia oraz dostarczy dokumentację potwierdzającą jakość użytych materiałów, instrukcje obsługi, użytkowania. </w:t>
      </w:r>
    </w:p>
    <w:p w14:paraId="3CAC71B8" w14:textId="277D1781" w:rsidR="008A3B93" w:rsidRPr="008A3B93" w:rsidRDefault="008A3B93" w:rsidP="00D63EE6">
      <w:pPr>
        <w:pStyle w:val="Akapitzlist"/>
        <w:numPr>
          <w:ilvl w:val="0"/>
          <w:numId w:val="4"/>
        </w:numPr>
        <w:suppressAutoHyphens/>
        <w:spacing w:after="0" w:line="276" w:lineRule="auto"/>
        <w:contextualSpacing w:val="0"/>
        <w:jc w:val="both"/>
        <w:rPr>
          <w:rFonts w:cstheme="minorHAnsi"/>
        </w:rPr>
      </w:pPr>
      <w:r w:rsidRPr="00891526">
        <w:rPr>
          <w:rFonts w:cstheme="minorHAnsi"/>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sectPr w:rsidR="008A3B93" w:rsidRPr="008A3B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717D" w14:textId="77777777" w:rsidR="0075405B" w:rsidRDefault="0075405B" w:rsidP="00A405E2">
      <w:pPr>
        <w:spacing w:after="0" w:line="240" w:lineRule="auto"/>
      </w:pPr>
      <w:r>
        <w:separator/>
      </w:r>
    </w:p>
  </w:endnote>
  <w:endnote w:type="continuationSeparator" w:id="0">
    <w:p w14:paraId="63E17EFC" w14:textId="77777777" w:rsidR="0075405B" w:rsidRDefault="0075405B" w:rsidP="00A4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5D97" w14:textId="77777777" w:rsidR="0075405B" w:rsidRDefault="0075405B" w:rsidP="00A405E2">
      <w:pPr>
        <w:spacing w:after="0" w:line="240" w:lineRule="auto"/>
      </w:pPr>
      <w:r>
        <w:separator/>
      </w:r>
    </w:p>
  </w:footnote>
  <w:footnote w:type="continuationSeparator" w:id="0">
    <w:p w14:paraId="35D38792" w14:textId="77777777" w:rsidR="0075405B" w:rsidRDefault="0075405B" w:rsidP="00A4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7384" w14:textId="547939F3" w:rsidR="00A405E2" w:rsidRDefault="00A405E2">
    <w:pPr>
      <w:pStyle w:val="Nagwek"/>
    </w:pPr>
    <w:r w:rsidRPr="00E74DB4">
      <w:rPr>
        <w:rFonts w:ascii="Trebuchet MS" w:hAnsi="Trebuchet MS" w:cs="Arial"/>
        <w:b/>
        <w:noProof/>
      </w:rPr>
      <w:drawing>
        <wp:anchor distT="0" distB="0" distL="114300" distR="114300" simplePos="0" relativeHeight="251659264" behindDoc="0" locked="0" layoutInCell="1" allowOverlap="1" wp14:anchorId="49B0F66B" wp14:editId="24EA4A3A">
          <wp:simplePos x="0" y="0"/>
          <wp:positionH relativeFrom="column">
            <wp:posOffset>0</wp:posOffset>
          </wp:positionH>
          <wp:positionV relativeFrom="paragraph">
            <wp:posOffset>-635</wp:posOffset>
          </wp:positionV>
          <wp:extent cx="1627948" cy="568704"/>
          <wp:effectExtent l="0" t="0" r="0" b="0"/>
          <wp:wrapNone/>
          <wp:docPr id="1" name="Obraz 1"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www.bgk.pl/files/public/Pliki/Fundusze_i_programy/Polski_Lad/logotypy/polski_lad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948" cy="5687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2BCB"/>
    <w:multiLevelType w:val="hybridMultilevel"/>
    <w:tmpl w:val="0EA42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8C3D9E"/>
    <w:multiLevelType w:val="hybridMultilevel"/>
    <w:tmpl w:val="793EB814"/>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347C3"/>
    <w:multiLevelType w:val="hybridMultilevel"/>
    <w:tmpl w:val="77022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636ED4"/>
    <w:multiLevelType w:val="hybridMultilevel"/>
    <w:tmpl w:val="5EE86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311609">
    <w:abstractNumId w:val="0"/>
  </w:num>
  <w:num w:numId="2" w16cid:durableId="186796077">
    <w:abstractNumId w:val="2"/>
  </w:num>
  <w:num w:numId="3" w16cid:durableId="254169698">
    <w:abstractNumId w:val="3"/>
  </w:num>
  <w:num w:numId="4" w16cid:durableId="108286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0"/>
    <w:rsid w:val="00024A3E"/>
    <w:rsid w:val="000400F9"/>
    <w:rsid w:val="00040A92"/>
    <w:rsid w:val="00050C12"/>
    <w:rsid w:val="00081349"/>
    <w:rsid w:val="00097C90"/>
    <w:rsid w:val="000E665B"/>
    <w:rsid w:val="00122DE4"/>
    <w:rsid w:val="00123984"/>
    <w:rsid w:val="00181798"/>
    <w:rsid w:val="00196F5A"/>
    <w:rsid w:val="001D285A"/>
    <w:rsid w:val="001D6821"/>
    <w:rsid w:val="002007C4"/>
    <w:rsid w:val="002156F9"/>
    <w:rsid w:val="0021718F"/>
    <w:rsid w:val="0023259E"/>
    <w:rsid w:val="00264318"/>
    <w:rsid w:val="002835E7"/>
    <w:rsid w:val="002953BA"/>
    <w:rsid w:val="002B54BF"/>
    <w:rsid w:val="002F37BE"/>
    <w:rsid w:val="0033780D"/>
    <w:rsid w:val="0034009D"/>
    <w:rsid w:val="003544CE"/>
    <w:rsid w:val="003D2D6C"/>
    <w:rsid w:val="00422FCC"/>
    <w:rsid w:val="004248EB"/>
    <w:rsid w:val="00424DB3"/>
    <w:rsid w:val="00435FAC"/>
    <w:rsid w:val="004D2652"/>
    <w:rsid w:val="00525E1B"/>
    <w:rsid w:val="005758C8"/>
    <w:rsid w:val="005A46C5"/>
    <w:rsid w:val="005A489A"/>
    <w:rsid w:val="005C596D"/>
    <w:rsid w:val="005C67EF"/>
    <w:rsid w:val="005E7FE7"/>
    <w:rsid w:val="005F0D11"/>
    <w:rsid w:val="00614089"/>
    <w:rsid w:val="006A75C8"/>
    <w:rsid w:val="006C3276"/>
    <w:rsid w:val="0073551E"/>
    <w:rsid w:val="0075405B"/>
    <w:rsid w:val="00767DF7"/>
    <w:rsid w:val="00790065"/>
    <w:rsid w:val="007D6258"/>
    <w:rsid w:val="007E1BB0"/>
    <w:rsid w:val="00863B30"/>
    <w:rsid w:val="0086422C"/>
    <w:rsid w:val="00867B13"/>
    <w:rsid w:val="00885B51"/>
    <w:rsid w:val="008A3B93"/>
    <w:rsid w:val="008A4CF6"/>
    <w:rsid w:val="008A6852"/>
    <w:rsid w:val="008C1014"/>
    <w:rsid w:val="008C5400"/>
    <w:rsid w:val="008D294E"/>
    <w:rsid w:val="008F7F53"/>
    <w:rsid w:val="00916EE5"/>
    <w:rsid w:val="00966ED8"/>
    <w:rsid w:val="009C18EA"/>
    <w:rsid w:val="009F008D"/>
    <w:rsid w:val="00A268C5"/>
    <w:rsid w:val="00A405E2"/>
    <w:rsid w:val="00A40A43"/>
    <w:rsid w:val="00A41A0E"/>
    <w:rsid w:val="00AC5B67"/>
    <w:rsid w:val="00AD3BA1"/>
    <w:rsid w:val="00AD536C"/>
    <w:rsid w:val="00AE1CA3"/>
    <w:rsid w:val="00B024ED"/>
    <w:rsid w:val="00B05070"/>
    <w:rsid w:val="00B76583"/>
    <w:rsid w:val="00B77C4C"/>
    <w:rsid w:val="00B93125"/>
    <w:rsid w:val="00C53D8C"/>
    <w:rsid w:val="00C7693B"/>
    <w:rsid w:val="00C85ABF"/>
    <w:rsid w:val="00CF66CC"/>
    <w:rsid w:val="00D15289"/>
    <w:rsid w:val="00D405C5"/>
    <w:rsid w:val="00D63EE6"/>
    <w:rsid w:val="00DB73AF"/>
    <w:rsid w:val="00DE3B8C"/>
    <w:rsid w:val="00DF51F1"/>
    <w:rsid w:val="00E0367C"/>
    <w:rsid w:val="00E40B2F"/>
    <w:rsid w:val="00E535F1"/>
    <w:rsid w:val="00E9440F"/>
    <w:rsid w:val="00EA2A95"/>
    <w:rsid w:val="00EB079D"/>
    <w:rsid w:val="00ED5EB2"/>
    <w:rsid w:val="00EF79F7"/>
    <w:rsid w:val="00F473F7"/>
    <w:rsid w:val="00F8245C"/>
    <w:rsid w:val="00F8284A"/>
    <w:rsid w:val="00FA0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EAD1"/>
  <w15:chartTrackingRefBased/>
  <w15:docId w15:val="{A2A820D9-B3AA-4533-93A4-956C848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Akapit z listą1,wypunktowanie,1. Punkt głónu,L1,Numerowanie,List Paragraph,A_wyliczenie,K-P_odwolanie,Akapit z listą5,maz_wyliczenie,opis dzialania"/>
    <w:basedOn w:val="Normalny"/>
    <w:link w:val="AkapitzlistZnak"/>
    <w:uiPriority w:val="34"/>
    <w:qFormat/>
    <w:rsid w:val="005C596D"/>
    <w:pPr>
      <w:ind w:left="720"/>
      <w:contextualSpacing/>
    </w:pPr>
  </w:style>
  <w:style w:type="character" w:customStyle="1" w:styleId="AkapitzlistZnak">
    <w:name w:val="Akapit z listą Znak"/>
    <w:aliases w:val="Asia 2  Akapit z listą Znak,tekst normalny Znak,Akapit z listą1 Znak,wypunktowanie Znak,1. Punkt głónu Znak,L1 Znak,Numerowanie Znak,List Paragraph Znak,A_wyliczenie Znak,K-P_odwolanie Znak,Akapit z listą5 Znak,maz_wyliczenie Znak"/>
    <w:link w:val="Akapitzlist"/>
    <w:uiPriority w:val="34"/>
    <w:qFormat/>
    <w:locked/>
    <w:rsid w:val="00A268C5"/>
  </w:style>
  <w:style w:type="paragraph" w:styleId="Nagwek">
    <w:name w:val="header"/>
    <w:basedOn w:val="Normalny"/>
    <w:link w:val="NagwekZnak"/>
    <w:uiPriority w:val="99"/>
    <w:unhideWhenUsed/>
    <w:rsid w:val="00A40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05E2"/>
  </w:style>
  <w:style w:type="paragraph" w:styleId="Stopka">
    <w:name w:val="footer"/>
    <w:basedOn w:val="Normalny"/>
    <w:link w:val="StopkaZnak"/>
    <w:uiPriority w:val="99"/>
    <w:unhideWhenUsed/>
    <w:rsid w:val="00A40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1682</Words>
  <Characters>10094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Walaszczyk</dc:creator>
  <cp:keywords/>
  <dc:description/>
  <cp:lastModifiedBy>Kinga Walaszczyk</cp:lastModifiedBy>
  <cp:revision>8</cp:revision>
  <cp:lastPrinted>2024-03-05T09:01:00Z</cp:lastPrinted>
  <dcterms:created xsi:type="dcterms:W3CDTF">2024-03-26T14:01:00Z</dcterms:created>
  <dcterms:modified xsi:type="dcterms:W3CDTF">2024-03-28T09:39:00Z</dcterms:modified>
</cp:coreProperties>
</file>