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68C" w14:textId="52E42433" w:rsidR="003F11CA" w:rsidRDefault="0010003B" w:rsidP="0010003B">
      <w:pPr>
        <w:jc w:val="right"/>
      </w:pPr>
      <w:r>
        <w:t xml:space="preserve">Toruń, dnia </w:t>
      </w:r>
      <w:r w:rsidR="00EC65BF">
        <w:t>06.09</w:t>
      </w:r>
      <w:r>
        <w:t>.2022 r.</w:t>
      </w:r>
    </w:p>
    <w:p w14:paraId="57A9A9CE" w14:textId="77777777" w:rsidR="0010003B" w:rsidRDefault="0010003B" w:rsidP="0010003B">
      <w:pPr>
        <w:contextualSpacing/>
        <w:jc w:val="center"/>
      </w:pPr>
    </w:p>
    <w:p w14:paraId="3EC40102" w14:textId="3F8AF7FB" w:rsidR="0010003B" w:rsidRDefault="00F04117" w:rsidP="0010003B">
      <w:pPr>
        <w:contextualSpacing/>
        <w:jc w:val="center"/>
      </w:pPr>
      <w:r>
        <w:t>Informacja o unieważnieniu postępowania o</w:t>
      </w:r>
      <w:r w:rsidR="0010003B">
        <w:t xml:space="preserve"> zamówienie </w:t>
      </w:r>
    </w:p>
    <w:p w14:paraId="205FAA22" w14:textId="77777777" w:rsidR="0010003B" w:rsidRDefault="0010003B" w:rsidP="0010003B">
      <w:pPr>
        <w:contextualSpacing/>
        <w:jc w:val="center"/>
        <w:rPr>
          <w:rFonts w:cs="Segoe UI Light"/>
        </w:rPr>
      </w:pPr>
      <w:r>
        <w:t xml:space="preserve">pn. </w:t>
      </w:r>
      <w:bookmarkStart w:id="0" w:name="_Hlk516037319"/>
      <w:r w:rsidRPr="008E5904">
        <w:rPr>
          <w:rFonts w:cs="Segoe UI Light"/>
        </w:rPr>
        <w:t>„</w:t>
      </w:r>
      <w:r>
        <w:rPr>
          <w:rFonts w:cs="Segoe UI Light"/>
        </w:rPr>
        <w:t>Kompleksowa dostawa energii elektrycznej (sprzedaż i usługa dystrybucji)</w:t>
      </w:r>
      <w:r w:rsidRPr="008E5904">
        <w:rPr>
          <w:rFonts w:cs="Segoe UI Light"/>
        </w:rPr>
        <w:t xml:space="preserve">” </w:t>
      </w:r>
    </w:p>
    <w:p w14:paraId="7CDDB80B" w14:textId="5F30E393" w:rsidR="0010003B" w:rsidRPr="008E5904" w:rsidRDefault="0010003B" w:rsidP="0010003B">
      <w:pPr>
        <w:contextualSpacing/>
        <w:jc w:val="center"/>
        <w:rPr>
          <w:rFonts w:cs="Segoe UI Light"/>
        </w:rPr>
      </w:pPr>
      <w:r>
        <w:rPr>
          <w:rFonts w:cs="Segoe UI Light"/>
        </w:rPr>
        <w:t>nr ref. TARRSA/EE/</w:t>
      </w:r>
      <w:r w:rsidR="00EC65BF">
        <w:rPr>
          <w:rFonts w:cs="Segoe UI Light"/>
        </w:rPr>
        <w:t>2</w:t>
      </w:r>
      <w:r>
        <w:rPr>
          <w:rFonts w:cs="Segoe UI Light"/>
        </w:rPr>
        <w:t>/2022</w:t>
      </w:r>
    </w:p>
    <w:bookmarkEnd w:id="0"/>
    <w:p w14:paraId="5F324FCF" w14:textId="299A689A" w:rsidR="0010003B" w:rsidRDefault="0010003B"/>
    <w:p w14:paraId="715550A3" w14:textId="547127C9" w:rsidR="001C16F8" w:rsidRDefault="00304FA5" w:rsidP="00EC65BF">
      <w:pPr>
        <w:contextualSpacing/>
        <w:jc w:val="both"/>
        <w:rPr>
          <w:rFonts w:cs="Segoe UI Light"/>
        </w:rPr>
      </w:pPr>
      <w:r>
        <w:t>Toru</w:t>
      </w:r>
      <w:r w:rsidR="001C16F8">
        <w:t>ńska Agencja Rozwoju Regionalnego S.A. niniejszym informuje o</w:t>
      </w:r>
      <w:r w:rsidR="00EC65BF">
        <w:t xml:space="preserve"> </w:t>
      </w:r>
      <w:r w:rsidR="001C16F8">
        <w:t xml:space="preserve">unieważnieniu postępowania na podstawie </w:t>
      </w:r>
      <w:r w:rsidR="001C16F8">
        <w:rPr>
          <w:rFonts w:cs="Segoe UI Light"/>
        </w:rPr>
        <w:t xml:space="preserve">255 pkt. 3 w zw. z art. 266 </w:t>
      </w:r>
      <w:proofErr w:type="spellStart"/>
      <w:r w:rsidR="001C16F8">
        <w:rPr>
          <w:rFonts w:cs="Segoe UI Light"/>
        </w:rPr>
        <w:t>pzp</w:t>
      </w:r>
      <w:proofErr w:type="spellEnd"/>
      <w:r w:rsidR="006A2636">
        <w:rPr>
          <w:rFonts w:cs="Segoe UI Light"/>
        </w:rPr>
        <w:t>.</w:t>
      </w:r>
    </w:p>
    <w:p w14:paraId="49B5750F" w14:textId="4EA28060" w:rsidR="00EC65BF" w:rsidRDefault="001C16F8" w:rsidP="00EC65BF">
      <w:pPr>
        <w:pStyle w:val="Akapitzlist"/>
        <w:ind w:left="284"/>
        <w:jc w:val="center"/>
        <w:rPr>
          <w:rFonts w:cs="Segoe UI Light"/>
          <w:i/>
          <w:iCs/>
        </w:rPr>
      </w:pPr>
      <w:r w:rsidRPr="001C16F8">
        <w:rPr>
          <w:rFonts w:cs="Segoe UI Light"/>
          <w:i/>
          <w:iCs/>
        </w:rPr>
        <w:t>Uzasadnienie</w:t>
      </w:r>
    </w:p>
    <w:p w14:paraId="4117241D" w14:textId="40C62086" w:rsidR="00EC65BF" w:rsidRDefault="00EC65BF" w:rsidP="00EC65BF">
      <w:pPr>
        <w:jc w:val="both"/>
        <w:rPr>
          <w:rFonts w:cs="Segoe UI Light"/>
        </w:rPr>
      </w:pPr>
      <w:r>
        <w:t>Jedyna oferta złożona w postępowaniu opiewa na kwotę 1 131 390,69</w:t>
      </w:r>
      <w:r>
        <w:rPr>
          <w:rFonts w:cs="Segoe UI Light"/>
        </w:rPr>
        <w:t xml:space="preserve"> brutto, a zatem na kwotę przewyższającą kwotę przeznaczoną przez zamawiającego na zamówienie, tj. 966 000,00 zł brutto. Zgodnie z art. 255 pkt. 3 w zw. z art. 266 </w:t>
      </w:r>
      <w:proofErr w:type="spellStart"/>
      <w:r>
        <w:rPr>
          <w:rFonts w:cs="Segoe UI Light"/>
        </w:rPr>
        <w:t>pzp</w:t>
      </w:r>
      <w:proofErr w:type="spellEnd"/>
      <w:r>
        <w:rPr>
          <w:rFonts w:cs="Segoe UI Light"/>
        </w:rPr>
        <w:t xml:space="preserve">, jeżeli cena oferty z najniższą ceną przewyższa kwotę, którą zamawiający zamierza przeznaczyć na zamówienie postępowanie podlega unieważnieniu, chyba że zamawiający może tę kwotę zwiększyć. Wobec faktu, iż zamawiający nie miał możliwości zwiększenia kwoty przeznaczonej na zamówienie zostały spełnione przesłanki unieważnienia postępowania na podstawie art. 255 pkt 3 </w:t>
      </w:r>
      <w:r>
        <w:rPr>
          <w:rFonts w:cs="Segoe UI Light"/>
        </w:rPr>
        <w:t>pzp</w:t>
      </w:r>
      <w:r>
        <w:rPr>
          <w:rFonts w:cs="Segoe UI Light"/>
        </w:rPr>
        <w:t>.</w:t>
      </w:r>
    </w:p>
    <w:p w14:paraId="03EA41F1" w14:textId="4CF08015" w:rsidR="00C40505" w:rsidRDefault="00C40505" w:rsidP="00C33140">
      <w:pPr>
        <w:ind w:firstLine="708"/>
        <w:contextualSpacing/>
        <w:jc w:val="both"/>
        <w:rPr>
          <w:rFonts w:cs="Segoe UI Light"/>
        </w:rPr>
      </w:pPr>
    </w:p>
    <w:sectPr w:rsidR="00C40505" w:rsidSect="006A2636">
      <w:headerReference w:type="default" r:id="rId7"/>
      <w:headerReference w:type="first" r:id="rId8"/>
      <w:footerReference w:type="first" r:id="rId9"/>
      <w:pgSz w:w="11906" w:h="16838"/>
      <w:pgMar w:top="2372" w:right="1417" w:bottom="993" w:left="1417" w:header="708"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1A5D" w14:textId="77777777" w:rsidR="006A2636" w:rsidRDefault="006A2636" w:rsidP="006A2636">
      <w:pPr>
        <w:spacing w:after="0" w:line="240" w:lineRule="auto"/>
      </w:pPr>
      <w:r>
        <w:separator/>
      </w:r>
    </w:p>
  </w:endnote>
  <w:endnote w:type="continuationSeparator" w:id="0">
    <w:p w14:paraId="533929AB" w14:textId="77777777" w:rsidR="006A2636" w:rsidRDefault="006A2636" w:rsidP="006A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10">
    <w:altName w:val="Times New Roman"/>
    <w:charset w:val="EE"/>
    <w:family w:val="auto"/>
    <w:pitch w:val="variable"/>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594" w:type="dxa"/>
      <w:tblLayout w:type="fixed"/>
      <w:tblCellMar>
        <w:top w:w="55" w:type="dxa"/>
        <w:left w:w="55" w:type="dxa"/>
        <w:bottom w:w="55" w:type="dxa"/>
        <w:right w:w="55" w:type="dxa"/>
      </w:tblCellMar>
      <w:tblLook w:val="0000" w:firstRow="0" w:lastRow="0" w:firstColumn="0" w:lastColumn="0" w:noHBand="0" w:noVBand="0"/>
    </w:tblPr>
    <w:tblGrid>
      <w:gridCol w:w="3545"/>
      <w:gridCol w:w="853"/>
      <w:gridCol w:w="1530"/>
      <w:gridCol w:w="4347"/>
    </w:tblGrid>
    <w:tr w:rsidR="006A2636" w14:paraId="13CA45A9" w14:textId="77777777" w:rsidTr="006A2636">
      <w:trPr>
        <w:trHeight w:val="930"/>
      </w:trPr>
      <w:tc>
        <w:tcPr>
          <w:tcW w:w="3545" w:type="dxa"/>
          <w:shd w:val="clear" w:color="auto" w:fill="auto"/>
        </w:tcPr>
        <w:p w14:paraId="31B3E1EA"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Toruńska Agencja Rozwoju Regionalnego S.A.</w:t>
          </w:r>
        </w:p>
        <w:p w14:paraId="5CEE91BE"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z siedzibą w Toruniu</w:t>
          </w:r>
        </w:p>
        <w:p w14:paraId="475A07A8"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ul. Włocławska 167, 87-100 Toruń</w:t>
          </w:r>
        </w:p>
        <w:p w14:paraId="63E48581"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e-mail: sekretariat@tarr.org.pl</w:t>
          </w:r>
        </w:p>
        <w:p w14:paraId="50E29F06"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tel.: 56 699 55 00, 699 55 03</w:t>
          </w:r>
        </w:p>
        <w:p w14:paraId="20FB7802" w14:textId="77777777" w:rsidR="006A2636" w:rsidRPr="00C452DF"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fax.: 56 699 54 99</w:t>
          </w:r>
        </w:p>
      </w:tc>
      <w:tc>
        <w:tcPr>
          <w:tcW w:w="853" w:type="dxa"/>
          <w:shd w:val="clear" w:color="auto" w:fill="auto"/>
        </w:tcPr>
        <w:p w14:paraId="6A379B7F" w14:textId="77777777" w:rsidR="006A2636" w:rsidRDefault="006A2636" w:rsidP="006A2636">
          <w:pPr>
            <w:pStyle w:val="Zawartotabeli"/>
            <w:snapToGrid w:val="0"/>
            <w:jc w:val="center"/>
          </w:pPr>
        </w:p>
      </w:tc>
      <w:tc>
        <w:tcPr>
          <w:tcW w:w="1530" w:type="dxa"/>
          <w:shd w:val="clear" w:color="auto" w:fill="auto"/>
        </w:tcPr>
        <w:p w14:paraId="72554EDF" w14:textId="77777777" w:rsidR="006A2636" w:rsidRDefault="006A2636" w:rsidP="006A2636">
          <w:pPr>
            <w:pStyle w:val="Zawartotabeli"/>
            <w:snapToGrid w:val="0"/>
            <w:jc w:val="center"/>
            <w:rPr>
              <w:rFonts w:ascii="Arial" w:hAnsi="Arial"/>
              <w:color w:val="808080"/>
              <w:sz w:val="16"/>
              <w:szCs w:val="16"/>
            </w:rPr>
          </w:pPr>
        </w:p>
      </w:tc>
      <w:tc>
        <w:tcPr>
          <w:tcW w:w="4347" w:type="dxa"/>
          <w:shd w:val="clear" w:color="auto" w:fill="auto"/>
        </w:tcPr>
        <w:p w14:paraId="4DBFA4E4"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Konto Bankowe: 04 1140 1052 0000 3472 1800 1003</w:t>
          </w:r>
        </w:p>
        <w:p w14:paraId="4C259D9D"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NIP: 956-00-15-177   |   REGON: 870300040   |</w:t>
          </w:r>
        </w:p>
        <w:p w14:paraId="5A1C6142" w14:textId="77777777" w:rsidR="006A2636" w:rsidRDefault="006A2636" w:rsidP="006A2636">
          <w:pPr>
            <w:pStyle w:val="Stopka"/>
            <w:tabs>
              <w:tab w:val="clear" w:pos="4536"/>
              <w:tab w:val="clear" w:pos="9072"/>
            </w:tabs>
            <w:rPr>
              <w:rFonts w:ascii="Arial" w:hAnsi="Arial"/>
              <w:color w:val="808080"/>
              <w:sz w:val="16"/>
              <w:szCs w:val="16"/>
            </w:rPr>
          </w:pPr>
          <w:r w:rsidRPr="00C452DF">
            <w:rPr>
              <w:rFonts w:ascii="Arial" w:hAnsi="Arial"/>
              <w:color w:val="808080"/>
              <w:sz w:val="16"/>
              <w:szCs w:val="16"/>
            </w:rPr>
            <w:t>Sąd Rejonowy w Toruniu, VII Wydz</w:t>
          </w:r>
          <w:r>
            <w:rPr>
              <w:rFonts w:ascii="Arial" w:hAnsi="Arial"/>
              <w:color w:val="808080"/>
              <w:sz w:val="16"/>
              <w:szCs w:val="16"/>
            </w:rPr>
            <w:t>iał</w:t>
          </w:r>
          <w:r w:rsidRPr="00C452DF">
            <w:rPr>
              <w:rFonts w:ascii="Arial" w:hAnsi="Arial"/>
              <w:color w:val="808080"/>
              <w:sz w:val="16"/>
              <w:szCs w:val="16"/>
            </w:rPr>
            <w:t xml:space="preserve"> Gospodarczy KRS</w:t>
          </w:r>
          <w:r>
            <w:rPr>
              <w:rFonts w:ascii="Arial" w:hAnsi="Arial"/>
              <w:color w:val="808080"/>
              <w:sz w:val="16"/>
              <w:szCs w:val="16"/>
            </w:rPr>
            <w:t>,</w:t>
          </w:r>
        </w:p>
        <w:p w14:paraId="0DCBF6EC"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KRS 0000066071</w:t>
          </w:r>
        </w:p>
        <w:p w14:paraId="64CC7C52" w14:textId="77777777" w:rsidR="006A2636" w:rsidRDefault="006A2636" w:rsidP="006A2636">
          <w:pPr>
            <w:pStyle w:val="Stopka"/>
            <w:tabs>
              <w:tab w:val="clear" w:pos="4536"/>
              <w:tab w:val="clear" w:pos="9072"/>
            </w:tabs>
            <w:rPr>
              <w:rFonts w:ascii="Arial" w:hAnsi="Arial"/>
              <w:color w:val="808080"/>
              <w:sz w:val="16"/>
              <w:szCs w:val="16"/>
            </w:rPr>
          </w:pPr>
          <w:r>
            <w:rPr>
              <w:rFonts w:ascii="Arial" w:hAnsi="Arial"/>
              <w:color w:val="808080"/>
              <w:sz w:val="16"/>
              <w:szCs w:val="16"/>
            </w:rPr>
            <w:t>Kapitał zakładowy: 33 290 000,00 zł, opłacony w całości.</w:t>
          </w:r>
        </w:p>
      </w:tc>
    </w:tr>
  </w:tbl>
  <w:p w14:paraId="150D138E" w14:textId="77777777" w:rsidR="006A2636" w:rsidRDefault="006A26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6739" w14:textId="77777777" w:rsidR="006A2636" w:rsidRDefault="006A2636" w:rsidP="006A2636">
      <w:pPr>
        <w:spacing w:after="0" w:line="240" w:lineRule="auto"/>
      </w:pPr>
      <w:r>
        <w:separator/>
      </w:r>
    </w:p>
  </w:footnote>
  <w:footnote w:type="continuationSeparator" w:id="0">
    <w:p w14:paraId="39B48762" w14:textId="77777777" w:rsidR="006A2636" w:rsidRDefault="006A2636" w:rsidP="006A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C672" w14:textId="368F7D57" w:rsidR="006A2636" w:rsidRDefault="006A2636">
    <w:pPr>
      <w:pStyle w:val="Nagwek"/>
    </w:pPr>
    <w:r>
      <w:rPr>
        <w:noProof/>
        <w:lang w:eastAsia="pl-PL"/>
      </w:rPr>
      <w:drawing>
        <wp:anchor distT="0" distB="0" distL="114300" distR="114300" simplePos="0" relativeHeight="251659264" behindDoc="0" locked="0" layoutInCell="1" allowOverlap="1" wp14:anchorId="39C8415B" wp14:editId="2B5D080C">
          <wp:simplePos x="0" y="0"/>
          <wp:positionH relativeFrom="margin">
            <wp:posOffset>-695325</wp:posOffset>
          </wp:positionH>
          <wp:positionV relativeFrom="margin">
            <wp:posOffset>-1392555</wp:posOffset>
          </wp:positionV>
          <wp:extent cx="7234555" cy="1221740"/>
          <wp:effectExtent l="0" t="0" r="4445" b="0"/>
          <wp:wrapSquare wrapText="bothSides"/>
          <wp:docPr id="37" name="Obraz 37" descr="T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455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EFB2" w14:textId="3F179A5D" w:rsidR="006A2636" w:rsidRDefault="006A2636">
    <w:pPr>
      <w:pStyle w:val="Nagwek"/>
    </w:pPr>
    <w:r>
      <w:rPr>
        <w:noProof/>
        <w:lang w:eastAsia="pl-PL"/>
      </w:rPr>
      <w:drawing>
        <wp:anchor distT="0" distB="0" distL="114300" distR="114300" simplePos="0" relativeHeight="251661312" behindDoc="0" locked="0" layoutInCell="1" allowOverlap="1" wp14:anchorId="0789C538" wp14:editId="56A49988">
          <wp:simplePos x="0" y="0"/>
          <wp:positionH relativeFrom="margin">
            <wp:posOffset>-666750</wp:posOffset>
          </wp:positionH>
          <wp:positionV relativeFrom="margin">
            <wp:posOffset>-1392555</wp:posOffset>
          </wp:positionV>
          <wp:extent cx="7234555" cy="1221740"/>
          <wp:effectExtent l="0" t="0" r="4445" b="0"/>
          <wp:wrapSquare wrapText="bothSides"/>
          <wp:docPr id="38" name="Obraz 38" descr="T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455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518"/>
    <w:multiLevelType w:val="hybridMultilevel"/>
    <w:tmpl w:val="84F674B4"/>
    <w:lvl w:ilvl="0" w:tplc="FA8EA892">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6FFD"/>
    <w:multiLevelType w:val="hybridMultilevel"/>
    <w:tmpl w:val="234A3D04"/>
    <w:lvl w:ilvl="0" w:tplc="D7C8AD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525351E"/>
    <w:multiLevelType w:val="hybridMultilevel"/>
    <w:tmpl w:val="0E1450E4"/>
    <w:lvl w:ilvl="0" w:tplc="8796EE1A">
      <w:start w:val="1"/>
      <w:numFmt w:val="upperRoman"/>
      <w:lvlText w:val="%1."/>
      <w:lvlJc w:val="left"/>
      <w:pPr>
        <w:ind w:left="1428" w:hanging="720"/>
      </w:pPr>
      <w:rPr>
        <w:rFonts w:cstheme="minorBid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77B07199"/>
    <w:multiLevelType w:val="hybridMultilevel"/>
    <w:tmpl w:val="274AB01E"/>
    <w:lvl w:ilvl="0" w:tplc="E2C657D8">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6072489">
    <w:abstractNumId w:val="2"/>
  </w:num>
  <w:num w:numId="2" w16cid:durableId="600917149">
    <w:abstractNumId w:val="0"/>
  </w:num>
  <w:num w:numId="3" w16cid:durableId="1639527923">
    <w:abstractNumId w:val="1"/>
  </w:num>
  <w:num w:numId="4" w16cid:durableId="200331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3B"/>
    <w:rsid w:val="000A34CE"/>
    <w:rsid w:val="0010003B"/>
    <w:rsid w:val="001C16F8"/>
    <w:rsid w:val="002823A3"/>
    <w:rsid w:val="002D4F64"/>
    <w:rsid w:val="00304FA5"/>
    <w:rsid w:val="003A0FB9"/>
    <w:rsid w:val="003F11CA"/>
    <w:rsid w:val="00646BFD"/>
    <w:rsid w:val="006A2636"/>
    <w:rsid w:val="006C6C94"/>
    <w:rsid w:val="00857D18"/>
    <w:rsid w:val="00A649E9"/>
    <w:rsid w:val="00C33140"/>
    <w:rsid w:val="00C40505"/>
    <w:rsid w:val="00EB2E29"/>
    <w:rsid w:val="00EC65BF"/>
    <w:rsid w:val="00F04117"/>
    <w:rsid w:val="00F20284"/>
    <w:rsid w:val="00FB0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CB060"/>
  <w15:chartTrackingRefBased/>
  <w15:docId w15:val="{8E4BC98C-6727-450C-822E-4BC633C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16F8"/>
    <w:pPr>
      <w:ind w:left="720"/>
      <w:contextualSpacing/>
    </w:pPr>
  </w:style>
  <w:style w:type="paragraph" w:styleId="Nagwek">
    <w:name w:val="header"/>
    <w:basedOn w:val="Normalny"/>
    <w:link w:val="NagwekZnak"/>
    <w:uiPriority w:val="99"/>
    <w:unhideWhenUsed/>
    <w:rsid w:val="006A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2636"/>
  </w:style>
  <w:style w:type="paragraph" w:styleId="Stopka">
    <w:name w:val="footer"/>
    <w:basedOn w:val="Normalny"/>
    <w:link w:val="StopkaZnak"/>
    <w:uiPriority w:val="99"/>
    <w:unhideWhenUsed/>
    <w:rsid w:val="006A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2636"/>
  </w:style>
  <w:style w:type="paragraph" w:customStyle="1" w:styleId="Zawartotabeli">
    <w:name w:val="Zawartość tabeli"/>
    <w:basedOn w:val="Normalny"/>
    <w:rsid w:val="006A2636"/>
    <w:pPr>
      <w:suppressLineNumbers/>
      <w:suppressAutoHyphens/>
      <w:spacing w:after="200" w:line="276" w:lineRule="auto"/>
    </w:pPr>
    <w:rPr>
      <w:rFonts w:ascii="Calibri" w:eastAsia="Lucida Sans Unicode" w:hAnsi="Calibri" w:cs="font21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811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2</cp:revision>
  <cp:lastPrinted>2022-08-02T08:54:00Z</cp:lastPrinted>
  <dcterms:created xsi:type="dcterms:W3CDTF">2022-09-06T12:11:00Z</dcterms:created>
  <dcterms:modified xsi:type="dcterms:W3CDTF">2022-09-06T12:11:00Z</dcterms:modified>
</cp:coreProperties>
</file>