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221B8D" w:rsidRPr="00221B8D">
        <w:rPr>
          <w:rFonts w:ascii="Calibri" w:hAnsi="Calibri"/>
          <w:b/>
          <w:kern w:val="3"/>
          <w:sz w:val="22"/>
          <w:szCs w:val="22"/>
          <w:lang w:eastAsia="pl-PL"/>
        </w:rPr>
        <w:t xml:space="preserve">jest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>sukcesywna dostawa nabiału na potrzeby Aresztu Śledczego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br/>
        <w:t>w Koszalinie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6F5115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6F5115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A90276">
      <w:rPr>
        <w:rFonts w:ascii="Calibri" w:eastAsia="Lucida Sans Unicode" w:hAnsi="Calibri" w:cs="Tahoma"/>
        <w:kern w:val="3"/>
        <w:sz w:val="14"/>
        <w:szCs w:val="14"/>
        <w:lang w:eastAsia="pl-PL"/>
      </w:rPr>
      <w:t>8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21B8D"/>
    <w:rsid w:val="00223166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6F5115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67A8D"/>
    <w:rsid w:val="00971C3A"/>
    <w:rsid w:val="0098104C"/>
    <w:rsid w:val="009C3E92"/>
    <w:rsid w:val="009E1AFB"/>
    <w:rsid w:val="009F6322"/>
    <w:rsid w:val="00A2620A"/>
    <w:rsid w:val="00A33844"/>
    <w:rsid w:val="00A87C90"/>
    <w:rsid w:val="00A90276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ED4A5C"/>
    <w:rsid w:val="00F4495A"/>
    <w:rsid w:val="00F5084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8</cp:revision>
  <cp:lastPrinted>2024-07-08T11:58:00Z</cp:lastPrinted>
  <dcterms:created xsi:type="dcterms:W3CDTF">2024-05-13T07:20:00Z</dcterms:created>
  <dcterms:modified xsi:type="dcterms:W3CDTF">2024-07-08T11:58:00Z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