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66E92" w:rsidRPr="00166E92" w:rsidTr="009079F2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166E92" w:rsidRPr="00166E92" w:rsidRDefault="00166E92" w:rsidP="00166E92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6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166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166E92" w:rsidRPr="00166E92" w:rsidTr="009079F2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66E92" w:rsidRPr="00166E92" w:rsidRDefault="00166E92" w:rsidP="00166E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FORMULARZ CENOWY </w:t>
            </w:r>
          </w:p>
        </w:tc>
      </w:tr>
    </w:tbl>
    <w:p w:rsidR="00166E92" w:rsidRPr="00166E92" w:rsidRDefault="00166E92" w:rsidP="0016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E92" w:rsidRPr="00166E92" w:rsidRDefault="00166E92" w:rsidP="0016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E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 postępowania o udzielenie zamówienia pn.</w:t>
      </w:r>
      <w:r w:rsidRPr="00166E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„Usługa sukcesywnego odbierania, transportu </w:t>
      </w:r>
      <w:r w:rsidRPr="00166E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i przetwarzania odpadu: ustabilizowane komunalne osady ściekowe o kodzie: 19 08 05, wytworzonego </w:t>
      </w:r>
      <w:r w:rsidRPr="00166E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w instalacji oczyszczalni ścieków w Chrzanowie Dużym w procesie odzysku R10”, znak sprawy: 16/DO/2025</w:t>
      </w:r>
    </w:p>
    <w:p w:rsidR="00166E92" w:rsidRPr="00166E92" w:rsidRDefault="00166E92" w:rsidP="0016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E92" w:rsidRPr="00166E92" w:rsidRDefault="00166E92" w:rsidP="0016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5"/>
        <w:tblW w:w="9609" w:type="dxa"/>
        <w:tblLook w:val="04A0" w:firstRow="1" w:lastRow="0" w:firstColumn="1" w:lastColumn="0" w:noHBand="0" w:noVBand="1"/>
      </w:tblPr>
      <w:tblGrid>
        <w:gridCol w:w="2093"/>
        <w:gridCol w:w="1659"/>
        <w:gridCol w:w="1581"/>
        <w:gridCol w:w="1569"/>
        <w:gridCol w:w="1175"/>
        <w:gridCol w:w="1532"/>
      </w:tblGrid>
      <w:tr w:rsidR="00166E92" w:rsidRPr="00166E92" w:rsidTr="009079F2">
        <w:trPr>
          <w:trHeight w:val="1572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1659" w:type="dxa"/>
            <w:shd w:val="clear" w:color="auto" w:fill="DBE5F1" w:themeFill="accent1" w:themeFillTint="33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Ilość KOŚ </w:t>
            </w:r>
            <w:r w:rsidRPr="00166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do przekazania Wykonawcy usługi podczas obowiązywania umowy</w:t>
            </w:r>
          </w:p>
          <w:p w:rsidR="00166E92" w:rsidRPr="00166E92" w:rsidRDefault="00166E92" w:rsidP="00166E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581" w:type="dxa"/>
            <w:shd w:val="clear" w:color="auto" w:fill="DBE5F1" w:themeFill="accent1" w:themeFillTint="33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Jednostkowa cena bez podatku VAT (netto) za odbiór 1 [Mg] KOŚ</w:t>
            </w:r>
          </w:p>
          <w:p w:rsidR="00166E92" w:rsidRPr="00166E92" w:rsidRDefault="00166E92" w:rsidP="00166E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[zł/Mg]</w:t>
            </w:r>
          </w:p>
        </w:tc>
        <w:tc>
          <w:tcPr>
            <w:tcW w:w="1569" w:type="dxa"/>
            <w:shd w:val="clear" w:color="auto" w:fill="DBE5F1" w:themeFill="accent1" w:themeFillTint="33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sz w:val="20"/>
                <w:szCs w:val="20"/>
              </w:rPr>
              <w:t>Oferowana cena bez podatku VAT (netto)</w:t>
            </w:r>
          </w:p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(kol. 2x kol. 3)</w:t>
            </w:r>
          </w:p>
        </w:tc>
        <w:tc>
          <w:tcPr>
            <w:tcW w:w="1175" w:type="dxa"/>
            <w:shd w:val="clear" w:color="auto" w:fill="DBE5F1" w:themeFill="accent1" w:themeFillTint="33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sz w:val="20"/>
                <w:szCs w:val="20"/>
              </w:rPr>
              <w:t>Podatek VAT %</w:t>
            </w:r>
          </w:p>
        </w:tc>
        <w:tc>
          <w:tcPr>
            <w:tcW w:w="1532" w:type="dxa"/>
            <w:shd w:val="clear" w:color="auto" w:fill="DBE5F1" w:themeFill="accent1" w:themeFillTint="33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Oferowana cena </w:t>
            </w:r>
            <w:r w:rsidRPr="00166E9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podatkiem VAT (brutto)</w:t>
            </w:r>
          </w:p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(kol. 4 + kol. 5)</w:t>
            </w:r>
          </w:p>
        </w:tc>
      </w:tr>
      <w:tr w:rsidR="00166E92" w:rsidRPr="00166E92" w:rsidTr="009079F2">
        <w:tc>
          <w:tcPr>
            <w:tcW w:w="2093" w:type="dxa"/>
            <w:shd w:val="clear" w:color="auto" w:fill="DBE5F1" w:themeFill="accent1" w:themeFillTint="33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59" w:type="dxa"/>
            <w:shd w:val="clear" w:color="auto" w:fill="DBE5F1" w:themeFill="accent1" w:themeFillTint="33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81" w:type="dxa"/>
            <w:shd w:val="clear" w:color="auto" w:fill="DBE5F1" w:themeFill="accent1" w:themeFillTint="33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DBE5F1" w:themeFill="accent1" w:themeFillTint="33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DBE5F1" w:themeFill="accent1" w:themeFillTint="33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166E92" w:rsidRPr="00166E92" w:rsidTr="009079F2">
        <w:trPr>
          <w:trHeight w:val="3717"/>
        </w:trPr>
        <w:tc>
          <w:tcPr>
            <w:tcW w:w="2093" w:type="dxa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E92">
              <w:rPr>
                <w:rFonts w:ascii="Times New Roman" w:eastAsia="Times New Roman" w:hAnsi="Times New Roman" w:cs="Times New Roman"/>
                <w:sz w:val="20"/>
                <w:szCs w:val="20"/>
              </w:rPr>
              <w:t>Odbiór, transport, równomierne rozprowadzenie</w:t>
            </w:r>
            <w:r w:rsidRPr="00166E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na powierzchni gruntu i wymieszanie z glebą odebranych odpadów  o kodzie: 19 08 05 </w:t>
            </w:r>
            <w:r w:rsidRPr="00166E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oczyszczalni ścieków w Chrzanowie Dużym do miejsca przetwarzania zgodnie z art. 96 ust. 1 pkt 1, 2, 3 ustawy o odpadach</w:t>
            </w:r>
          </w:p>
        </w:tc>
        <w:tc>
          <w:tcPr>
            <w:tcW w:w="1659" w:type="dxa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7 000</w:t>
            </w:r>
          </w:p>
        </w:tc>
        <w:tc>
          <w:tcPr>
            <w:tcW w:w="1581" w:type="dxa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166E92" w:rsidRPr="00166E92" w:rsidRDefault="00166E92" w:rsidP="001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6E92" w:rsidRPr="00166E92" w:rsidRDefault="00166E92" w:rsidP="0016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E92" w:rsidRPr="00166E92" w:rsidRDefault="00166E92" w:rsidP="0016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E92" w:rsidRPr="00166E92" w:rsidRDefault="00166E92" w:rsidP="0016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E92" w:rsidRPr="00166E92" w:rsidRDefault="00166E92" w:rsidP="0016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E92" w:rsidRPr="00166E92" w:rsidRDefault="00166E92" w:rsidP="0016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E92" w:rsidRPr="00166E92" w:rsidRDefault="00166E92" w:rsidP="0016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E92" w:rsidRPr="00166E92" w:rsidRDefault="00166E92" w:rsidP="0016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E92" w:rsidRPr="00166E92" w:rsidRDefault="00166E92" w:rsidP="00166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6E9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66E92" w:rsidRPr="00166E92" w:rsidRDefault="00166E92" w:rsidP="00166E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66E9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(kwalifikowany podpis elektroniczny, podpis zaufany lub osobisty (e-dowód) </w:t>
      </w:r>
    </w:p>
    <w:p w:rsidR="00166E92" w:rsidRPr="00166E92" w:rsidRDefault="00166E92" w:rsidP="00166E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66E9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 do reprezentowania Wykonawcy)</w:t>
      </w:r>
    </w:p>
    <w:p w:rsidR="00166E92" w:rsidRPr="00166E92" w:rsidRDefault="00166E92" w:rsidP="00166E9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66E9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</w:p>
    <w:p w:rsidR="00166E92" w:rsidRPr="00166E92" w:rsidRDefault="00166E92" w:rsidP="00166E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846A7" w:rsidRDefault="005846A7">
      <w:bookmarkStart w:id="0" w:name="_GoBack"/>
      <w:bookmarkEnd w:id="0"/>
    </w:p>
    <w:sectPr w:rsidR="005846A7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4F3E75" w:rsidRPr="00A53484" w:rsidRDefault="00166E92">
        <w:pPr>
          <w:pStyle w:val="Stopka"/>
          <w:jc w:val="center"/>
          <w:rPr>
            <w:rFonts w:ascii="Times New Roman" w:hAnsi="Times New Roman"/>
          </w:rPr>
        </w:pPr>
      </w:p>
      <w:p w:rsidR="004F3E75" w:rsidRPr="002F3C5C" w:rsidRDefault="00166E92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2"/>
    <w:rsid w:val="00166E92"/>
    <w:rsid w:val="005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E92"/>
  </w:style>
  <w:style w:type="table" w:customStyle="1" w:styleId="Tabela-Siatka5">
    <w:name w:val="Tabela - Siatka5"/>
    <w:basedOn w:val="Standardowy"/>
    <w:next w:val="Tabela-Siatka"/>
    <w:uiPriority w:val="59"/>
    <w:rsid w:val="00166E9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E92"/>
  </w:style>
  <w:style w:type="table" w:customStyle="1" w:styleId="Tabela-Siatka5">
    <w:name w:val="Tabela - Siatka5"/>
    <w:basedOn w:val="Standardowy"/>
    <w:next w:val="Tabela-Siatka"/>
    <w:uiPriority w:val="59"/>
    <w:rsid w:val="00166E9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2025-05-27T11:52:00Z</dcterms:created>
  <dcterms:modified xsi:type="dcterms:W3CDTF">2025-05-27T11:52:00Z</dcterms:modified>
</cp:coreProperties>
</file>