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3878" w14:textId="48C1F775" w:rsidR="0001309C" w:rsidRPr="007C1CCA" w:rsidRDefault="000C5DDD" w:rsidP="007C1CCA">
      <w:pPr>
        <w:spacing w:after="0" w:line="360" w:lineRule="auto"/>
        <w:jc w:val="right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Verdana" w:hAnsi="Arial" w:cs="Arial"/>
          <w:color w:val="000000" w:themeColor="text1"/>
        </w:rPr>
        <w:t>Warszawa</w:t>
      </w:r>
      <w:r w:rsidR="00DA1308" w:rsidRPr="000C5DDD">
        <w:rPr>
          <w:rFonts w:ascii="Arial" w:eastAsia="Verdana" w:hAnsi="Arial" w:cs="Arial"/>
          <w:color w:val="000000" w:themeColor="text1"/>
        </w:rPr>
        <w:t xml:space="preserve">, </w:t>
      </w:r>
      <w:r w:rsidRPr="000C5DDD">
        <w:rPr>
          <w:rFonts w:ascii="Arial" w:eastAsia="Verdana" w:hAnsi="Arial" w:cs="Arial"/>
          <w:color w:val="000000" w:themeColor="text1"/>
        </w:rPr>
        <w:t>0</w:t>
      </w:r>
      <w:r w:rsidR="007C1CCA">
        <w:rPr>
          <w:rFonts w:ascii="Arial" w:eastAsia="Verdana" w:hAnsi="Arial" w:cs="Arial"/>
          <w:color w:val="000000" w:themeColor="text1"/>
        </w:rPr>
        <w:t>3</w:t>
      </w:r>
      <w:r w:rsidR="007B3710" w:rsidRPr="000C5DDD">
        <w:rPr>
          <w:rFonts w:ascii="Arial" w:eastAsia="Verdana" w:hAnsi="Arial" w:cs="Arial"/>
          <w:color w:val="000000" w:themeColor="text1"/>
        </w:rPr>
        <w:t>.0</w:t>
      </w:r>
      <w:r w:rsidRPr="000C5DDD">
        <w:rPr>
          <w:rFonts w:ascii="Arial" w:eastAsia="Verdana" w:hAnsi="Arial" w:cs="Arial"/>
          <w:color w:val="000000" w:themeColor="text1"/>
        </w:rPr>
        <w:t>1</w:t>
      </w:r>
      <w:r w:rsidR="007B3710" w:rsidRPr="000C5DDD">
        <w:rPr>
          <w:rFonts w:ascii="Arial" w:eastAsia="Verdana" w:hAnsi="Arial" w:cs="Arial"/>
          <w:color w:val="000000" w:themeColor="text1"/>
        </w:rPr>
        <w:t>.</w:t>
      </w:r>
      <w:r w:rsidR="00DC0732" w:rsidRPr="000C5DDD">
        <w:rPr>
          <w:rFonts w:ascii="Arial" w:eastAsia="Verdana" w:hAnsi="Arial" w:cs="Arial"/>
          <w:color w:val="000000" w:themeColor="text1"/>
        </w:rPr>
        <w:t>20</w:t>
      </w:r>
      <w:r w:rsidR="00492660" w:rsidRPr="000C5DDD">
        <w:rPr>
          <w:rFonts w:ascii="Arial" w:eastAsia="Verdana" w:hAnsi="Arial" w:cs="Arial"/>
          <w:color w:val="000000" w:themeColor="text1"/>
        </w:rPr>
        <w:t>2</w:t>
      </w:r>
      <w:r w:rsidR="007C1CCA">
        <w:rPr>
          <w:rFonts w:ascii="Arial" w:eastAsia="Verdana" w:hAnsi="Arial" w:cs="Arial"/>
          <w:color w:val="000000" w:themeColor="text1"/>
        </w:rPr>
        <w:t>4</w:t>
      </w:r>
      <w:r w:rsidR="00DC0732" w:rsidRPr="000C5DDD">
        <w:rPr>
          <w:rFonts w:ascii="Arial" w:eastAsia="Verdana" w:hAnsi="Arial" w:cs="Arial"/>
          <w:color w:val="000000" w:themeColor="text1"/>
        </w:rPr>
        <w:t xml:space="preserve"> r.</w:t>
      </w:r>
    </w:p>
    <w:p w14:paraId="0D7446FD" w14:textId="77777777" w:rsidR="0001309C" w:rsidRPr="000C5DDD" w:rsidRDefault="00DC0732" w:rsidP="007B3710">
      <w:pPr>
        <w:spacing w:after="0" w:line="360" w:lineRule="auto"/>
        <w:jc w:val="both"/>
        <w:rPr>
          <w:rFonts w:ascii="Arial" w:eastAsia="Verdana" w:hAnsi="Arial" w:cs="Arial"/>
          <w:b/>
          <w:color w:val="000000" w:themeColor="text1"/>
        </w:rPr>
      </w:pPr>
      <w:r w:rsidRPr="000C5DDD">
        <w:rPr>
          <w:rFonts w:ascii="Arial" w:eastAsia="Verdana" w:hAnsi="Arial" w:cs="Arial"/>
          <w:b/>
          <w:color w:val="000000" w:themeColor="text1"/>
        </w:rPr>
        <w:tab/>
      </w:r>
      <w:r w:rsidRPr="000C5DDD">
        <w:rPr>
          <w:rFonts w:ascii="Arial" w:eastAsia="Verdana" w:hAnsi="Arial" w:cs="Arial"/>
          <w:b/>
          <w:color w:val="000000" w:themeColor="text1"/>
        </w:rPr>
        <w:tab/>
      </w:r>
      <w:r w:rsidRPr="000C5DDD">
        <w:rPr>
          <w:rFonts w:ascii="Arial" w:eastAsia="Verdana" w:hAnsi="Arial" w:cs="Arial"/>
          <w:b/>
          <w:color w:val="000000" w:themeColor="text1"/>
        </w:rPr>
        <w:tab/>
      </w:r>
      <w:r w:rsidRPr="000C5DDD">
        <w:rPr>
          <w:rFonts w:ascii="Arial" w:eastAsia="Verdana" w:hAnsi="Arial" w:cs="Arial"/>
          <w:b/>
          <w:color w:val="000000" w:themeColor="text1"/>
        </w:rPr>
        <w:tab/>
      </w:r>
      <w:r w:rsidRPr="000C5DDD">
        <w:rPr>
          <w:rFonts w:ascii="Arial" w:eastAsia="Verdana" w:hAnsi="Arial" w:cs="Arial"/>
          <w:b/>
          <w:color w:val="000000" w:themeColor="text1"/>
        </w:rPr>
        <w:tab/>
      </w:r>
      <w:r w:rsidRPr="000C5DDD">
        <w:rPr>
          <w:rFonts w:ascii="Arial" w:eastAsia="Verdana" w:hAnsi="Arial" w:cs="Arial"/>
          <w:b/>
          <w:color w:val="000000" w:themeColor="text1"/>
        </w:rPr>
        <w:tab/>
      </w:r>
    </w:p>
    <w:p w14:paraId="203338BF" w14:textId="7A7617D3" w:rsidR="00DF126B" w:rsidRPr="000C5DDD" w:rsidRDefault="00DC0732" w:rsidP="007B3710">
      <w:pPr>
        <w:spacing w:after="0" w:line="360" w:lineRule="auto"/>
        <w:jc w:val="center"/>
        <w:rPr>
          <w:rFonts w:ascii="Arial" w:eastAsia="Verdana" w:hAnsi="Arial" w:cs="Arial"/>
          <w:bCs/>
          <w:color w:val="000000" w:themeColor="text1"/>
        </w:rPr>
      </w:pPr>
      <w:r w:rsidRPr="000C5DDD">
        <w:rPr>
          <w:rFonts w:ascii="Arial" w:eastAsia="Verdana" w:hAnsi="Arial" w:cs="Arial"/>
          <w:bCs/>
          <w:color w:val="000000" w:themeColor="text1"/>
        </w:rPr>
        <w:t>ZAP</w:t>
      </w:r>
      <w:r w:rsidR="00492660" w:rsidRPr="000C5DDD">
        <w:rPr>
          <w:rFonts w:ascii="Arial" w:eastAsia="Verdana" w:hAnsi="Arial" w:cs="Arial"/>
          <w:bCs/>
          <w:color w:val="000000" w:themeColor="text1"/>
        </w:rPr>
        <w:t xml:space="preserve">ROSZENIE DO SKŁADANIA OFERT </w:t>
      </w:r>
    </w:p>
    <w:p w14:paraId="1F7CF36A" w14:textId="77777777" w:rsidR="00492660" w:rsidRPr="000C5DDD" w:rsidRDefault="00492660" w:rsidP="007B3710">
      <w:pPr>
        <w:spacing w:after="0" w:line="360" w:lineRule="auto"/>
        <w:jc w:val="center"/>
        <w:rPr>
          <w:rFonts w:ascii="Arial" w:eastAsia="Verdana" w:hAnsi="Arial" w:cs="Arial"/>
          <w:bCs/>
          <w:color w:val="000000" w:themeColor="text1"/>
        </w:rPr>
      </w:pPr>
    </w:p>
    <w:p w14:paraId="6814ABE9" w14:textId="33255AA9" w:rsidR="0001309C" w:rsidRPr="000C5DDD" w:rsidRDefault="00D173D2" w:rsidP="007B3710">
      <w:pPr>
        <w:spacing w:after="120" w:line="360" w:lineRule="auto"/>
        <w:jc w:val="both"/>
        <w:rPr>
          <w:rFonts w:ascii="Arial" w:eastAsia="Verdana" w:hAnsi="Arial" w:cs="Arial"/>
          <w:b/>
          <w:color w:val="000000" w:themeColor="text1"/>
        </w:rPr>
      </w:pPr>
      <w:bookmarkStart w:id="0" w:name="_Hlk39651125"/>
      <w:r w:rsidRPr="000C5DDD">
        <w:rPr>
          <w:rFonts w:ascii="Arial" w:eastAsia="Verdana" w:hAnsi="Arial" w:cs="Arial"/>
          <w:bCs/>
        </w:rPr>
        <w:t xml:space="preserve">Zamawiający, </w:t>
      </w:r>
      <w:r w:rsidR="000C5DDD" w:rsidRPr="000C5DDD">
        <w:rPr>
          <w:rFonts w:ascii="Arial" w:eastAsia="Verdana" w:hAnsi="Arial" w:cs="Arial"/>
          <w:bCs/>
          <w:color w:val="000000" w:themeColor="text1"/>
        </w:rPr>
        <w:t>Uniwersytetu Kardynała Stefana Wyszyńskiego w Warszawie</w:t>
      </w:r>
      <w:r w:rsidRPr="000C5DDD">
        <w:rPr>
          <w:rFonts w:ascii="Arial" w:eastAsia="Verdana" w:hAnsi="Arial" w:cs="Arial"/>
          <w:bCs/>
        </w:rPr>
        <w:t>,</w:t>
      </w:r>
      <w:r w:rsidRPr="000C5DDD">
        <w:rPr>
          <w:rFonts w:ascii="Arial" w:eastAsia="Verdana" w:hAnsi="Arial" w:cs="Arial"/>
        </w:rPr>
        <w:t xml:space="preserve"> zaprasza Państwa do składania ofert w postępowaniu o wartości szacunkowej netto nieprzekraczającej kwoty 130 000,00 złotych, którego przedmiotem jest:</w:t>
      </w:r>
      <w:r w:rsidRPr="000C5DDD">
        <w:rPr>
          <w:rFonts w:ascii="Arial" w:eastAsia="Verdana" w:hAnsi="Arial" w:cs="Arial"/>
          <w:b/>
          <w:color w:val="000000" w:themeColor="text1"/>
        </w:rPr>
        <w:t xml:space="preserve"> </w:t>
      </w:r>
      <w:r w:rsidR="006B5059" w:rsidRPr="000C5DDD">
        <w:rPr>
          <w:rFonts w:ascii="Arial" w:eastAsia="Verdana" w:hAnsi="Arial" w:cs="Arial"/>
          <w:b/>
          <w:color w:val="000000" w:themeColor="text1"/>
        </w:rPr>
        <w:t xml:space="preserve">Sukcesywne </w:t>
      </w:r>
      <w:r w:rsidR="001957D0" w:rsidRPr="000C5DDD">
        <w:rPr>
          <w:rFonts w:ascii="Arial" w:eastAsia="Verdana" w:hAnsi="Arial" w:cs="Arial"/>
          <w:b/>
          <w:color w:val="000000" w:themeColor="text1"/>
        </w:rPr>
        <w:t>w</w:t>
      </w:r>
      <w:r w:rsidR="00FD2A5F" w:rsidRPr="000C5DDD">
        <w:rPr>
          <w:rFonts w:ascii="Arial" w:eastAsia="Verdana" w:hAnsi="Arial" w:cs="Arial"/>
          <w:b/>
          <w:color w:val="000000" w:themeColor="text1"/>
        </w:rPr>
        <w:t>yko</w:t>
      </w:r>
      <w:r w:rsidR="006D5079" w:rsidRPr="000C5DDD">
        <w:rPr>
          <w:rFonts w:ascii="Arial" w:eastAsia="Verdana" w:hAnsi="Arial" w:cs="Arial"/>
          <w:b/>
          <w:color w:val="000000" w:themeColor="text1"/>
        </w:rPr>
        <w:t>nywan</w:t>
      </w:r>
      <w:r w:rsidR="00FD2A5F" w:rsidRPr="000C5DDD">
        <w:rPr>
          <w:rFonts w:ascii="Arial" w:eastAsia="Verdana" w:hAnsi="Arial" w:cs="Arial"/>
          <w:b/>
          <w:color w:val="000000" w:themeColor="text1"/>
        </w:rPr>
        <w:t xml:space="preserve">ie jakościowych i ilościowych badań toksykologicznych oraz analizy </w:t>
      </w:r>
      <w:r w:rsidR="005A3119" w:rsidRPr="000C5DDD">
        <w:rPr>
          <w:rFonts w:ascii="Arial" w:eastAsia="Verdana" w:hAnsi="Arial" w:cs="Arial"/>
          <w:b/>
          <w:color w:val="000000" w:themeColor="text1"/>
        </w:rPr>
        <w:t xml:space="preserve">na potrzeby </w:t>
      </w:r>
      <w:r w:rsidR="00FD2A5F" w:rsidRPr="000C5DDD">
        <w:rPr>
          <w:rFonts w:ascii="Arial" w:eastAsia="Verdana" w:hAnsi="Arial" w:cs="Arial"/>
          <w:b/>
          <w:color w:val="000000" w:themeColor="text1"/>
        </w:rPr>
        <w:t>Zakładu Medycyny Sądowej</w:t>
      </w:r>
      <w:r w:rsidR="001627AA" w:rsidRPr="000C5DDD">
        <w:rPr>
          <w:rFonts w:ascii="Arial" w:eastAsia="Verdana" w:hAnsi="Arial" w:cs="Arial"/>
          <w:b/>
          <w:color w:val="000000" w:themeColor="text1"/>
        </w:rPr>
        <w:t xml:space="preserve"> </w:t>
      </w:r>
      <w:r w:rsidR="000C5DDD" w:rsidRPr="000C5DDD">
        <w:rPr>
          <w:rFonts w:ascii="Arial" w:eastAsia="Verdana" w:hAnsi="Arial" w:cs="Arial"/>
          <w:b/>
          <w:color w:val="000000" w:themeColor="text1"/>
        </w:rPr>
        <w:t>Instytutu Nauk Medycznych Uniwersytetu Kardynała Stefana Wyszyńskiego w Warszawie</w:t>
      </w:r>
      <w:r w:rsidR="005A3119" w:rsidRPr="000C5DDD">
        <w:rPr>
          <w:rFonts w:ascii="Arial" w:eastAsia="Verdana" w:hAnsi="Arial" w:cs="Arial"/>
          <w:b/>
          <w:color w:val="000000" w:themeColor="text1"/>
        </w:rPr>
        <w:t>.</w:t>
      </w:r>
      <w:bookmarkEnd w:id="0"/>
    </w:p>
    <w:p w14:paraId="0A208C58" w14:textId="77777777" w:rsidR="00FB02BB" w:rsidRPr="000C5DDD" w:rsidRDefault="00FB02BB" w:rsidP="007B3710">
      <w:pPr>
        <w:spacing w:after="120" w:line="360" w:lineRule="auto"/>
        <w:jc w:val="both"/>
        <w:rPr>
          <w:rFonts w:ascii="Arial" w:eastAsia="Verdana" w:hAnsi="Arial" w:cs="Arial"/>
          <w:b/>
          <w:color w:val="000000" w:themeColor="text1"/>
        </w:rPr>
      </w:pPr>
    </w:p>
    <w:p w14:paraId="7C13F025" w14:textId="5F4C3E5B" w:rsidR="0001309C" w:rsidRPr="000C5DDD" w:rsidRDefault="00502973" w:rsidP="007B3710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Arial" w:eastAsia="Verdana" w:hAnsi="Arial" w:cs="Arial"/>
          <w:b/>
          <w:color w:val="000000" w:themeColor="text1"/>
        </w:rPr>
      </w:pPr>
      <w:r w:rsidRPr="000C5DDD">
        <w:rPr>
          <w:rFonts w:ascii="Arial" w:eastAsia="Verdana" w:hAnsi="Arial" w:cs="Arial"/>
          <w:b/>
          <w:color w:val="000000" w:themeColor="text1"/>
        </w:rPr>
        <w:t>Przedmiot zamówienia</w:t>
      </w:r>
    </w:p>
    <w:p w14:paraId="62649CD4" w14:textId="0BD4C443" w:rsidR="005A3119" w:rsidRPr="000C5DDD" w:rsidRDefault="00DC0732" w:rsidP="007B3710">
      <w:pPr>
        <w:pStyle w:val="Akapitzlist"/>
        <w:numPr>
          <w:ilvl w:val="0"/>
          <w:numId w:val="16"/>
        </w:numPr>
        <w:spacing w:after="120" w:line="360" w:lineRule="auto"/>
        <w:ind w:left="284" w:hanging="284"/>
        <w:jc w:val="both"/>
        <w:rPr>
          <w:rFonts w:ascii="Arial" w:eastAsia="Verdana" w:hAnsi="Arial" w:cs="Arial"/>
          <w:color w:val="000000" w:themeColor="text1"/>
        </w:rPr>
      </w:pPr>
      <w:r w:rsidRPr="000C5DDD">
        <w:rPr>
          <w:rFonts w:ascii="Arial" w:eastAsia="Verdana" w:hAnsi="Arial" w:cs="Arial"/>
          <w:color w:val="000000" w:themeColor="text1"/>
        </w:rPr>
        <w:t>Przedmiotem zamówienia jest</w:t>
      </w:r>
      <w:r w:rsidR="00FD4264" w:rsidRPr="000C5DDD">
        <w:rPr>
          <w:rFonts w:ascii="Arial" w:eastAsia="Verdana" w:hAnsi="Arial" w:cs="Arial"/>
          <w:color w:val="000000" w:themeColor="text1"/>
        </w:rPr>
        <w:t xml:space="preserve"> </w:t>
      </w:r>
      <w:r w:rsidR="000C5DDD" w:rsidRPr="000C5DDD">
        <w:rPr>
          <w:rFonts w:ascii="Arial" w:eastAsia="Verdana" w:hAnsi="Arial" w:cs="Arial"/>
          <w:b/>
          <w:color w:val="000000" w:themeColor="text1"/>
        </w:rPr>
        <w:t>Sukcesywne wykonywanie jakościowych i ilościowych badań toksykologicznych oraz analizy na potrzeby Zakładu Medycyny Sądowej Instytutu Nauk Medycznych Uniwersytetu Kardynała Stefana Wyszyńskiego w Warszawie.</w:t>
      </w:r>
      <w:r w:rsidR="009C3B0E" w:rsidRPr="000C5DDD">
        <w:rPr>
          <w:rFonts w:ascii="Arial" w:eastAsia="Verdana" w:hAnsi="Arial" w:cs="Arial"/>
          <w:color w:val="000000" w:themeColor="text1"/>
        </w:rPr>
        <w:t xml:space="preserve"> </w:t>
      </w:r>
    </w:p>
    <w:p w14:paraId="090C8230" w14:textId="77777777" w:rsidR="005A3119" w:rsidRPr="000C5DDD" w:rsidRDefault="00C873D6" w:rsidP="007B371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eastAsia="Verdana" w:hAnsi="Arial" w:cs="Arial"/>
          <w:color w:val="000000" w:themeColor="text1"/>
        </w:rPr>
      </w:pPr>
      <w:r w:rsidRPr="000C5DDD">
        <w:rPr>
          <w:rFonts w:ascii="Arial" w:eastAsia="Verdana" w:hAnsi="Arial" w:cs="Arial"/>
          <w:color w:val="000000" w:themeColor="text1"/>
        </w:rPr>
        <w:t>Zakres merytoryczny obejmuje:</w:t>
      </w:r>
    </w:p>
    <w:p w14:paraId="03F0C1A7" w14:textId="77777777" w:rsidR="009E75FE" w:rsidRPr="000C5DDD" w:rsidRDefault="009E75FE" w:rsidP="007B3710">
      <w:pPr>
        <w:numPr>
          <w:ilvl w:val="0"/>
          <w:numId w:val="35"/>
        </w:numPr>
        <w:suppressAutoHyphens/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0C5DDD">
        <w:rPr>
          <w:rFonts w:ascii="Arial" w:hAnsi="Arial" w:cs="Arial"/>
        </w:rPr>
        <w:t>Wykonywanie jakościowych i ilościowych badań toksykologicznych, metodami dowodowymi, dowolnego materiału biologicznego na obecność środków działających podobnie do alkoholu;</w:t>
      </w:r>
    </w:p>
    <w:p w14:paraId="4641E3A8" w14:textId="01F97BA8" w:rsidR="009E75FE" w:rsidRPr="000C5DDD" w:rsidRDefault="009E75FE" w:rsidP="007B3710">
      <w:pPr>
        <w:numPr>
          <w:ilvl w:val="0"/>
          <w:numId w:val="35"/>
        </w:numPr>
        <w:suppressAutoHyphens/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0C5DDD">
        <w:rPr>
          <w:rFonts w:ascii="Arial" w:hAnsi="Arial" w:cs="Arial"/>
        </w:rPr>
        <w:t>Wykonywanie jakościowych i ilościowych badań toksykologicznych, metodami dowodowymi, dowolnego materiału biologicznego na obecność substancji określonych w Rozporządzeniu Ministra Zdrowia z dnia 17 sierpnia 2018 r. w sprawie wykazu substancji psychotropowych, środków odurzających oraz nowych substancji p</w:t>
      </w:r>
      <w:r w:rsidR="00155864" w:rsidRPr="000C5DDD">
        <w:rPr>
          <w:rFonts w:ascii="Arial" w:hAnsi="Arial" w:cs="Arial"/>
        </w:rPr>
        <w:t>sychoaktywnych (Dz.U. poz. 1591</w:t>
      </w:r>
      <w:r w:rsidRPr="000C5DDD">
        <w:rPr>
          <w:rFonts w:ascii="Arial" w:hAnsi="Arial" w:cs="Arial"/>
        </w:rPr>
        <w:t xml:space="preserve"> wraz z </w:t>
      </w:r>
      <w:proofErr w:type="spellStart"/>
      <w:r w:rsidRPr="000C5DDD">
        <w:rPr>
          <w:rFonts w:ascii="Arial" w:hAnsi="Arial" w:cs="Arial"/>
        </w:rPr>
        <w:t>póź</w:t>
      </w:r>
      <w:r w:rsidR="002672B8" w:rsidRPr="000C5DDD">
        <w:rPr>
          <w:rFonts w:ascii="Arial" w:hAnsi="Arial" w:cs="Arial"/>
        </w:rPr>
        <w:t>n</w:t>
      </w:r>
      <w:proofErr w:type="spellEnd"/>
      <w:r w:rsidRPr="000C5DDD">
        <w:rPr>
          <w:rFonts w:ascii="Arial" w:hAnsi="Arial" w:cs="Arial"/>
        </w:rPr>
        <w:t>. zm.;</w:t>
      </w:r>
      <w:r w:rsidR="00155864" w:rsidRPr="000C5DDD">
        <w:rPr>
          <w:rFonts w:ascii="Arial" w:hAnsi="Arial" w:cs="Arial"/>
        </w:rPr>
        <w:t>)</w:t>
      </w:r>
    </w:p>
    <w:p w14:paraId="68C78283" w14:textId="77777777" w:rsidR="009E75FE" w:rsidRPr="000C5DDD" w:rsidRDefault="009E75FE" w:rsidP="007B3710">
      <w:pPr>
        <w:numPr>
          <w:ilvl w:val="0"/>
          <w:numId w:val="35"/>
        </w:numPr>
        <w:suppressAutoHyphens/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0C5DDD">
        <w:rPr>
          <w:rFonts w:ascii="Arial" w:hAnsi="Arial" w:cs="Arial"/>
        </w:rPr>
        <w:t>Wykonywanie jakościowych i ilościowych badań toksykologicznych, metodami dowodowymi, dowolnego materiału biologicznego na obecność środków wczesnoporonnych.</w:t>
      </w:r>
    </w:p>
    <w:p w14:paraId="48E6DDAA" w14:textId="40CD6719" w:rsidR="009E75FE" w:rsidRPr="000C5DDD" w:rsidRDefault="009E75FE" w:rsidP="007B3710">
      <w:pPr>
        <w:numPr>
          <w:ilvl w:val="0"/>
          <w:numId w:val="35"/>
        </w:numPr>
        <w:suppressAutoHyphens/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0C5DDD">
        <w:rPr>
          <w:rFonts w:ascii="Arial" w:hAnsi="Arial" w:cs="Arial"/>
        </w:rPr>
        <w:t>Wykonywanie nieukierunkowanej analizy toksykologicznej materiału biologicznego, w tym włosów, w kierunku sub</w:t>
      </w:r>
      <w:r w:rsidR="006929D0" w:rsidRPr="000C5DDD">
        <w:rPr>
          <w:rFonts w:ascii="Arial" w:hAnsi="Arial" w:cs="Arial"/>
        </w:rPr>
        <w:t>stancji wymienionych w punkcie 1, 2, 3</w:t>
      </w:r>
      <w:r w:rsidRPr="000C5DDD">
        <w:rPr>
          <w:rFonts w:ascii="Arial" w:hAnsi="Arial" w:cs="Arial"/>
        </w:rPr>
        <w:t>.</w:t>
      </w:r>
    </w:p>
    <w:p w14:paraId="5BD2A92F" w14:textId="77777777" w:rsidR="009E75FE" w:rsidRPr="000C5DDD" w:rsidRDefault="009E75FE" w:rsidP="007B3710">
      <w:pPr>
        <w:numPr>
          <w:ilvl w:val="0"/>
          <w:numId w:val="35"/>
        </w:numPr>
        <w:suppressAutoHyphens/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0C5DDD">
        <w:rPr>
          <w:rFonts w:ascii="Arial" w:hAnsi="Arial" w:cs="Arial"/>
        </w:rPr>
        <w:t>Wykonywanie jakościowych i ilościowych badań toksykologicznych, metodami dowodowymi, dowolnego materiału biologicznego na obecność GHB.</w:t>
      </w:r>
    </w:p>
    <w:p w14:paraId="3BB15587" w14:textId="77777777" w:rsidR="009E75FE" w:rsidRPr="000C5DDD" w:rsidRDefault="009E75FE" w:rsidP="007B3710">
      <w:pPr>
        <w:numPr>
          <w:ilvl w:val="0"/>
          <w:numId w:val="35"/>
        </w:numPr>
        <w:suppressAutoHyphens/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0C5DDD">
        <w:rPr>
          <w:rFonts w:ascii="Arial" w:hAnsi="Arial" w:cs="Arial"/>
        </w:rPr>
        <w:t>Wykonywanie jakościowych i ilościowych badań toksykologicznych, metodami dowodowymi, dowolnego materiału biologicznego na obecność BHB.</w:t>
      </w:r>
    </w:p>
    <w:p w14:paraId="1D2AF3A3" w14:textId="77777777" w:rsidR="009E75FE" w:rsidRPr="000C5DDD" w:rsidRDefault="009E75FE" w:rsidP="007B3710">
      <w:pPr>
        <w:numPr>
          <w:ilvl w:val="0"/>
          <w:numId w:val="35"/>
        </w:numPr>
        <w:suppressAutoHyphens/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0C5DDD">
        <w:rPr>
          <w:rFonts w:ascii="Arial" w:hAnsi="Arial" w:cs="Arial"/>
        </w:rPr>
        <w:t>Wykonywanie jakościowych i ilościowych badań toksykologicznych, metodami dowodowymi, dowolnego materiału biologicznego na obecność cyjanków i azydków.</w:t>
      </w:r>
    </w:p>
    <w:p w14:paraId="13D174A8" w14:textId="77777777" w:rsidR="009E75FE" w:rsidRPr="000C5DDD" w:rsidRDefault="009E75FE" w:rsidP="007B3710">
      <w:pPr>
        <w:numPr>
          <w:ilvl w:val="0"/>
          <w:numId w:val="35"/>
        </w:numPr>
        <w:suppressAutoHyphens/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0C5DDD">
        <w:rPr>
          <w:rFonts w:ascii="Arial" w:hAnsi="Arial" w:cs="Arial"/>
        </w:rPr>
        <w:t xml:space="preserve">Wykonywanie jakościowych i ilościowych badań toksykologicznych, metodami dowodowymi, dowolnego materiału biologicznego na obecność </w:t>
      </w:r>
      <w:proofErr w:type="spellStart"/>
      <w:r w:rsidRPr="000C5DDD">
        <w:rPr>
          <w:rFonts w:ascii="Arial" w:hAnsi="Arial" w:cs="Arial"/>
        </w:rPr>
        <w:t>glukuronidu</w:t>
      </w:r>
      <w:proofErr w:type="spellEnd"/>
      <w:r w:rsidRPr="000C5DDD">
        <w:rPr>
          <w:rFonts w:ascii="Arial" w:hAnsi="Arial" w:cs="Arial"/>
        </w:rPr>
        <w:t xml:space="preserve"> i siarczanu etylu, jako markerów przewlekłego alkoholizmu.</w:t>
      </w:r>
    </w:p>
    <w:p w14:paraId="48BE0AFC" w14:textId="0AD7D1E8" w:rsidR="00B30CCE" w:rsidRPr="000C5DDD" w:rsidRDefault="009E75FE" w:rsidP="007B371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eastAsia="Verdana" w:hAnsi="Arial" w:cs="Arial"/>
          <w:color w:val="000000" w:themeColor="text1"/>
        </w:rPr>
      </w:pPr>
      <w:r w:rsidRPr="000C5DDD">
        <w:rPr>
          <w:rFonts w:ascii="Arial" w:hAnsi="Arial" w:cs="Arial"/>
          <w:color w:val="000000" w:themeColor="text1"/>
        </w:rPr>
        <w:lastRenderedPageBreak/>
        <w:t>Opis dodatkowych warunków</w:t>
      </w:r>
      <w:r w:rsidR="00B30CCE" w:rsidRPr="000C5DDD">
        <w:rPr>
          <w:rFonts w:ascii="Arial" w:hAnsi="Arial" w:cs="Arial"/>
          <w:color w:val="000000" w:themeColor="text1"/>
        </w:rPr>
        <w:t>:</w:t>
      </w:r>
    </w:p>
    <w:p w14:paraId="422A2AB4" w14:textId="1FA9F689" w:rsidR="009E75FE" w:rsidRPr="000C5DDD" w:rsidRDefault="009E75FE" w:rsidP="007B371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C5DDD">
        <w:rPr>
          <w:rFonts w:ascii="Arial" w:hAnsi="Arial" w:cs="Arial"/>
          <w:color w:val="000000" w:themeColor="text1"/>
        </w:rPr>
        <w:t>Materiały do badań:</w:t>
      </w:r>
    </w:p>
    <w:p w14:paraId="5A70C1D3" w14:textId="13A3FD83" w:rsidR="009E75FE" w:rsidRPr="000C5DDD" w:rsidRDefault="002672B8" w:rsidP="007B3710">
      <w:pPr>
        <w:pStyle w:val="Akapitzlist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C5DDD">
        <w:rPr>
          <w:rFonts w:ascii="Arial" w:hAnsi="Arial" w:cs="Arial"/>
          <w:color w:val="000000" w:themeColor="text1"/>
        </w:rPr>
        <w:t>Wykonawca</w:t>
      </w:r>
      <w:r w:rsidR="009E75FE" w:rsidRPr="000C5DDD">
        <w:rPr>
          <w:rFonts w:ascii="Arial" w:hAnsi="Arial" w:cs="Arial"/>
          <w:color w:val="000000" w:themeColor="text1"/>
        </w:rPr>
        <w:t xml:space="preserve"> </w:t>
      </w:r>
      <w:r w:rsidR="00FB02BB" w:rsidRPr="000C5DDD">
        <w:rPr>
          <w:rFonts w:ascii="Arial" w:hAnsi="Arial" w:cs="Arial"/>
          <w:color w:val="000000" w:themeColor="text1"/>
        </w:rPr>
        <w:t xml:space="preserve">musi mieć </w:t>
      </w:r>
      <w:r w:rsidR="009E75FE" w:rsidRPr="000C5DDD">
        <w:rPr>
          <w:rFonts w:ascii="Arial" w:hAnsi="Arial" w:cs="Arial"/>
          <w:color w:val="000000" w:themeColor="text1"/>
        </w:rPr>
        <w:t xml:space="preserve">możliwość wykonania pełnych i częściowych badań toksykologicznych jakościowych i ilościowych oraz dostarczenia wzorców do </w:t>
      </w:r>
      <w:r w:rsidRPr="000C5DDD">
        <w:rPr>
          <w:rFonts w:ascii="Arial" w:hAnsi="Arial" w:cs="Arial"/>
          <w:color w:val="000000" w:themeColor="text1"/>
        </w:rPr>
        <w:t xml:space="preserve">oznaczeń i materiałów do analiz </w:t>
      </w:r>
      <w:r w:rsidR="009E75FE" w:rsidRPr="000C5DDD">
        <w:rPr>
          <w:rFonts w:ascii="Arial" w:hAnsi="Arial" w:cs="Arial"/>
          <w:color w:val="000000" w:themeColor="text1"/>
        </w:rPr>
        <w:t>z następujących materiałów biologicznych: krew, mocz, płyn z gałki ocznej, żółć, mózg, płuca, mięśnie szkieletowe, mięsień sercowy, wątroba, nerka, szpik kostny, włosy, łożysko i inne do</w:t>
      </w:r>
      <w:r w:rsidRPr="000C5DDD">
        <w:rPr>
          <w:rFonts w:ascii="Arial" w:hAnsi="Arial" w:cs="Arial"/>
          <w:color w:val="000000" w:themeColor="text1"/>
        </w:rPr>
        <w:t>wolne wskazane przez Zamawiającego</w:t>
      </w:r>
      <w:r w:rsidR="009E75FE" w:rsidRPr="000C5DDD">
        <w:rPr>
          <w:rFonts w:ascii="Arial" w:hAnsi="Arial" w:cs="Arial"/>
          <w:color w:val="000000" w:themeColor="text1"/>
        </w:rPr>
        <w:t>, w tym materiały biologiczne zmienione gniln</w:t>
      </w:r>
      <w:r w:rsidRPr="000C5DDD">
        <w:rPr>
          <w:rFonts w:ascii="Arial" w:hAnsi="Arial" w:cs="Arial"/>
          <w:color w:val="000000" w:themeColor="text1"/>
        </w:rPr>
        <w:t xml:space="preserve">ie i zabezpieczone w formalinie, </w:t>
      </w:r>
      <w:r w:rsidR="009E75FE" w:rsidRPr="000C5DDD">
        <w:rPr>
          <w:rFonts w:ascii="Arial" w:hAnsi="Arial" w:cs="Arial"/>
          <w:color w:val="000000" w:themeColor="text1"/>
        </w:rPr>
        <w:t>materiału pochodzącego z ekshumacji, w tym gleby, elementów trumny, odzieży, itp.</w:t>
      </w:r>
      <w:r w:rsidRPr="000C5DDD">
        <w:rPr>
          <w:rFonts w:ascii="Arial" w:hAnsi="Arial" w:cs="Arial"/>
          <w:color w:val="000000" w:themeColor="text1"/>
        </w:rPr>
        <w:t xml:space="preserve"> </w:t>
      </w:r>
      <w:r w:rsidR="009E75FE" w:rsidRPr="000C5DDD">
        <w:rPr>
          <w:rFonts w:ascii="Arial" w:hAnsi="Arial" w:cs="Arial"/>
          <w:color w:val="000000" w:themeColor="text1"/>
        </w:rPr>
        <w:t>materiału dowodowego, np. proszków, tabletek, plam zaschniętej krwi, suszu roślinnego, itp.</w:t>
      </w:r>
    </w:p>
    <w:p w14:paraId="73EAD343" w14:textId="67A4853B" w:rsidR="009E75FE" w:rsidRPr="000C5DDD" w:rsidRDefault="009E75FE" w:rsidP="007B371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C5DDD">
        <w:rPr>
          <w:rFonts w:ascii="Arial" w:hAnsi="Arial" w:cs="Arial"/>
          <w:color w:val="000000" w:themeColor="text1"/>
        </w:rPr>
        <w:t>Metody:</w:t>
      </w:r>
    </w:p>
    <w:p w14:paraId="28827CF1" w14:textId="0A8112D1" w:rsidR="009E75FE" w:rsidRPr="000C5DDD" w:rsidRDefault="00FA48F7" w:rsidP="007B3710">
      <w:pPr>
        <w:pStyle w:val="Akapitzlist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C5DDD">
        <w:rPr>
          <w:rFonts w:ascii="Arial" w:hAnsi="Arial" w:cs="Arial"/>
          <w:color w:val="000000" w:themeColor="text1"/>
        </w:rPr>
        <w:t>Wykonawca</w:t>
      </w:r>
      <w:r w:rsidR="009E75FE" w:rsidRPr="000C5DDD">
        <w:rPr>
          <w:rFonts w:ascii="Arial" w:hAnsi="Arial" w:cs="Arial"/>
          <w:color w:val="000000" w:themeColor="text1"/>
        </w:rPr>
        <w:t xml:space="preserve"> </w:t>
      </w:r>
      <w:r w:rsidR="00F51807" w:rsidRPr="000C5DDD">
        <w:rPr>
          <w:rFonts w:ascii="Arial" w:hAnsi="Arial" w:cs="Arial"/>
          <w:color w:val="000000" w:themeColor="text1"/>
        </w:rPr>
        <w:t xml:space="preserve">będzie wykonywał </w:t>
      </w:r>
      <w:r w:rsidR="009E75FE" w:rsidRPr="000C5DDD">
        <w:rPr>
          <w:rFonts w:ascii="Arial" w:hAnsi="Arial" w:cs="Arial"/>
          <w:color w:val="000000" w:themeColor="text1"/>
        </w:rPr>
        <w:t>badania toksykologiczne metodami dowodowymi, tj.:</w:t>
      </w:r>
    </w:p>
    <w:p w14:paraId="30FFF754" w14:textId="41DB2B7A" w:rsidR="009E75FE" w:rsidRPr="000C5DDD" w:rsidRDefault="009E75FE" w:rsidP="007B3710">
      <w:pPr>
        <w:pStyle w:val="Akapitzlist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C5DDD">
        <w:rPr>
          <w:rFonts w:ascii="Arial" w:hAnsi="Arial" w:cs="Arial"/>
          <w:color w:val="000000" w:themeColor="text1"/>
        </w:rPr>
        <w:t xml:space="preserve">- chromatografia gazowa z analizą fazy </w:t>
      </w:r>
      <w:proofErr w:type="spellStart"/>
      <w:r w:rsidRPr="000C5DDD">
        <w:rPr>
          <w:rFonts w:ascii="Arial" w:hAnsi="Arial" w:cs="Arial"/>
          <w:color w:val="000000" w:themeColor="text1"/>
        </w:rPr>
        <w:t>nadpowierzchniowej</w:t>
      </w:r>
      <w:proofErr w:type="spellEnd"/>
      <w:r w:rsidRPr="000C5DDD">
        <w:rPr>
          <w:rFonts w:ascii="Arial" w:hAnsi="Arial" w:cs="Arial"/>
          <w:color w:val="000000" w:themeColor="text1"/>
        </w:rPr>
        <w:t xml:space="preserve"> na dwóch kolumnach chromatograficznych (HS-GC-FID)</w:t>
      </w:r>
      <w:r w:rsidR="0095186C" w:rsidRPr="000C5DDD">
        <w:rPr>
          <w:rFonts w:ascii="Arial" w:hAnsi="Arial" w:cs="Arial"/>
          <w:color w:val="000000" w:themeColor="text1"/>
        </w:rPr>
        <w:t>,</w:t>
      </w:r>
    </w:p>
    <w:p w14:paraId="66C019D2" w14:textId="101FABCF" w:rsidR="009E75FE" w:rsidRPr="000C5DDD" w:rsidRDefault="009E75FE" w:rsidP="007B3710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0C5DDD">
        <w:rPr>
          <w:rFonts w:ascii="Arial" w:hAnsi="Arial" w:cs="Arial"/>
          <w:color w:val="000000" w:themeColor="text1"/>
        </w:rPr>
        <w:t xml:space="preserve">- chromatografia gazowa sprzężona ze spektrometrem mas </w:t>
      </w:r>
      <w:r w:rsidRPr="000C5DDD">
        <w:rPr>
          <w:rFonts w:ascii="Arial" w:hAnsi="Arial" w:cs="Arial"/>
        </w:rPr>
        <w:t>typu potrójny kwadrupol (GC-MS/MS)</w:t>
      </w:r>
      <w:r w:rsidR="0095186C" w:rsidRPr="000C5DDD">
        <w:rPr>
          <w:rFonts w:ascii="Arial" w:hAnsi="Arial" w:cs="Arial"/>
        </w:rPr>
        <w:t>,</w:t>
      </w:r>
    </w:p>
    <w:p w14:paraId="72AB71FD" w14:textId="2C5B33B3" w:rsidR="009E75FE" w:rsidRPr="000C5DDD" w:rsidRDefault="009E75FE" w:rsidP="007B3710">
      <w:pPr>
        <w:pStyle w:val="Akapitzlist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C5DDD">
        <w:rPr>
          <w:rFonts w:ascii="Arial" w:hAnsi="Arial" w:cs="Arial"/>
        </w:rPr>
        <w:t xml:space="preserve">- chromatografia cieczowa sprzężona ze spektrometrem mas typu potrójny </w:t>
      </w:r>
      <w:r w:rsidRPr="000C5DDD">
        <w:rPr>
          <w:rFonts w:ascii="Arial" w:hAnsi="Arial" w:cs="Arial"/>
          <w:color w:val="000000" w:themeColor="text1"/>
        </w:rPr>
        <w:t>kwadrupol (LC-MS/MS)</w:t>
      </w:r>
      <w:r w:rsidR="0095186C" w:rsidRPr="000C5DDD">
        <w:rPr>
          <w:rFonts w:ascii="Arial" w:hAnsi="Arial" w:cs="Arial"/>
          <w:color w:val="000000" w:themeColor="text1"/>
        </w:rPr>
        <w:t>.</w:t>
      </w:r>
    </w:p>
    <w:p w14:paraId="6AF68F4F" w14:textId="2D98177B" w:rsidR="009E75FE" w:rsidRPr="000C5DDD" w:rsidRDefault="009E75FE" w:rsidP="007B371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C5DDD">
        <w:rPr>
          <w:rFonts w:ascii="Arial" w:hAnsi="Arial" w:cs="Arial"/>
          <w:color w:val="000000" w:themeColor="text1"/>
        </w:rPr>
        <w:t>Wzorce:</w:t>
      </w:r>
    </w:p>
    <w:p w14:paraId="72B91C8C" w14:textId="71351D08" w:rsidR="00F51807" w:rsidRPr="000C5DDD" w:rsidRDefault="00FA48F7" w:rsidP="007B3710">
      <w:pPr>
        <w:pStyle w:val="Akapitzlist"/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0C5DDD">
        <w:rPr>
          <w:rFonts w:ascii="Arial" w:hAnsi="Arial" w:cs="Arial"/>
          <w:color w:val="000000" w:themeColor="text1"/>
        </w:rPr>
        <w:t>Wykonawca</w:t>
      </w:r>
      <w:r w:rsidR="009E75FE" w:rsidRPr="000C5DDD">
        <w:rPr>
          <w:rFonts w:ascii="Arial" w:hAnsi="Arial" w:cs="Arial"/>
          <w:color w:val="000000" w:themeColor="text1"/>
        </w:rPr>
        <w:t xml:space="preserve"> </w:t>
      </w:r>
      <w:r w:rsidR="00FB02BB" w:rsidRPr="000C5DDD">
        <w:rPr>
          <w:rFonts w:ascii="Arial" w:hAnsi="Arial" w:cs="Arial"/>
          <w:color w:val="000000" w:themeColor="text1"/>
        </w:rPr>
        <w:t xml:space="preserve">musi dysponować </w:t>
      </w:r>
      <w:r w:rsidR="009E75FE" w:rsidRPr="000C5DDD">
        <w:rPr>
          <w:rFonts w:ascii="Arial" w:hAnsi="Arial" w:cs="Arial"/>
          <w:color w:val="000000" w:themeColor="text1"/>
        </w:rPr>
        <w:t>certyfikowanymi wzorcami co najmniej w postaci wzorców przedstawionych w załączni</w:t>
      </w:r>
      <w:r w:rsidR="0095186C" w:rsidRPr="000C5DDD">
        <w:rPr>
          <w:rFonts w:ascii="Arial" w:hAnsi="Arial" w:cs="Arial"/>
          <w:color w:val="000000" w:themeColor="text1"/>
        </w:rPr>
        <w:t>ku nr 2 do Zapytania ofertowego.</w:t>
      </w:r>
    </w:p>
    <w:p w14:paraId="4C966F9B" w14:textId="5DF59C6E" w:rsidR="00A06D60" w:rsidRPr="000C5DDD" w:rsidRDefault="00A06D60" w:rsidP="00660750">
      <w:pPr>
        <w:pStyle w:val="Stopka"/>
        <w:numPr>
          <w:ilvl w:val="0"/>
          <w:numId w:val="33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0C5DDD">
        <w:rPr>
          <w:rFonts w:ascii="Arial" w:hAnsi="Arial" w:cs="Arial"/>
          <w:sz w:val="22"/>
          <w:szCs w:val="22"/>
        </w:rPr>
        <w:t>Kadra:</w:t>
      </w:r>
    </w:p>
    <w:p w14:paraId="327F1E80" w14:textId="6991E987" w:rsidR="00A06D60" w:rsidRPr="000C5DDD" w:rsidRDefault="006E2CD8" w:rsidP="0095186C">
      <w:pPr>
        <w:pStyle w:val="Akapitzlist"/>
        <w:suppressAutoHyphens/>
        <w:spacing w:after="0" w:line="360" w:lineRule="auto"/>
        <w:jc w:val="both"/>
        <w:rPr>
          <w:rFonts w:ascii="Arial" w:eastAsia="Verdana" w:hAnsi="Arial" w:cs="Arial"/>
        </w:rPr>
      </w:pPr>
      <w:bookmarkStart w:id="1" w:name="_Hlk39666001"/>
      <w:r w:rsidRPr="000C5DDD">
        <w:rPr>
          <w:rFonts w:ascii="Arial" w:eastAsia="Verdana" w:hAnsi="Arial" w:cs="Arial"/>
        </w:rPr>
        <w:t xml:space="preserve">O udzielenie zamówienia mogą się ubiegać Wykonawcy, którzy dysponują co najmniej jedną </w:t>
      </w:r>
      <w:r w:rsidR="00143441" w:rsidRPr="000C5DDD">
        <w:rPr>
          <w:rFonts w:ascii="Arial" w:eastAsia="Verdana" w:hAnsi="Arial" w:cs="Arial"/>
        </w:rPr>
        <w:t>o</w:t>
      </w:r>
      <w:r w:rsidRPr="000C5DDD">
        <w:rPr>
          <w:rFonts w:ascii="Arial" w:eastAsia="Verdana" w:hAnsi="Arial" w:cs="Arial"/>
        </w:rPr>
        <w:t xml:space="preserve">sobą skierowaną przez Wykonawcę do realizacji zamówienia, autoryzującą badania toksykologiczne, która posiada </w:t>
      </w:r>
      <w:r w:rsidRPr="000C5DDD">
        <w:rPr>
          <w:rFonts w:ascii="Arial" w:hAnsi="Arial" w:cs="Arial"/>
        </w:rPr>
        <w:t>specjalizację z laboratoryjnej toksykologii sądowej</w:t>
      </w:r>
      <w:r w:rsidR="00A06D60" w:rsidRPr="000C5DDD">
        <w:rPr>
          <w:rFonts w:ascii="Arial" w:eastAsia="Verdana" w:hAnsi="Arial" w:cs="Arial"/>
        </w:rPr>
        <w:t xml:space="preserve">. </w:t>
      </w:r>
      <w:bookmarkEnd w:id="1"/>
    </w:p>
    <w:p w14:paraId="03114C54" w14:textId="2D38F720" w:rsidR="009863FA" w:rsidRPr="000C5DDD" w:rsidRDefault="009863FA" w:rsidP="00660750">
      <w:pPr>
        <w:pStyle w:val="Stopka"/>
        <w:numPr>
          <w:ilvl w:val="0"/>
          <w:numId w:val="33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0C5DDD">
        <w:rPr>
          <w:rFonts w:ascii="Arial" w:hAnsi="Arial" w:cs="Arial"/>
          <w:sz w:val="22"/>
          <w:szCs w:val="22"/>
        </w:rPr>
        <w:t>Testy biegłości</w:t>
      </w:r>
      <w:r w:rsidR="00A10645" w:rsidRPr="000C5DDD">
        <w:rPr>
          <w:rFonts w:ascii="Arial" w:hAnsi="Arial" w:cs="Arial"/>
          <w:sz w:val="22"/>
          <w:szCs w:val="22"/>
        </w:rPr>
        <w:t>:</w:t>
      </w:r>
    </w:p>
    <w:p w14:paraId="2347AE74" w14:textId="6DC0F355" w:rsidR="00660750" w:rsidRPr="000C5DDD" w:rsidRDefault="00A10645" w:rsidP="0095186C">
      <w:pPr>
        <w:pStyle w:val="Stopka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5DDD">
        <w:rPr>
          <w:rFonts w:ascii="Arial" w:hAnsi="Arial" w:cs="Arial"/>
          <w:sz w:val="22"/>
          <w:szCs w:val="22"/>
        </w:rPr>
        <w:t>Wykonawca musi</w:t>
      </w:r>
      <w:r w:rsidR="009863FA" w:rsidRPr="000C5DDD">
        <w:rPr>
          <w:rFonts w:ascii="Arial" w:hAnsi="Arial" w:cs="Arial"/>
          <w:sz w:val="22"/>
          <w:szCs w:val="22"/>
        </w:rPr>
        <w:t xml:space="preserve"> posiada</w:t>
      </w:r>
      <w:r w:rsidRPr="000C5DDD">
        <w:rPr>
          <w:rFonts w:ascii="Arial" w:hAnsi="Arial" w:cs="Arial"/>
          <w:sz w:val="22"/>
          <w:szCs w:val="22"/>
        </w:rPr>
        <w:t>ć</w:t>
      </w:r>
      <w:r w:rsidR="009863FA" w:rsidRPr="000C5DDD">
        <w:rPr>
          <w:rFonts w:ascii="Arial" w:hAnsi="Arial" w:cs="Arial"/>
          <w:sz w:val="22"/>
          <w:szCs w:val="22"/>
        </w:rPr>
        <w:t xml:space="preserve"> międzynarodowy test biegłości w zakresie badań w toksykologii sądowej co najmniej w kierunku oznaczania: GHB, środków działających podobnie do alkoholu, </w:t>
      </w:r>
      <w:proofErr w:type="spellStart"/>
      <w:r w:rsidR="009863FA" w:rsidRPr="000C5DDD">
        <w:rPr>
          <w:rFonts w:ascii="Arial" w:hAnsi="Arial" w:cs="Arial"/>
          <w:sz w:val="22"/>
          <w:szCs w:val="22"/>
        </w:rPr>
        <w:t>benzodiazepin</w:t>
      </w:r>
      <w:proofErr w:type="spellEnd"/>
      <w:r w:rsidR="009863FA" w:rsidRPr="000C5DDD">
        <w:rPr>
          <w:rFonts w:ascii="Arial" w:hAnsi="Arial" w:cs="Arial"/>
          <w:sz w:val="22"/>
          <w:szCs w:val="22"/>
        </w:rPr>
        <w:t xml:space="preserve"> oraz śmierci mózgu, a także międzynarodowy test</w:t>
      </w:r>
      <w:r w:rsidR="007C1CCA">
        <w:rPr>
          <w:rFonts w:ascii="Arial" w:hAnsi="Arial" w:cs="Arial"/>
          <w:sz w:val="22"/>
          <w:szCs w:val="22"/>
        </w:rPr>
        <w:t xml:space="preserve"> </w:t>
      </w:r>
      <w:r w:rsidR="009863FA" w:rsidRPr="000C5DDD">
        <w:rPr>
          <w:rFonts w:ascii="Arial" w:hAnsi="Arial" w:cs="Arial"/>
          <w:sz w:val="22"/>
          <w:szCs w:val="22"/>
        </w:rPr>
        <w:t>biegłości w zakresie prowadzenia nieukierunkowanej analizy toksykologicznej na potrzeby sądowe (</w:t>
      </w:r>
      <w:proofErr w:type="spellStart"/>
      <w:r w:rsidR="009863FA" w:rsidRPr="000C5DDD">
        <w:rPr>
          <w:rFonts w:ascii="Arial" w:hAnsi="Arial" w:cs="Arial"/>
          <w:sz w:val="22"/>
          <w:szCs w:val="22"/>
        </w:rPr>
        <w:t>forensic</w:t>
      </w:r>
      <w:proofErr w:type="spellEnd"/>
      <w:r w:rsidR="009863FA" w:rsidRPr="000C5D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63FA" w:rsidRPr="000C5DDD">
        <w:rPr>
          <w:rFonts w:ascii="Arial" w:hAnsi="Arial" w:cs="Arial"/>
          <w:sz w:val="22"/>
          <w:szCs w:val="22"/>
        </w:rPr>
        <w:t>toxicology</w:t>
      </w:r>
      <w:proofErr w:type="spellEnd"/>
      <w:r w:rsidR="009863FA" w:rsidRPr="000C5DDD">
        <w:rPr>
          <w:rFonts w:ascii="Arial" w:hAnsi="Arial" w:cs="Arial"/>
          <w:sz w:val="22"/>
          <w:szCs w:val="22"/>
        </w:rPr>
        <w:t>)</w:t>
      </w:r>
      <w:r w:rsidR="0095186C" w:rsidRPr="000C5DDD">
        <w:rPr>
          <w:rFonts w:ascii="Arial" w:hAnsi="Arial" w:cs="Arial"/>
          <w:sz w:val="22"/>
          <w:szCs w:val="22"/>
        </w:rPr>
        <w:t>.</w:t>
      </w:r>
    </w:p>
    <w:p w14:paraId="073A0B7A" w14:textId="250DB0CB" w:rsidR="009863FA" w:rsidRPr="000C5DDD" w:rsidRDefault="009863FA" w:rsidP="00660750">
      <w:pPr>
        <w:pStyle w:val="Stopka"/>
        <w:numPr>
          <w:ilvl w:val="0"/>
          <w:numId w:val="33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0C5DDD">
        <w:rPr>
          <w:rFonts w:ascii="Arial" w:hAnsi="Arial" w:cs="Arial"/>
          <w:sz w:val="22"/>
          <w:szCs w:val="22"/>
        </w:rPr>
        <w:t>Inne uprawienia</w:t>
      </w:r>
      <w:r w:rsidR="0095186C" w:rsidRPr="000C5DDD">
        <w:rPr>
          <w:rFonts w:ascii="Arial" w:hAnsi="Arial" w:cs="Arial"/>
          <w:sz w:val="22"/>
          <w:szCs w:val="22"/>
        </w:rPr>
        <w:t>:</w:t>
      </w:r>
    </w:p>
    <w:p w14:paraId="463190AD" w14:textId="1F15910A" w:rsidR="009863FA" w:rsidRPr="000C5DDD" w:rsidRDefault="00A667F5" w:rsidP="0095186C">
      <w:pPr>
        <w:pStyle w:val="Stopka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5DDD">
        <w:rPr>
          <w:rFonts w:ascii="Arial" w:hAnsi="Arial" w:cs="Arial"/>
          <w:sz w:val="22"/>
          <w:szCs w:val="22"/>
        </w:rPr>
        <w:t>Wykonawca</w:t>
      </w:r>
      <w:r w:rsidR="009863FA" w:rsidRPr="000C5DDD">
        <w:rPr>
          <w:rFonts w:ascii="Arial" w:hAnsi="Arial" w:cs="Arial"/>
          <w:sz w:val="22"/>
          <w:szCs w:val="22"/>
        </w:rPr>
        <w:t xml:space="preserve"> </w:t>
      </w:r>
      <w:r w:rsidR="00FB02BB" w:rsidRPr="000C5DDD">
        <w:rPr>
          <w:rFonts w:ascii="Arial" w:hAnsi="Arial" w:cs="Arial"/>
          <w:sz w:val="22"/>
          <w:szCs w:val="22"/>
        </w:rPr>
        <w:t xml:space="preserve">musi być </w:t>
      </w:r>
      <w:r w:rsidR="009863FA" w:rsidRPr="000C5DDD">
        <w:rPr>
          <w:rFonts w:ascii="Arial" w:hAnsi="Arial" w:cs="Arial"/>
          <w:sz w:val="22"/>
          <w:szCs w:val="22"/>
        </w:rPr>
        <w:t xml:space="preserve">podmiotem uprawnionym do przeprowadzania badań mających na celu ustalenie, czy dany produkt jest środkiem zastępczym, zgodnie z Rozporządzeniem Ministra Zdrowia z dnia 6 marca 2019 r. (poz. 490). </w:t>
      </w:r>
    </w:p>
    <w:p w14:paraId="4253DC39" w14:textId="1944233B" w:rsidR="009863FA" w:rsidRPr="000C5DDD" w:rsidRDefault="009863FA" w:rsidP="00660750">
      <w:pPr>
        <w:pStyle w:val="Stopka"/>
        <w:numPr>
          <w:ilvl w:val="0"/>
          <w:numId w:val="33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5DDD">
        <w:rPr>
          <w:rFonts w:ascii="Arial" w:hAnsi="Arial" w:cs="Arial"/>
          <w:sz w:val="22"/>
          <w:szCs w:val="22"/>
        </w:rPr>
        <w:t>Możliwości analityczne</w:t>
      </w:r>
      <w:r w:rsidR="0095186C" w:rsidRPr="000C5DDD">
        <w:rPr>
          <w:rFonts w:ascii="Arial" w:hAnsi="Arial" w:cs="Arial"/>
          <w:sz w:val="22"/>
          <w:szCs w:val="22"/>
        </w:rPr>
        <w:t>:</w:t>
      </w:r>
    </w:p>
    <w:p w14:paraId="76892AC0" w14:textId="08B81AF9" w:rsidR="009863FA" w:rsidRPr="000C5DDD" w:rsidRDefault="00A667F5" w:rsidP="0095186C">
      <w:pPr>
        <w:pStyle w:val="Stopka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5DDD">
        <w:rPr>
          <w:rFonts w:ascii="Arial" w:hAnsi="Arial" w:cs="Arial"/>
          <w:sz w:val="22"/>
          <w:szCs w:val="22"/>
        </w:rPr>
        <w:t>Wykonawca</w:t>
      </w:r>
      <w:r w:rsidR="009863FA" w:rsidRPr="000C5DDD">
        <w:rPr>
          <w:rFonts w:ascii="Arial" w:hAnsi="Arial" w:cs="Arial"/>
          <w:sz w:val="22"/>
          <w:szCs w:val="22"/>
        </w:rPr>
        <w:t xml:space="preserve"> m</w:t>
      </w:r>
      <w:r w:rsidR="00FB02BB" w:rsidRPr="000C5DDD">
        <w:rPr>
          <w:rFonts w:ascii="Arial" w:hAnsi="Arial" w:cs="Arial"/>
          <w:sz w:val="22"/>
          <w:szCs w:val="22"/>
        </w:rPr>
        <w:t xml:space="preserve">usi mieć </w:t>
      </w:r>
      <w:r w:rsidR="009863FA" w:rsidRPr="000C5DDD">
        <w:rPr>
          <w:rFonts w:ascii="Arial" w:hAnsi="Arial" w:cs="Arial"/>
          <w:sz w:val="22"/>
          <w:szCs w:val="22"/>
        </w:rPr>
        <w:t>możliwość wykonania nieukierunkowanej analizy toksykologicznej co najmniej w kierunku substancji przedstawionych w załączniku nr 3 do Zapytania ofertowego.</w:t>
      </w:r>
    </w:p>
    <w:p w14:paraId="1EDB3883" w14:textId="38B04575" w:rsidR="00A06D60" w:rsidRPr="000C5DDD" w:rsidRDefault="00A06D60" w:rsidP="0066075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0C5DDD">
        <w:rPr>
          <w:rFonts w:ascii="Arial" w:hAnsi="Arial" w:cs="Arial"/>
        </w:rPr>
        <w:lastRenderedPageBreak/>
        <w:t xml:space="preserve">Dodatkowo </w:t>
      </w:r>
      <w:r w:rsidR="00B32750" w:rsidRPr="000C5DDD">
        <w:rPr>
          <w:rFonts w:ascii="Arial" w:hAnsi="Arial" w:cs="Arial"/>
        </w:rPr>
        <w:t>Wykon</w:t>
      </w:r>
      <w:r w:rsidRPr="000C5DDD">
        <w:rPr>
          <w:rFonts w:ascii="Arial" w:hAnsi="Arial" w:cs="Arial"/>
        </w:rPr>
        <w:t xml:space="preserve">awca </w:t>
      </w:r>
      <w:r w:rsidR="00FB02BB" w:rsidRPr="000C5DDD">
        <w:rPr>
          <w:rFonts w:ascii="Arial" w:hAnsi="Arial" w:cs="Arial"/>
        </w:rPr>
        <w:t xml:space="preserve">jest zobowiązany zapewnić </w:t>
      </w:r>
      <w:r w:rsidRPr="000C5DDD">
        <w:rPr>
          <w:rFonts w:ascii="Arial" w:hAnsi="Arial" w:cs="Arial"/>
        </w:rPr>
        <w:t>poufność wyników badań dowodowych w prowadzonych karnych postępowaniach przygotowawczych</w:t>
      </w:r>
      <w:r w:rsidR="0095186C" w:rsidRPr="000C5DDD">
        <w:rPr>
          <w:rFonts w:ascii="Arial" w:hAnsi="Arial" w:cs="Arial"/>
        </w:rPr>
        <w:t>.</w:t>
      </w:r>
    </w:p>
    <w:p w14:paraId="2FA1D6FF" w14:textId="77777777" w:rsidR="00572369" w:rsidRPr="000C5DDD" w:rsidRDefault="00572369" w:rsidP="007B3710">
      <w:pPr>
        <w:pStyle w:val="Akapitzlist"/>
        <w:spacing w:after="120" w:line="360" w:lineRule="auto"/>
        <w:jc w:val="both"/>
        <w:rPr>
          <w:rFonts w:ascii="Arial" w:hAnsi="Arial" w:cs="Arial"/>
          <w:color w:val="000000" w:themeColor="text1"/>
        </w:rPr>
      </w:pPr>
    </w:p>
    <w:p w14:paraId="2F57EEC1" w14:textId="4CC7D014" w:rsidR="00BF7187" w:rsidRPr="000C5DDD" w:rsidRDefault="00502973" w:rsidP="007B3710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Arial" w:eastAsia="Verdana" w:hAnsi="Arial" w:cs="Arial"/>
          <w:b/>
          <w:color w:val="000000" w:themeColor="text1"/>
        </w:rPr>
      </w:pPr>
      <w:r w:rsidRPr="000C5DDD">
        <w:rPr>
          <w:rFonts w:ascii="Arial" w:eastAsia="Verdana" w:hAnsi="Arial" w:cs="Arial"/>
          <w:b/>
          <w:color w:val="000000" w:themeColor="text1"/>
        </w:rPr>
        <w:t>Termin realizacji przedmiotu zamówienia:</w:t>
      </w:r>
      <w:r w:rsidR="004D5AFC" w:rsidRPr="000C5DDD">
        <w:rPr>
          <w:rFonts w:ascii="Arial" w:eastAsia="Verdana" w:hAnsi="Arial" w:cs="Arial"/>
          <w:b/>
          <w:color w:val="000000" w:themeColor="text1"/>
        </w:rPr>
        <w:t xml:space="preserve"> </w:t>
      </w:r>
    </w:p>
    <w:p w14:paraId="54591CF3" w14:textId="642D21B6" w:rsidR="00BD77F8" w:rsidRPr="000C5DDD" w:rsidRDefault="00013B77" w:rsidP="00FC01EF">
      <w:pPr>
        <w:spacing w:after="0" w:line="360" w:lineRule="auto"/>
        <w:jc w:val="both"/>
        <w:rPr>
          <w:rFonts w:ascii="Arial" w:eastAsia="Verdana" w:hAnsi="Arial" w:cs="Arial"/>
          <w:b/>
          <w:bCs/>
          <w:color w:val="000000" w:themeColor="text1"/>
        </w:rPr>
      </w:pPr>
      <w:r w:rsidRPr="000C5DDD">
        <w:rPr>
          <w:rFonts w:ascii="Arial" w:eastAsia="Verdana" w:hAnsi="Arial" w:cs="Arial"/>
          <w:color w:val="000000" w:themeColor="text1"/>
        </w:rPr>
        <w:t xml:space="preserve">Wykonawca będzie realizował przedmiot zamówienia </w:t>
      </w:r>
      <w:r w:rsidR="00B54FCF" w:rsidRPr="000C5DDD">
        <w:rPr>
          <w:rFonts w:ascii="Arial" w:eastAsia="Verdana" w:hAnsi="Arial" w:cs="Arial"/>
          <w:color w:val="000000" w:themeColor="text1"/>
        </w:rPr>
        <w:t xml:space="preserve">od daty podpisania umowy </w:t>
      </w:r>
      <w:r w:rsidR="00575619" w:rsidRPr="000C5DDD">
        <w:rPr>
          <w:rFonts w:ascii="Arial" w:eastAsia="Verdana" w:hAnsi="Arial" w:cs="Arial"/>
          <w:bCs/>
          <w:color w:val="000000" w:themeColor="text1"/>
        </w:rPr>
        <w:t>do dnia udzielenia łącznych zamówień do kwoty, jaką Zamawiający zamierza przeznaczyć na sfinansowanie zamówienia, tj.</w:t>
      </w:r>
      <w:r w:rsidR="00575619" w:rsidRPr="000C5DDD">
        <w:rPr>
          <w:rFonts w:ascii="Arial" w:eastAsia="Verdana" w:hAnsi="Arial" w:cs="Arial"/>
          <w:color w:val="000000" w:themeColor="text1"/>
        </w:rPr>
        <w:t xml:space="preserve"> </w:t>
      </w:r>
      <w:r w:rsidR="00575619" w:rsidRPr="000C5DDD">
        <w:rPr>
          <w:rFonts w:ascii="Arial" w:eastAsia="Verdana" w:hAnsi="Arial" w:cs="Arial"/>
          <w:b/>
          <w:color w:val="000000" w:themeColor="text1"/>
        </w:rPr>
        <w:t xml:space="preserve">brutto: </w:t>
      </w:r>
      <w:r w:rsidR="00847416" w:rsidRPr="000C5DDD">
        <w:rPr>
          <w:rFonts w:ascii="Arial" w:eastAsia="Verdana" w:hAnsi="Arial" w:cs="Arial"/>
          <w:b/>
          <w:color w:val="000000" w:themeColor="text1"/>
        </w:rPr>
        <w:t>115 117,67</w:t>
      </w:r>
      <w:r w:rsidR="00575619" w:rsidRPr="000C5DDD">
        <w:rPr>
          <w:rFonts w:ascii="Arial" w:eastAsia="Verdana" w:hAnsi="Arial" w:cs="Arial"/>
          <w:color w:val="000000" w:themeColor="text1"/>
        </w:rPr>
        <w:t xml:space="preserve">  </w:t>
      </w:r>
      <w:r w:rsidR="00575619" w:rsidRPr="000C5DDD">
        <w:rPr>
          <w:rFonts w:ascii="Arial" w:eastAsia="Verdana" w:hAnsi="Arial" w:cs="Arial"/>
          <w:b/>
          <w:color w:val="000000" w:themeColor="text1"/>
        </w:rPr>
        <w:t>PLN</w:t>
      </w:r>
      <w:r w:rsidR="00575619" w:rsidRPr="000C5DDD">
        <w:rPr>
          <w:rFonts w:ascii="Arial" w:eastAsia="Verdana" w:hAnsi="Arial" w:cs="Arial"/>
          <w:color w:val="000000" w:themeColor="text1"/>
        </w:rPr>
        <w:t xml:space="preserve"> (słownie: </w:t>
      </w:r>
      <w:r w:rsidR="00847416" w:rsidRPr="000C5DDD">
        <w:rPr>
          <w:rFonts w:ascii="Arial" w:eastAsia="Verdana" w:hAnsi="Arial" w:cs="Arial"/>
          <w:color w:val="000000" w:themeColor="text1"/>
        </w:rPr>
        <w:t xml:space="preserve">sto piętnaście tysięcy sto siedemnaście złotych i 67/100 </w:t>
      </w:r>
      <w:r w:rsidR="00575619" w:rsidRPr="000C5DDD">
        <w:rPr>
          <w:rFonts w:ascii="Arial" w:eastAsia="Verdana" w:hAnsi="Arial" w:cs="Arial"/>
          <w:color w:val="000000" w:themeColor="text1"/>
        </w:rPr>
        <w:t>PLN),</w:t>
      </w:r>
      <w:r w:rsidR="00575619" w:rsidRPr="000C5DDD">
        <w:rPr>
          <w:rFonts w:ascii="Arial" w:eastAsia="Verdana" w:hAnsi="Arial" w:cs="Arial"/>
          <w:bCs/>
          <w:color w:val="000000" w:themeColor="text1"/>
        </w:rPr>
        <w:t xml:space="preserve"> nie dłużej jednak niż przez </w:t>
      </w:r>
      <w:r w:rsidR="00575619" w:rsidRPr="000C5DDD">
        <w:rPr>
          <w:rFonts w:ascii="Arial" w:eastAsia="Verdana" w:hAnsi="Arial" w:cs="Arial"/>
          <w:b/>
          <w:bCs/>
          <w:color w:val="000000" w:themeColor="text1"/>
        </w:rPr>
        <w:t>okres 1</w:t>
      </w:r>
      <w:r w:rsidR="00B54FCF" w:rsidRPr="000C5DDD">
        <w:rPr>
          <w:rFonts w:ascii="Arial" w:eastAsia="Verdana" w:hAnsi="Arial" w:cs="Arial"/>
          <w:b/>
          <w:bCs/>
          <w:color w:val="000000" w:themeColor="text1"/>
        </w:rPr>
        <w:t>8</w:t>
      </w:r>
      <w:r w:rsidR="00575619" w:rsidRPr="000C5DDD">
        <w:rPr>
          <w:rFonts w:ascii="Arial" w:eastAsia="Verdana" w:hAnsi="Arial" w:cs="Arial"/>
          <w:b/>
          <w:bCs/>
          <w:color w:val="000000" w:themeColor="text1"/>
        </w:rPr>
        <w:t xml:space="preserve"> miesięcy od daty jej podpisania.</w:t>
      </w:r>
    </w:p>
    <w:p w14:paraId="3E057D38" w14:textId="77777777" w:rsidR="00FC01EF" w:rsidRPr="000C5DDD" w:rsidRDefault="00FC01EF" w:rsidP="00FC01EF">
      <w:pPr>
        <w:spacing w:after="0" w:line="360" w:lineRule="auto"/>
        <w:jc w:val="both"/>
        <w:rPr>
          <w:rFonts w:ascii="Arial" w:eastAsia="Verdana" w:hAnsi="Arial" w:cs="Arial"/>
          <w:b/>
          <w:bCs/>
          <w:color w:val="000000" w:themeColor="text1"/>
        </w:rPr>
      </w:pPr>
    </w:p>
    <w:p w14:paraId="3777D51E" w14:textId="190EA953" w:rsidR="007E3657" w:rsidRPr="000C5DDD" w:rsidRDefault="00502973" w:rsidP="00FC01EF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eastAsia="Verdana" w:hAnsi="Arial" w:cs="Arial"/>
          <w:b/>
          <w:color w:val="000000" w:themeColor="text1"/>
        </w:rPr>
      </w:pPr>
      <w:r w:rsidRPr="000C5DDD">
        <w:rPr>
          <w:rFonts w:ascii="Arial" w:eastAsia="Verdana" w:hAnsi="Arial" w:cs="Arial"/>
          <w:b/>
          <w:color w:val="000000" w:themeColor="text1"/>
        </w:rPr>
        <w:t>Zapłata:</w:t>
      </w:r>
      <w:r w:rsidR="007E3657" w:rsidRPr="000C5DDD">
        <w:rPr>
          <w:rFonts w:ascii="Arial" w:eastAsia="Verdana" w:hAnsi="Arial" w:cs="Arial"/>
          <w:b/>
          <w:color w:val="000000" w:themeColor="text1"/>
        </w:rPr>
        <w:t xml:space="preserve"> </w:t>
      </w:r>
    </w:p>
    <w:p w14:paraId="0B37B5D8" w14:textId="7C7A04EB" w:rsidR="00A53F5E" w:rsidRPr="000C5DDD" w:rsidRDefault="006969F2" w:rsidP="00FC01EF">
      <w:pPr>
        <w:spacing w:after="0" w:line="360" w:lineRule="auto"/>
        <w:jc w:val="both"/>
        <w:rPr>
          <w:rFonts w:ascii="Arial" w:eastAsia="Verdana" w:hAnsi="Arial" w:cs="Arial"/>
          <w:color w:val="000000" w:themeColor="text1"/>
        </w:rPr>
      </w:pPr>
      <w:r w:rsidRPr="000C5DDD">
        <w:rPr>
          <w:rFonts w:ascii="Arial" w:eastAsia="Verdana" w:hAnsi="Arial" w:cs="Arial"/>
          <w:color w:val="000000" w:themeColor="text1"/>
        </w:rPr>
        <w:t xml:space="preserve">Zapłata </w:t>
      </w:r>
      <w:r w:rsidR="00262C5B" w:rsidRPr="000C5DDD">
        <w:rPr>
          <w:rFonts w:ascii="Arial" w:eastAsia="Verdana" w:hAnsi="Arial" w:cs="Arial"/>
          <w:color w:val="000000" w:themeColor="text1"/>
        </w:rPr>
        <w:t xml:space="preserve">za wykonaną usługę nastąpi przelewem na rachunek bankowy </w:t>
      </w:r>
      <w:r w:rsidR="006F7A13" w:rsidRPr="000C5DDD">
        <w:rPr>
          <w:rFonts w:ascii="Arial" w:eastAsia="Verdana" w:hAnsi="Arial" w:cs="Arial"/>
          <w:color w:val="000000" w:themeColor="text1"/>
        </w:rPr>
        <w:t xml:space="preserve">Wykonawcy </w:t>
      </w:r>
      <w:r w:rsidR="00262C5B" w:rsidRPr="000C5DDD">
        <w:rPr>
          <w:rFonts w:ascii="Arial" w:eastAsia="Verdana" w:hAnsi="Arial" w:cs="Arial"/>
          <w:color w:val="000000" w:themeColor="text1"/>
        </w:rPr>
        <w:t xml:space="preserve">wskazany </w:t>
      </w:r>
      <w:r w:rsidR="00847416" w:rsidRPr="000C5DDD">
        <w:rPr>
          <w:rFonts w:ascii="Arial" w:eastAsia="Verdana" w:hAnsi="Arial" w:cs="Arial"/>
          <w:color w:val="000000" w:themeColor="text1"/>
        </w:rPr>
        <w:br/>
      </w:r>
      <w:r w:rsidR="00262C5B" w:rsidRPr="000C5DDD">
        <w:rPr>
          <w:rFonts w:ascii="Arial" w:eastAsia="Verdana" w:hAnsi="Arial" w:cs="Arial"/>
          <w:color w:val="000000" w:themeColor="text1"/>
        </w:rPr>
        <w:t xml:space="preserve">w fakturze, w terminie 21 dni od daty dostarczenia prawidłowo wystawionej faktury </w:t>
      </w:r>
      <w:r w:rsidR="00B2792B" w:rsidRPr="000C5DDD">
        <w:rPr>
          <w:rFonts w:ascii="Arial" w:eastAsia="Verdana" w:hAnsi="Arial" w:cs="Arial"/>
          <w:color w:val="000000" w:themeColor="text1"/>
        </w:rPr>
        <w:t>i po potwierdzeniu prawidłowego wykonania przedmiotu zamówienia</w:t>
      </w:r>
      <w:r w:rsidR="007E3657" w:rsidRPr="000C5DDD">
        <w:rPr>
          <w:rFonts w:ascii="Arial" w:eastAsia="Verdana" w:hAnsi="Arial" w:cs="Arial"/>
          <w:color w:val="000000" w:themeColor="text1"/>
        </w:rPr>
        <w:t>.</w:t>
      </w:r>
      <w:r w:rsidR="00A53F5E" w:rsidRPr="000C5DDD">
        <w:rPr>
          <w:rFonts w:ascii="Arial" w:eastAsia="Verdana" w:hAnsi="Arial" w:cs="Arial"/>
          <w:color w:val="000000" w:themeColor="text1"/>
        </w:rPr>
        <w:t xml:space="preserve"> Wykonawca może złożyć fakturę za pomocą Platformy Elektronicznego Fakturowania (link do strony: https://www.brokerinfinite.efaktura.gov.pl). Wykonawca jest obowiązany umieścić na fakturze numer zamówienia oraz wskazać Jednostkę organizacyjną Zamawiającego, do której faktura winna zostać przekazana.</w:t>
      </w:r>
    </w:p>
    <w:p w14:paraId="1792D613" w14:textId="77777777" w:rsidR="00575DEB" w:rsidRPr="000C5DDD" w:rsidRDefault="00575DEB" w:rsidP="007B3710">
      <w:pPr>
        <w:suppressAutoHyphens/>
        <w:spacing w:after="0" w:line="360" w:lineRule="auto"/>
        <w:jc w:val="both"/>
        <w:rPr>
          <w:rFonts w:ascii="Arial" w:eastAsia="Verdana" w:hAnsi="Arial" w:cs="Arial"/>
          <w:b/>
          <w:color w:val="000000" w:themeColor="text1"/>
        </w:rPr>
      </w:pPr>
    </w:p>
    <w:p w14:paraId="215087BC" w14:textId="44521655" w:rsidR="0001309C" w:rsidRPr="000C5DDD" w:rsidRDefault="00502973" w:rsidP="007B3710">
      <w:pPr>
        <w:pStyle w:val="Akapitzlist"/>
        <w:numPr>
          <w:ilvl w:val="0"/>
          <w:numId w:val="34"/>
        </w:numPr>
        <w:suppressAutoHyphens/>
        <w:spacing w:after="0" w:line="360" w:lineRule="auto"/>
        <w:ind w:left="284" w:hanging="284"/>
        <w:jc w:val="both"/>
        <w:rPr>
          <w:rFonts w:ascii="Arial" w:eastAsia="Verdana" w:hAnsi="Arial" w:cs="Arial"/>
          <w:b/>
          <w:color w:val="000000" w:themeColor="text1"/>
        </w:rPr>
      </w:pPr>
      <w:r w:rsidRPr="000C5DDD">
        <w:rPr>
          <w:rFonts w:ascii="Arial" w:eastAsia="Verdana" w:hAnsi="Arial" w:cs="Arial"/>
          <w:b/>
          <w:color w:val="000000" w:themeColor="text1"/>
        </w:rPr>
        <w:t xml:space="preserve">Zawartość oferty: </w:t>
      </w:r>
    </w:p>
    <w:p w14:paraId="297403E0" w14:textId="77777777" w:rsidR="0001309C" w:rsidRPr="000C5DDD" w:rsidRDefault="00DC0732" w:rsidP="007B3710">
      <w:pPr>
        <w:tabs>
          <w:tab w:val="left" w:pos="4536"/>
          <w:tab w:val="left" w:pos="9072"/>
        </w:tabs>
        <w:spacing w:after="0" w:line="360" w:lineRule="auto"/>
        <w:jc w:val="both"/>
        <w:rPr>
          <w:rFonts w:ascii="Arial" w:eastAsia="Verdana" w:hAnsi="Arial" w:cs="Arial"/>
          <w:color w:val="000000" w:themeColor="text1"/>
        </w:rPr>
      </w:pPr>
      <w:r w:rsidRPr="000C5DDD">
        <w:rPr>
          <w:rFonts w:ascii="Arial" w:eastAsia="Verdana" w:hAnsi="Arial" w:cs="Arial"/>
          <w:color w:val="000000" w:themeColor="text1"/>
        </w:rPr>
        <w:t xml:space="preserve">Formularz ofertowy (załącznik nr 1 do Zapytania ofertowego) informujący o cenie netto i brutto za realizację przedmiotu </w:t>
      </w:r>
      <w:r w:rsidR="008A730A" w:rsidRPr="000C5DDD">
        <w:rPr>
          <w:rFonts w:ascii="Arial" w:eastAsia="Verdana" w:hAnsi="Arial" w:cs="Arial"/>
          <w:color w:val="000000" w:themeColor="text1"/>
        </w:rPr>
        <w:t>zamówienia</w:t>
      </w:r>
      <w:r w:rsidRPr="000C5DDD">
        <w:rPr>
          <w:rFonts w:ascii="Arial" w:eastAsia="Verdana" w:hAnsi="Arial" w:cs="Arial"/>
          <w:color w:val="000000" w:themeColor="text1"/>
        </w:rPr>
        <w:t>.</w:t>
      </w:r>
    </w:p>
    <w:p w14:paraId="54AB9579" w14:textId="77777777" w:rsidR="00FC425F" w:rsidRPr="000C5DDD" w:rsidRDefault="00FC425F" w:rsidP="007B3710">
      <w:pPr>
        <w:tabs>
          <w:tab w:val="left" w:pos="4536"/>
          <w:tab w:val="left" w:pos="9072"/>
        </w:tabs>
        <w:spacing w:after="0" w:line="360" w:lineRule="auto"/>
        <w:jc w:val="both"/>
        <w:rPr>
          <w:rFonts w:ascii="Arial" w:eastAsia="Verdana" w:hAnsi="Arial" w:cs="Arial"/>
          <w:color w:val="000000" w:themeColor="text1"/>
        </w:rPr>
      </w:pPr>
    </w:p>
    <w:p w14:paraId="4C0AA1B5" w14:textId="495E7105" w:rsidR="0001309C" w:rsidRPr="000C5DDD" w:rsidRDefault="006B5059" w:rsidP="007B3710">
      <w:pPr>
        <w:pStyle w:val="Akapitzlist"/>
        <w:numPr>
          <w:ilvl w:val="0"/>
          <w:numId w:val="34"/>
        </w:numPr>
        <w:tabs>
          <w:tab w:val="left" w:pos="426"/>
          <w:tab w:val="left" w:pos="9072"/>
        </w:tabs>
        <w:spacing w:after="0" w:line="360" w:lineRule="auto"/>
        <w:ind w:left="284" w:hanging="284"/>
        <w:jc w:val="both"/>
        <w:rPr>
          <w:rFonts w:ascii="Arial" w:eastAsia="Verdana" w:hAnsi="Arial" w:cs="Arial"/>
          <w:b/>
          <w:color w:val="000000" w:themeColor="text1"/>
        </w:rPr>
      </w:pPr>
      <w:r w:rsidRPr="000C5DDD">
        <w:rPr>
          <w:rFonts w:ascii="Arial" w:eastAsia="Verdana" w:hAnsi="Arial" w:cs="Arial"/>
          <w:b/>
          <w:color w:val="000000" w:themeColor="text1"/>
        </w:rPr>
        <w:t>Składanie ofert</w:t>
      </w:r>
    </w:p>
    <w:p w14:paraId="4EEA7565" w14:textId="6742A2BB" w:rsidR="0001309C" w:rsidRPr="000C5DDD" w:rsidRDefault="00DC0732" w:rsidP="007B3710">
      <w:pPr>
        <w:pStyle w:val="Akapitzlist"/>
        <w:numPr>
          <w:ilvl w:val="0"/>
          <w:numId w:val="26"/>
        </w:numPr>
        <w:tabs>
          <w:tab w:val="left" w:pos="9072"/>
        </w:tabs>
        <w:spacing w:after="0" w:line="360" w:lineRule="auto"/>
        <w:ind w:left="284" w:hanging="284"/>
        <w:jc w:val="both"/>
        <w:rPr>
          <w:rFonts w:ascii="Arial" w:eastAsia="Verdana" w:hAnsi="Arial" w:cs="Arial"/>
          <w:color w:val="000000" w:themeColor="text1"/>
        </w:rPr>
      </w:pPr>
      <w:r w:rsidRPr="000C5DDD">
        <w:rPr>
          <w:rFonts w:ascii="Arial" w:eastAsia="Verdana" w:hAnsi="Arial" w:cs="Arial"/>
          <w:color w:val="000000" w:themeColor="text1"/>
        </w:rPr>
        <w:t>Ofertę należy przesłać do dnia</w:t>
      </w:r>
      <w:r w:rsidR="00BF7187" w:rsidRPr="000C5DDD">
        <w:rPr>
          <w:rFonts w:ascii="Arial" w:eastAsia="Verdana" w:hAnsi="Arial" w:cs="Arial"/>
          <w:b/>
          <w:color w:val="000000" w:themeColor="text1"/>
        </w:rPr>
        <w:t xml:space="preserve"> </w:t>
      </w:r>
      <w:r w:rsidR="00F532BF">
        <w:rPr>
          <w:rFonts w:ascii="Arial" w:eastAsia="Verdana" w:hAnsi="Arial" w:cs="Arial"/>
          <w:b/>
          <w:color w:val="000000" w:themeColor="text1"/>
        </w:rPr>
        <w:t>10</w:t>
      </w:r>
      <w:r w:rsidR="009C0F71" w:rsidRPr="000C5DDD">
        <w:rPr>
          <w:rFonts w:ascii="Arial" w:eastAsia="Verdana" w:hAnsi="Arial" w:cs="Arial"/>
          <w:b/>
          <w:color w:val="000000" w:themeColor="text1"/>
        </w:rPr>
        <w:t>.</w:t>
      </w:r>
      <w:r w:rsidR="0041078B" w:rsidRPr="000C5DDD">
        <w:rPr>
          <w:rFonts w:ascii="Arial" w:eastAsia="Verdana" w:hAnsi="Arial" w:cs="Arial"/>
          <w:b/>
          <w:color w:val="000000" w:themeColor="text1"/>
        </w:rPr>
        <w:t>0</w:t>
      </w:r>
      <w:r w:rsidR="000C5DDD" w:rsidRPr="000C5DDD">
        <w:rPr>
          <w:rFonts w:ascii="Arial" w:eastAsia="Verdana" w:hAnsi="Arial" w:cs="Arial"/>
          <w:b/>
          <w:color w:val="000000" w:themeColor="text1"/>
        </w:rPr>
        <w:t>1</w:t>
      </w:r>
      <w:r w:rsidR="00783D4B" w:rsidRPr="000C5DDD">
        <w:rPr>
          <w:rFonts w:ascii="Arial" w:eastAsia="Verdana" w:hAnsi="Arial" w:cs="Arial"/>
          <w:b/>
          <w:color w:val="000000" w:themeColor="text1"/>
        </w:rPr>
        <w:t>.</w:t>
      </w:r>
      <w:r w:rsidR="006969F2" w:rsidRPr="000C5DDD">
        <w:rPr>
          <w:rFonts w:ascii="Arial" w:eastAsia="Verdana" w:hAnsi="Arial" w:cs="Arial"/>
          <w:b/>
          <w:color w:val="000000" w:themeColor="text1"/>
        </w:rPr>
        <w:t>20</w:t>
      </w:r>
      <w:r w:rsidR="0041078B" w:rsidRPr="000C5DDD">
        <w:rPr>
          <w:rFonts w:ascii="Arial" w:eastAsia="Verdana" w:hAnsi="Arial" w:cs="Arial"/>
          <w:b/>
          <w:color w:val="000000" w:themeColor="text1"/>
        </w:rPr>
        <w:t>2</w:t>
      </w:r>
      <w:r w:rsidR="007C1CCA">
        <w:rPr>
          <w:rFonts w:ascii="Arial" w:eastAsia="Verdana" w:hAnsi="Arial" w:cs="Arial"/>
          <w:b/>
          <w:color w:val="000000" w:themeColor="text1"/>
        </w:rPr>
        <w:t>4</w:t>
      </w:r>
      <w:r w:rsidRPr="000C5DDD">
        <w:rPr>
          <w:rFonts w:ascii="Arial" w:eastAsia="Verdana" w:hAnsi="Arial" w:cs="Arial"/>
          <w:b/>
          <w:color w:val="000000" w:themeColor="text1"/>
        </w:rPr>
        <w:t xml:space="preserve"> r. </w:t>
      </w:r>
      <w:r w:rsidRPr="000C5DDD">
        <w:rPr>
          <w:rFonts w:ascii="Arial" w:eastAsia="Verdana" w:hAnsi="Arial" w:cs="Arial"/>
          <w:color w:val="000000" w:themeColor="text1"/>
        </w:rPr>
        <w:t>do godz.</w:t>
      </w:r>
      <w:r w:rsidRPr="000C5DDD">
        <w:rPr>
          <w:rFonts w:ascii="Arial" w:eastAsia="Verdana" w:hAnsi="Arial" w:cs="Arial"/>
          <w:b/>
          <w:color w:val="000000" w:themeColor="text1"/>
        </w:rPr>
        <w:t xml:space="preserve"> 11:00 </w:t>
      </w:r>
      <w:r w:rsidRPr="000C5DDD">
        <w:rPr>
          <w:rFonts w:ascii="Arial" w:eastAsia="Verdana" w:hAnsi="Arial" w:cs="Arial"/>
          <w:color w:val="000000" w:themeColor="text1"/>
        </w:rPr>
        <w:t xml:space="preserve">w następujących formach: </w:t>
      </w:r>
    </w:p>
    <w:p w14:paraId="37EB4953" w14:textId="64EBC14B" w:rsidR="0001309C" w:rsidRPr="000C5DDD" w:rsidRDefault="00DC0732" w:rsidP="00F532BF">
      <w:pPr>
        <w:tabs>
          <w:tab w:val="left" w:pos="4536"/>
          <w:tab w:val="left" w:pos="9072"/>
        </w:tabs>
        <w:spacing w:after="0" w:line="360" w:lineRule="auto"/>
        <w:ind w:left="710" w:hanging="142"/>
        <w:jc w:val="both"/>
        <w:rPr>
          <w:rFonts w:ascii="Arial" w:eastAsia="Verdana" w:hAnsi="Arial" w:cs="Arial"/>
          <w:color w:val="000000" w:themeColor="text1"/>
        </w:rPr>
      </w:pPr>
      <w:r w:rsidRPr="000C5DDD">
        <w:rPr>
          <w:rFonts w:ascii="Arial" w:eastAsia="Verdana" w:hAnsi="Arial" w:cs="Arial"/>
          <w:color w:val="000000" w:themeColor="text1"/>
        </w:rPr>
        <w:t>-</w:t>
      </w:r>
      <w:r w:rsidR="0015304E" w:rsidRPr="000C5DDD">
        <w:rPr>
          <w:rFonts w:ascii="Arial" w:eastAsia="Verdana" w:hAnsi="Arial" w:cs="Arial"/>
          <w:color w:val="000000" w:themeColor="text1"/>
        </w:rPr>
        <w:t xml:space="preserve"> pisemnie </w:t>
      </w:r>
      <w:r w:rsidRPr="000C5DDD">
        <w:rPr>
          <w:rFonts w:ascii="Arial" w:eastAsia="Verdana" w:hAnsi="Arial" w:cs="Arial"/>
          <w:color w:val="000000" w:themeColor="text1"/>
        </w:rPr>
        <w:t xml:space="preserve">na adres </w:t>
      </w:r>
      <w:r w:rsidR="00D2343E" w:rsidRPr="000C5DDD">
        <w:rPr>
          <w:rFonts w:ascii="Arial" w:eastAsia="Verdana" w:hAnsi="Arial" w:cs="Arial"/>
          <w:color w:val="000000" w:themeColor="text1"/>
        </w:rPr>
        <w:t xml:space="preserve">Działu </w:t>
      </w:r>
      <w:r w:rsidRPr="000C5DDD">
        <w:rPr>
          <w:rFonts w:ascii="Arial" w:eastAsia="Verdana" w:hAnsi="Arial" w:cs="Arial"/>
          <w:color w:val="000000" w:themeColor="text1"/>
        </w:rPr>
        <w:t xml:space="preserve">Zamówień Publicznych </w:t>
      </w:r>
      <w:r w:rsidR="000C5DDD" w:rsidRPr="000C5DDD">
        <w:rPr>
          <w:rFonts w:ascii="Arial" w:eastAsia="Verdana" w:hAnsi="Arial" w:cs="Arial"/>
          <w:color w:val="000000" w:themeColor="text1"/>
        </w:rPr>
        <w:t xml:space="preserve">Uniwersytetu Kardynała Stefana Wyszyńskiego w Warszawie ul. </w:t>
      </w:r>
      <w:proofErr w:type="spellStart"/>
      <w:r w:rsidR="000C5DDD" w:rsidRPr="000C5DDD">
        <w:rPr>
          <w:rFonts w:ascii="Arial" w:eastAsia="Verdana" w:hAnsi="Arial" w:cs="Arial"/>
          <w:color w:val="000000" w:themeColor="text1"/>
        </w:rPr>
        <w:t>Dewajtis</w:t>
      </w:r>
      <w:proofErr w:type="spellEnd"/>
      <w:r w:rsidR="000C5DDD" w:rsidRPr="000C5DDD">
        <w:rPr>
          <w:rFonts w:ascii="Arial" w:eastAsia="Verdana" w:hAnsi="Arial" w:cs="Arial"/>
          <w:color w:val="000000" w:themeColor="text1"/>
        </w:rPr>
        <w:t xml:space="preserve"> 5 pok. 12</w:t>
      </w:r>
    </w:p>
    <w:p w14:paraId="5868D2E3" w14:textId="77777777" w:rsidR="00407F42" w:rsidRPr="000C5DDD" w:rsidRDefault="00DC0732" w:rsidP="007B3710">
      <w:pPr>
        <w:pStyle w:val="Akapitzlist"/>
        <w:numPr>
          <w:ilvl w:val="0"/>
          <w:numId w:val="26"/>
        </w:numPr>
        <w:tabs>
          <w:tab w:val="left" w:pos="4536"/>
          <w:tab w:val="left" w:pos="9072"/>
        </w:tabs>
        <w:spacing w:after="0" w:line="360" w:lineRule="auto"/>
        <w:ind w:left="426" w:hanging="426"/>
        <w:jc w:val="both"/>
        <w:rPr>
          <w:rFonts w:ascii="Arial" w:eastAsia="Verdana" w:hAnsi="Arial" w:cs="Arial"/>
          <w:color w:val="000000" w:themeColor="text1"/>
        </w:rPr>
      </w:pPr>
      <w:r w:rsidRPr="000C5DDD">
        <w:rPr>
          <w:rFonts w:ascii="Arial" w:eastAsia="Verdana" w:hAnsi="Arial" w:cs="Arial"/>
          <w:color w:val="000000" w:themeColor="text1"/>
        </w:rPr>
        <w:t xml:space="preserve">Do realizacji zamówienia wybrany zostanie Wykonawca, którego cena ofertowa będzie najniższa. </w:t>
      </w:r>
    </w:p>
    <w:p w14:paraId="5127687C" w14:textId="4A6063A7" w:rsidR="001A3BBA" w:rsidRPr="000C5DDD" w:rsidRDefault="00DC0732" w:rsidP="00564D45">
      <w:pPr>
        <w:numPr>
          <w:ilvl w:val="0"/>
          <w:numId w:val="26"/>
        </w:numPr>
        <w:tabs>
          <w:tab w:val="left" w:pos="4536"/>
          <w:tab w:val="left" w:pos="9072"/>
        </w:tabs>
        <w:spacing w:after="0" w:line="360" w:lineRule="auto"/>
        <w:ind w:left="426" w:hanging="426"/>
        <w:jc w:val="both"/>
        <w:rPr>
          <w:rFonts w:ascii="Arial" w:eastAsia="Verdana" w:hAnsi="Arial" w:cs="Arial"/>
          <w:color w:val="000000" w:themeColor="text1"/>
        </w:rPr>
      </w:pPr>
      <w:r w:rsidRPr="000C5DDD">
        <w:rPr>
          <w:rFonts w:ascii="Arial" w:eastAsia="Verdana" w:hAnsi="Arial" w:cs="Arial"/>
          <w:color w:val="000000" w:themeColor="text1"/>
        </w:rPr>
        <w:t>Zamawiający nie dopuszcza składania ofert częściowych i wariantowych.</w:t>
      </w:r>
    </w:p>
    <w:p w14:paraId="0AAE9139" w14:textId="77777777" w:rsidR="001A3BBA" w:rsidRPr="000C5DDD" w:rsidRDefault="001A3BBA" w:rsidP="007B3710">
      <w:pPr>
        <w:suppressAutoHyphens/>
        <w:spacing w:after="0" w:line="360" w:lineRule="auto"/>
        <w:jc w:val="both"/>
        <w:rPr>
          <w:rFonts w:ascii="Arial" w:eastAsia="Verdana" w:hAnsi="Arial" w:cs="Arial"/>
          <w:b/>
          <w:color w:val="000000" w:themeColor="text1"/>
        </w:rPr>
      </w:pPr>
    </w:p>
    <w:p w14:paraId="20CA011B" w14:textId="349D210E" w:rsidR="00485039" w:rsidRPr="000C5DDD" w:rsidRDefault="00502973" w:rsidP="007B3710">
      <w:pPr>
        <w:pStyle w:val="Akapitzlist"/>
        <w:numPr>
          <w:ilvl w:val="0"/>
          <w:numId w:val="34"/>
        </w:numPr>
        <w:suppressAutoHyphens/>
        <w:spacing w:after="0" w:line="360" w:lineRule="auto"/>
        <w:ind w:left="567" w:hanging="567"/>
        <w:jc w:val="both"/>
        <w:rPr>
          <w:rFonts w:ascii="Arial" w:eastAsia="Verdana" w:hAnsi="Arial" w:cs="Arial"/>
          <w:b/>
          <w:color w:val="000000" w:themeColor="text1"/>
        </w:rPr>
      </w:pPr>
      <w:r w:rsidRPr="000C5DDD">
        <w:rPr>
          <w:rFonts w:ascii="Arial" w:eastAsia="Verdana" w:hAnsi="Arial" w:cs="Arial"/>
          <w:b/>
          <w:color w:val="000000" w:themeColor="text1"/>
        </w:rPr>
        <w:t xml:space="preserve">Klauzula informacyjna </w:t>
      </w:r>
    </w:p>
    <w:p w14:paraId="1367ADA9" w14:textId="77777777" w:rsidR="00F51807" w:rsidRPr="000C5DDD" w:rsidRDefault="00F51807" w:rsidP="007B3710">
      <w:pPr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0C5DDD">
        <w:rPr>
          <w:rFonts w:ascii="Arial" w:eastAsia="Calibri" w:hAnsi="Arial" w:cs="Arial"/>
          <w:color w:val="000000" w:themeColor="text1"/>
        </w:rPr>
        <w:t>Zgodnie z art. 13 Rozporządzenia Parlamentu Europejskiego i Rady (UE) 2016/679 z dnia 27 kwietnia 2016 r. (ogólne rozporządzenie o ochronie danych, dalej RODO) informujemy, że:</w:t>
      </w:r>
    </w:p>
    <w:p w14:paraId="0B7DE891" w14:textId="54D87A03" w:rsidR="00F51807" w:rsidRPr="000C5DDD" w:rsidRDefault="00F51807" w:rsidP="007B3710">
      <w:pPr>
        <w:numPr>
          <w:ilvl w:val="0"/>
          <w:numId w:val="37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0C5DDD">
        <w:rPr>
          <w:rFonts w:ascii="Arial" w:eastAsia="Calibri" w:hAnsi="Arial" w:cs="Arial"/>
          <w:color w:val="000000" w:themeColor="text1"/>
        </w:rPr>
        <w:t xml:space="preserve">Administratorem danych osobowych Wykonawców i innych osób uczestniczących w postępowaniu jest </w:t>
      </w:r>
      <w:r w:rsidR="000C5DDD" w:rsidRPr="000C5DDD">
        <w:rPr>
          <w:rFonts w:ascii="Arial" w:eastAsia="Calibri" w:hAnsi="Arial" w:cs="Arial"/>
          <w:color w:val="000000" w:themeColor="text1"/>
        </w:rPr>
        <w:t xml:space="preserve">Uniwersytet Kardynała Stefana Wyszyńskiego w Warszawie z siedzibą przy ulicy </w:t>
      </w:r>
      <w:proofErr w:type="spellStart"/>
      <w:r w:rsidR="000C5DDD" w:rsidRPr="000C5DDD">
        <w:rPr>
          <w:rFonts w:ascii="Arial" w:eastAsia="Calibri" w:hAnsi="Arial" w:cs="Arial"/>
          <w:color w:val="000000" w:themeColor="text1"/>
        </w:rPr>
        <w:t>Dewajtis</w:t>
      </w:r>
      <w:proofErr w:type="spellEnd"/>
      <w:r w:rsidR="000C5DDD" w:rsidRPr="000C5DDD">
        <w:rPr>
          <w:rFonts w:ascii="Arial" w:eastAsia="Calibri" w:hAnsi="Arial" w:cs="Arial"/>
          <w:color w:val="000000" w:themeColor="text1"/>
        </w:rPr>
        <w:t xml:space="preserve"> 5</w:t>
      </w:r>
      <w:r w:rsidRPr="000C5DDD">
        <w:rPr>
          <w:rFonts w:ascii="Arial" w:eastAsia="Calibri" w:hAnsi="Arial" w:cs="Arial"/>
          <w:color w:val="000000" w:themeColor="text1"/>
        </w:rPr>
        <w:t>, zwany dalej „Administratorem”, reprezentowany przez Rektora.</w:t>
      </w:r>
    </w:p>
    <w:p w14:paraId="784FB0AE" w14:textId="078BB424" w:rsidR="00F51807" w:rsidRPr="000C5DDD" w:rsidRDefault="00F51807" w:rsidP="007B3710">
      <w:pPr>
        <w:numPr>
          <w:ilvl w:val="0"/>
          <w:numId w:val="37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0C5DDD">
        <w:rPr>
          <w:rFonts w:ascii="Arial" w:eastAsia="Calibri" w:hAnsi="Arial" w:cs="Arial"/>
          <w:color w:val="000000" w:themeColor="text1"/>
        </w:rPr>
        <w:lastRenderedPageBreak/>
        <w:t>Administrator wyznaczył Inspektora Ochrony Danych, z którym można kontaktować się w sprawach dotyczących przetwarzania danych osobowych pod adresem e-mail: </w:t>
      </w:r>
      <w:hyperlink r:id="rId8" w:history="1">
        <w:r w:rsidR="000C5DDD" w:rsidRPr="000C5DDD">
          <w:rPr>
            <w:rStyle w:val="Hipercze"/>
            <w:rFonts w:ascii="Arial" w:eastAsia="Calibri" w:hAnsi="Arial" w:cs="Arial"/>
          </w:rPr>
          <w:t>iod@uksw.edu.pl</w:t>
        </w:r>
      </w:hyperlink>
    </w:p>
    <w:p w14:paraId="2439F148" w14:textId="77777777" w:rsidR="00F51807" w:rsidRPr="000C5DDD" w:rsidRDefault="00F51807" w:rsidP="007B3710">
      <w:pPr>
        <w:numPr>
          <w:ilvl w:val="0"/>
          <w:numId w:val="37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0C5DDD">
        <w:rPr>
          <w:rFonts w:ascii="Arial" w:eastAsia="Calibri" w:hAnsi="Arial" w:cs="Arial"/>
          <w:color w:val="000000" w:themeColor="text1"/>
        </w:rPr>
        <w:t>Dane osobowe niezbędne do wzięcia udziału w postępowaniu o udzielenie zamówienia publicznego, do którego nie stosuje się przepisów ustawy z dnia 11 września 2019 r. Prawo zamówień publicznych (zgodnie z wyłączeniem, o którym mowa w art. 2 ust. 1 pkt 1 tej ustawy), przetwarzane będą na potrzeby przedmiotowego postępowania, a w szczególności rozpatrzenia oferty w zawiązku z ewentualnym zawarciem umowy na wykonanie zadania stanowiącego przedmiot postępowania.</w:t>
      </w:r>
    </w:p>
    <w:p w14:paraId="5DEA2A8D" w14:textId="77777777" w:rsidR="00F51807" w:rsidRPr="000C5DDD" w:rsidRDefault="00F51807" w:rsidP="007B3710">
      <w:pPr>
        <w:numPr>
          <w:ilvl w:val="0"/>
          <w:numId w:val="37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0C5DDD">
        <w:rPr>
          <w:rFonts w:ascii="Arial" w:eastAsia="Calibri" w:hAnsi="Arial" w:cs="Arial"/>
          <w:color w:val="000000" w:themeColor="text1"/>
        </w:rPr>
        <w:t>Dane osobowe Wykonawcy, który jest osobą fizyczną będą przetwarzane w związku z podjęciem czynności niezbędnych do zawarcia umowy i jej wykonania (art. 6 ust. 1 lit. b RODO). Dane osób działających w imieniu Wykonawcy, w tym wskazanych w ofercie/umowie z Wykonawcą będą przetwarzane na podstawie prawnie uzasadnionego interesu Administratora (art. 6 ust. 1 lit. f RODO). Wszelkie dane osobowe przetwarzane są zgodnie z przepisami ustawy z dnia 27 sierpnia 2009 r. o finansach publicznych oraz ustawy z dnia 6 września 2001 r. o dostępie do informacji publicznej (art. 6 ust. 1 lit. c RODO). Dane mogą być także przetwarzane w celu ewentualnego dochodzenia lub obrony przed roszczeniami na podstawie prawnie uzasadnionego interesu administratora (art. 6 ust. 1 lit. f RODO).</w:t>
      </w:r>
    </w:p>
    <w:p w14:paraId="7B6F436D" w14:textId="77777777" w:rsidR="00F51807" w:rsidRPr="000C5DDD" w:rsidRDefault="00F51807" w:rsidP="007B3710">
      <w:pPr>
        <w:numPr>
          <w:ilvl w:val="0"/>
          <w:numId w:val="37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0C5DDD">
        <w:rPr>
          <w:rFonts w:ascii="Arial" w:eastAsia="Calibri" w:hAnsi="Arial" w:cs="Arial"/>
          <w:color w:val="000000" w:themeColor="text1"/>
        </w:rPr>
        <w:t>Administrator może udostępniać przetwarzane dane osobowe osobom lub podmiotom na podstawie ustawy z dnia 6 września 2001 r. o dostępie do informacji publicznej oraz innym organom lub podmiotom upoważnionym na podstawie odrębnych przepisów.</w:t>
      </w:r>
    </w:p>
    <w:p w14:paraId="767AB57D" w14:textId="77777777" w:rsidR="00F51807" w:rsidRPr="000C5DDD" w:rsidRDefault="00F51807" w:rsidP="007B3710">
      <w:pPr>
        <w:numPr>
          <w:ilvl w:val="0"/>
          <w:numId w:val="37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0C5DDD">
        <w:rPr>
          <w:rFonts w:ascii="Arial" w:eastAsia="Calibri" w:hAnsi="Arial" w:cs="Arial"/>
          <w:color w:val="000000" w:themeColor="text1"/>
        </w:rPr>
        <w:t>Administrator może powierzyć innym podmiotom, w drodze umowy zawartej na piśmie, przetwarzanie danych osobowych w imieniu Administratora, w szczególności dostawcom usług IT.</w:t>
      </w:r>
    </w:p>
    <w:p w14:paraId="5C917737" w14:textId="77777777" w:rsidR="00F51807" w:rsidRPr="000C5DDD" w:rsidRDefault="00F51807" w:rsidP="007B3710">
      <w:pPr>
        <w:numPr>
          <w:ilvl w:val="0"/>
          <w:numId w:val="37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0C5DDD">
        <w:rPr>
          <w:rFonts w:ascii="Arial" w:eastAsia="Calibri" w:hAnsi="Arial" w:cs="Arial"/>
          <w:color w:val="000000" w:themeColor="text1"/>
        </w:rPr>
        <w:t>Administrator będzie przechowywał Pani/Pana dane osobowe przez okres niezbędny do realizacji celów przetwarzania, jednak nie krócej niż przez okres wskazany w przepisach o archiwizacji.</w:t>
      </w:r>
    </w:p>
    <w:p w14:paraId="53976E18" w14:textId="77777777" w:rsidR="00F51807" w:rsidRPr="000C5DDD" w:rsidRDefault="00F51807" w:rsidP="007B3710">
      <w:pPr>
        <w:numPr>
          <w:ilvl w:val="0"/>
          <w:numId w:val="37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0C5DDD">
        <w:rPr>
          <w:rFonts w:ascii="Arial" w:eastAsia="Calibri" w:hAnsi="Arial" w:cs="Arial"/>
          <w:color w:val="000000" w:themeColor="text1"/>
        </w:rPr>
        <w:t>W przypadkach, na zasadach i w trybie określonym w obowiązujących przepisach przysługuje Pani/Panu prawo do żądania: dostępu do treści danych oraz ich sprostowania (art. 15 i 16 RODO), ograniczenia przetwarzania (art. 18 RODO) z zastrzeżeniem art. 18 ust. 2 RODO oraz przenoszenia danych (art. 20 RODO).</w:t>
      </w:r>
    </w:p>
    <w:p w14:paraId="736764E2" w14:textId="6FFE5CC5" w:rsidR="00F51807" w:rsidRPr="000C5DDD" w:rsidRDefault="00F51807" w:rsidP="007B3710">
      <w:pPr>
        <w:numPr>
          <w:ilvl w:val="0"/>
          <w:numId w:val="37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0C5DDD">
        <w:rPr>
          <w:rFonts w:ascii="Arial" w:eastAsia="Calibri" w:hAnsi="Arial" w:cs="Arial"/>
          <w:color w:val="000000" w:themeColor="text1"/>
        </w:rPr>
        <w:t xml:space="preserve">Nie </w:t>
      </w:r>
      <w:r w:rsidR="007C1CCA">
        <w:rPr>
          <w:rFonts w:ascii="Arial" w:eastAsia="Calibri" w:hAnsi="Arial" w:cs="Arial"/>
          <w:color w:val="000000" w:themeColor="text1"/>
        </w:rPr>
        <w:t>p</w:t>
      </w:r>
      <w:r w:rsidRPr="000C5DDD">
        <w:rPr>
          <w:rFonts w:ascii="Arial" w:eastAsia="Calibri" w:hAnsi="Arial" w:cs="Arial"/>
          <w:color w:val="000000" w:themeColor="text1"/>
        </w:rPr>
        <w:t>rzysługuje Pani/Panu: prawo do usunięcia danych w związku z art. 17 ust. 3 lit. b i e RODO ani prawo wniesienia sprzeciwu wobec przetwarzania (art. 21 RODO), ponieważ podstawą prawną przetwarzania Pani/Pana danych osobowych jest art. 6 ust. 1 lit. b i c RODO.</w:t>
      </w:r>
    </w:p>
    <w:p w14:paraId="60962DF5" w14:textId="77777777" w:rsidR="00F51807" w:rsidRPr="000C5DDD" w:rsidRDefault="00F51807" w:rsidP="007B3710">
      <w:pPr>
        <w:numPr>
          <w:ilvl w:val="0"/>
          <w:numId w:val="37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0C5DDD">
        <w:rPr>
          <w:rFonts w:ascii="Arial" w:eastAsia="Calibri" w:hAnsi="Arial" w:cs="Arial"/>
          <w:color w:val="000000" w:themeColor="text1"/>
        </w:rPr>
        <w:t>Ma Pani/Pan prawo wniesienia skargi do organu nadzorczego – Prezesa Urzędu Ochrony Danych Osobowych – w przypadku podejrzenia, że dane osobowe są przetwarzane przez Administratora z naruszeniem przepisów prawa.</w:t>
      </w:r>
    </w:p>
    <w:p w14:paraId="7C6DF395" w14:textId="77777777" w:rsidR="00F51807" w:rsidRPr="000C5DDD" w:rsidRDefault="00F51807" w:rsidP="007B3710">
      <w:pPr>
        <w:numPr>
          <w:ilvl w:val="0"/>
          <w:numId w:val="37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0C5DDD">
        <w:rPr>
          <w:rFonts w:ascii="Arial" w:eastAsia="Calibri" w:hAnsi="Arial" w:cs="Arial"/>
          <w:color w:val="000000" w:themeColor="text1"/>
        </w:rPr>
        <w:lastRenderedPageBreak/>
        <w:t>Podanie Pani/Pana danych osobowych nie jest obowiązkowe, aczkolwiek niezbędne do realizacji celów, do których zostały zebrane. Odmowa podania danych uniemożliwi rozpatrzenie złożonej oferty i podjęcie współpracy pomiędzy stronami.</w:t>
      </w:r>
    </w:p>
    <w:p w14:paraId="21268455" w14:textId="77777777" w:rsidR="00F51807" w:rsidRPr="000C5DDD" w:rsidRDefault="00F51807" w:rsidP="007B3710">
      <w:pPr>
        <w:numPr>
          <w:ilvl w:val="0"/>
          <w:numId w:val="37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0C5DDD">
        <w:rPr>
          <w:rFonts w:ascii="Arial" w:eastAsia="Calibri" w:hAnsi="Arial" w:cs="Arial"/>
          <w:color w:val="000000" w:themeColor="text1"/>
        </w:rPr>
        <w:t>Pani/Pana 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</w:t>
      </w:r>
    </w:p>
    <w:p w14:paraId="5DAF6541" w14:textId="77777777" w:rsidR="00F51807" w:rsidRPr="000C5DDD" w:rsidRDefault="00F51807" w:rsidP="007B3710">
      <w:pPr>
        <w:numPr>
          <w:ilvl w:val="0"/>
          <w:numId w:val="37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0C5DDD">
        <w:rPr>
          <w:rFonts w:ascii="Arial" w:eastAsia="Calibri" w:hAnsi="Arial" w:cs="Arial"/>
          <w:color w:val="000000" w:themeColor="text1"/>
        </w:rPr>
        <w:t>W przypadku danych osobowych przekazanych Zamawiającemu, a nie dotyczących bezpośrednio Wykonawcy (np. danych osobowych pracowników, podwykonawców, osób, którymi Wykonawca posługuje się przy realizacji zamówienia), Wykonawca zobowiązany jest do dopełnienia obowiązków informacyjnych, o których mowa w art. 13 i 14 RODO, w tym do przekazania odpowiedniej informacji o administrowaniu tymi danymi przez Zamawiającego.</w:t>
      </w:r>
    </w:p>
    <w:p w14:paraId="1593184C" w14:textId="6FD4F526" w:rsidR="00BA4389" w:rsidRPr="000C5DDD" w:rsidRDefault="00BA4389" w:rsidP="007B3710">
      <w:pPr>
        <w:spacing w:after="0" w:line="360" w:lineRule="auto"/>
        <w:ind w:firstLine="4536"/>
        <w:rPr>
          <w:rFonts w:ascii="Arial" w:eastAsia="Calibri" w:hAnsi="Arial" w:cs="Arial"/>
          <w:color w:val="000000" w:themeColor="text1"/>
        </w:rPr>
      </w:pPr>
    </w:p>
    <w:p w14:paraId="57CDAA9D" w14:textId="77777777" w:rsidR="001A3BBA" w:rsidRPr="000C5DDD" w:rsidRDefault="001A3BBA" w:rsidP="007B3710">
      <w:pPr>
        <w:spacing w:after="0" w:line="360" w:lineRule="auto"/>
        <w:ind w:firstLine="4536"/>
        <w:rPr>
          <w:rFonts w:ascii="Arial" w:eastAsia="Calibri" w:hAnsi="Arial" w:cs="Arial"/>
          <w:color w:val="000000" w:themeColor="text1"/>
        </w:rPr>
      </w:pPr>
    </w:p>
    <w:p w14:paraId="68ABD70E" w14:textId="755F14E5" w:rsidR="0001309C" w:rsidRPr="00F532BF" w:rsidRDefault="0001309C" w:rsidP="00F532BF">
      <w:pPr>
        <w:rPr>
          <w:rFonts w:ascii="Arial" w:eastAsia="Verdana" w:hAnsi="Arial" w:cs="Arial"/>
          <w:b/>
          <w:color w:val="000000" w:themeColor="text1"/>
        </w:rPr>
      </w:pPr>
    </w:p>
    <w:sectPr w:rsidR="0001309C" w:rsidRPr="00F532BF" w:rsidSect="007C1CCA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F44"/>
    <w:multiLevelType w:val="hybridMultilevel"/>
    <w:tmpl w:val="9446B122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858ED"/>
    <w:multiLevelType w:val="multilevel"/>
    <w:tmpl w:val="769A5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CC6B20"/>
    <w:multiLevelType w:val="multilevel"/>
    <w:tmpl w:val="D3445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F3257A"/>
    <w:multiLevelType w:val="hybridMultilevel"/>
    <w:tmpl w:val="D46855B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E6F0E"/>
    <w:multiLevelType w:val="hybridMultilevel"/>
    <w:tmpl w:val="5E380C76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2675C"/>
    <w:multiLevelType w:val="multilevel"/>
    <w:tmpl w:val="EACC1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82B64"/>
    <w:multiLevelType w:val="hybridMultilevel"/>
    <w:tmpl w:val="2954F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644A1"/>
    <w:multiLevelType w:val="hybridMultilevel"/>
    <w:tmpl w:val="48E6FCFE"/>
    <w:lvl w:ilvl="0" w:tplc="209A130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61F24"/>
    <w:multiLevelType w:val="multilevel"/>
    <w:tmpl w:val="9CB43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C70824"/>
    <w:multiLevelType w:val="multilevel"/>
    <w:tmpl w:val="0F989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530AA0"/>
    <w:multiLevelType w:val="hybridMultilevel"/>
    <w:tmpl w:val="308493E8"/>
    <w:lvl w:ilvl="0" w:tplc="97365E2C">
      <w:numFmt w:val="bullet"/>
      <w:lvlText w:val=""/>
      <w:lvlJc w:val="left"/>
      <w:pPr>
        <w:ind w:left="107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D955AC5"/>
    <w:multiLevelType w:val="hybridMultilevel"/>
    <w:tmpl w:val="5A8C3CA4"/>
    <w:lvl w:ilvl="0" w:tplc="FA1A7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2032A"/>
    <w:multiLevelType w:val="hybridMultilevel"/>
    <w:tmpl w:val="95A2EA0E"/>
    <w:lvl w:ilvl="0" w:tplc="0415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B4EB4"/>
    <w:multiLevelType w:val="multilevel"/>
    <w:tmpl w:val="12AA4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EF0573"/>
    <w:multiLevelType w:val="hybridMultilevel"/>
    <w:tmpl w:val="1C9E4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453CB"/>
    <w:multiLevelType w:val="hybridMultilevel"/>
    <w:tmpl w:val="C6E0FF06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EC00C1"/>
    <w:multiLevelType w:val="hybridMultilevel"/>
    <w:tmpl w:val="B0A65DBA"/>
    <w:lvl w:ilvl="0" w:tplc="447A6B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916E1"/>
    <w:multiLevelType w:val="hybridMultilevel"/>
    <w:tmpl w:val="DAD26C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70C65"/>
    <w:multiLevelType w:val="hybridMultilevel"/>
    <w:tmpl w:val="B686A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788A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97162"/>
    <w:multiLevelType w:val="hybridMultilevel"/>
    <w:tmpl w:val="54747380"/>
    <w:lvl w:ilvl="0" w:tplc="D102D5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54F7419"/>
    <w:multiLevelType w:val="hybridMultilevel"/>
    <w:tmpl w:val="826E1D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2348F"/>
    <w:multiLevelType w:val="hybridMultilevel"/>
    <w:tmpl w:val="01D47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54EAB"/>
    <w:multiLevelType w:val="hybridMultilevel"/>
    <w:tmpl w:val="5AB2F2D0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5FD82A9B"/>
    <w:multiLevelType w:val="hybridMultilevel"/>
    <w:tmpl w:val="59D6B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E66D5"/>
    <w:multiLevelType w:val="multilevel"/>
    <w:tmpl w:val="9E98C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751907"/>
    <w:multiLevelType w:val="hybridMultilevel"/>
    <w:tmpl w:val="B4A0F282"/>
    <w:lvl w:ilvl="0" w:tplc="291C7436">
      <w:start w:val="1"/>
      <w:numFmt w:val="decimal"/>
      <w:lvlText w:val="%1."/>
      <w:lvlJc w:val="left"/>
      <w:pPr>
        <w:tabs>
          <w:tab w:val="num" w:pos="360"/>
        </w:tabs>
        <w:ind w:left="123" w:hanging="123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8" w15:restartNumberingAfterBreak="0">
    <w:nsid w:val="66483517"/>
    <w:multiLevelType w:val="hybridMultilevel"/>
    <w:tmpl w:val="C1B6F190"/>
    <w:lvl w:ilvl="0" w:tplc="E1CE2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23E0F"/>
    <w:multiLevelType w:val="hybridMultilevel"/>
    <w:tmpl w:val="B50AEEEC"/>
    <w:lvl w:ilvl="0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94585CB4">
      <w:numFmt w:val="bullet"/>
      <w:lvlText w:val=""/>
      <w:lvlJc w:val="left"/>
      <w:pPr>
        <w:ind w:left="2150" w:hanging="360"/>
      </w:pPr>
      <w:rPr>
        <w:rFonts w:ascii="Symbol" w:eastAsia="Verdana" w:hAnsi="Symbol" w:cs="Verdana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35C6E6B"/>
    <w:multiLevelType w:val="multilevel"/>
    <w:tmpl w:val="7BF2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BD2D5D"/>
    <w:multiLevelType w:val="hybridMultilevel"/>
    <w:tmpl w:val="31E6C102"/>
    <w:lvl w:ilvl="0" w:tplc="14E04756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B4D5F"/>
    <w:multiLevelType w:val="hybridMultilevel"/>
    <w:tmpl w:val="0BE6E7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8A52EAC"/>
    <w:multiLevelType w:val="multilevel"/>
    <w:tmpl w:val="6C3E2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6277F2"/>
    <w:multiLevelType w:val="multilevel"/>
    <w:tmpl w:val="C1509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FA48AF"/>
    <w:multiLevelType w:val="multilevel"/>
    <w:tmpl w:val="697C2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6A0FAF"/>
    <w:multiLevelType w:val="hybridMultilevel"/>
    <w:tmpl w:val="8A5A0320"/>
    <w:lvl w:ilvl="0" w:tplc="209A1308">
      <w:start w:val="1"/>
      <w:numFmt w:val="lowerLetter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79472513">
    <w:abstractNumId w:val="36"/>
  </w:num>
  <w:num w:numId="2" w16cid:durableId="1303921065">
    <w:abstractNumId w:val="35"/>
  </w:num>
  <w:num w:numId="3" w16cid:durableId="440490504">
    <w:abstractNumId w:val="34"/>
  </w:num>
  <w:num w:numId="4" w16cid:durableId="1389382656">
    <w:abstractNumId w:val="2"/>
  </w:num>
  <w:num w:numId="5" w16cid:durableId="2122340277">
    <w:abstractNumId w:val="10"/>
  </w:num>
  <w:num w:numId="6" w16cid:durableId="2028827032">
    <w:abstractNumId w:val="5"/>
  </w:num>
  <w:num w:numId="7" w16cid:durableId="561603619">
    <w:abstractNumId w:val="15"/>
  </w:num>
  <w:num w:numId="8" w16cid:durableId="1212350881">
    <w:abstractNumId w:val="1"/>
  </w:num>
  <w:num w:numId="9" w16cid:durableId="52389166">
    <w:abstractNumId w:val="11"/>
  </w:num>
  <w:num w:numId="10" w16cid:durableId="101533227">
    <w:abstractNumId w:val="26"/>
  </w:num>
  <w:num w:numId="11" w16cid:durableId="1106079826">
    <w:abstractNumId w:val="19"/>
  </w:num>
  <w:num w:numId="12" w16cid:durableId="785537625">
    <w:abstractNumId w:val="32"/>
  </w:num>
  <w:num w:numId="13" w16cid:durableId="1207183503">
    <w:abstractNumId w:val="30"/>
  </w:num>
  <w:num w:numId="14" w16cid:durableId="60636755">
    <w:abstractNumId w:val="12"/>
  </w:num>
  <w:num w:numId="15" w16cid:durableId="138887215">
    <w:abstractNumId w:val="22"/>
  </w:num>
  <w:num w:numId="16" w16cid:durableId="584917360">
    <w:abstractNumId w:val="14"/>
  </w:num>
  <w:num w:numId="17" w16cid:durableId="22101344">
    <w:abstractNumId w:val="20"/>
  </w:num>
  <w:num w:numId="18" w16cid:durableId="77024415">
    <w:abstractNumId w:val="28"/>
  </w:num>
  <w:num w:numId="19" w16cid:durableId="635646399">
    <w:abstractNumId w:val="25"/>
  </w:num>
  <w:num w:numId="20" w16cid:durableId="885604546">
    <w:abstractNumId w:val="24"/>
  </w:num>
  <w:num w:numId="21" w16cid:durableId="260726812">
    <w:abstractNumId w:val="0"/>
  </w:num>
  <w:num w:numId="22" w16cid:durableId="1428116356">
    <w:abstractNumId w:val="17"/>
  </w:num>
  <w:num w:numId="23" w16cid:durableId="586616621">
    <w:abstractNumId w:val="3"/>
  </w:num>
  <w:num w:numId="24" w16cid:durableId="1505779836">
    <w:abstractNumId w:val="4"/>
  </w:num>
  <w:num w:numId="25" w16cid:durableId="817913723">
    <w:abstractNumId w:val="7"/>
  </w:num>
  <w:num w:numId="26" w16cid:durableId="984622482">
    <w:abstractNumId w:val="29"/>
  </w:num>
  <w:num w:numId="27" w16cid:durableId="1349023676">
    <w:abstractNumId w:val="6"/>
  </w:num>
  <w:num w:numId="28" w16cid:durableId="1983266848">
    <w:abstractNumId w:val="37"/>
  </w:num>
  <w:num w:numId="29" w16cid:durableId="1169783433">
    <w:abstractNumId w:val="9"/>
  </w:num>
  <w:num w:numId="30" w16cid:durableId="147478786">
    <w:abstractNumId w:val="33"/>
  </w:num>
  <w:num w:numId="31" w16cid:durableId="1174109949">
    <w:abstractNumId w:val="21"/>
  </w:num>
  <w:num w:numId="32" w16cid:durableId="754477880">
    <w:abstractNumId w:val="18"/>
  </w:num>
  <w:num w:numId="33" w16cid:durableId="1513228400">
    <w:abstractNumId w:val="16"/>
  </w:num>
  <w:num w:numId="34" w16cid:durableId="1874537714">
    <w:abstractNumId w:val="13"/>
  </w:num>
  <w:num w:numId="35" w16cid:durableId="1976984495">
    <w:abstractNumId w:val="8"/>
  </w:num>
  <w:num w:numId="36" w16cid:durableId="1103452371">
    <w:abstractNumId w:val="27"/>
  </w:num>
  <w:num w:numId="37" w16cid:durableId="154566387">
    <w:abstractNumId w:val="31"/>
  </w:num>
  <w:num w:numId="38" w16cid:durableId="77189760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C"/>
    <w:rsid w:val="0001309C"/>
    <w:rsid w:val="00013B77"/>
    <w:rsid w:val="000413AF"/>
    <w:rsid w:val="00046B97"/>
    <w:rsid w:val="000825B9"/>
    <w:rsid w:val="000831B7"/>
    <w:rsid w:val="000900C3"/>
    <w:rsid w:val="00095929"/>
    <w:rsid w:val="000B5F00"/>
    <w:rsid w:val="000C1295"/>
    <w:rsid w:val="000C5DDD"/>
    <w:rsid w:val="000D2BED"/>
    <w:rsid w:val="000D6D43"/>
    <w:rsid w:val="000F404D"/>
    <w:rsid w:val="00106B7E"/>
    <w:rsid w:val="001072D3"/>
    <w:rsid w:val="00125C0F"/>
    <w:rsid w:val="00131FDC"/>
    <w:rsid w:val="00143441"/>
    <w:rsid w:val="00143B06"/>
    <w:rsid w:val="00147EC7"/>
    <w:rsid w:val="0015304E"/>
    <w:rsid w:val="0015427E"/>
    <w:rsid w:val="00155864"/>
    <w:rsid w:val="001627AA"/>
    <w:rsid w:val="001636D3"/>
    <w:rsid w:val="00187171"/>
    <w:rsid w:val="00191637"/>
    <w:rsid w:val="001957D0"/>
    <w:rsid w:val="001A3BBA"/>
    <w:rsid w:val="001A72F9"/>
    <w:rsid w:val="001B59CB"/>
    <w:rsid w:val="001D0DCD"/>
    <w:rsid w:val="001D56E7"/>
    <w:rsid w:val="001E034C"/>
    <w:rsid w:val="001E2488"/>
    <w:rsid w:val="001E4C76"/>
    <w:rsid w:val="001F5817"/>
    <w:rsid w:val="00257B11"/>
    <w:rsid w:val="00262C5B"/>
    <w:rsid w:val="00266DAC"/>
    <w:rsid w:val="002672B8"/>
    <w:rsid w:val="00270FD2"/>
    <w:rsid w:val="00290F68"/>
    <w:rsid w:val="0029396E"/>
    <w:rsid w:val="002E1560"/>
    <w:rsid w:val="00313CD4"/>
    <w:rsid w:val="003250E5"/>
    <w:rsid w:val="00342767"/>
    <w:rsid w:val="003763A6"/>
    <w:rsid w:val="00391008"/>
    <w:rsid w:val="003B5396"/>
    <w:rsid w:val="003B56E1"/>
    <w:rsid w:val="003B67F1"/>
    <w:rsid w:val="003C35B4"/>
    <w:rsid w:val="003D6F29"/>
    <w:rsid w:val="003E03B8"/>
    <w:rsid w:val="00403E99"/>
    <w:rsid w:val="00407F42"/>
    <w:rsid w:val="0041078B"/>
    <w:rsid w:val="0041211A"/>
    <w:rsid w:val="0041244E"/>
    <w:rsid w:val="004264F4"/>
    <w:rsid w:val="0042783D"/>
    <w:rsid w:val="00427DDE"/>
    <w:rsid w:val="00430AA7"/>
    <w:rsid w:val="00430FEE"/>
    <w:rsid w:val="0043125E"/>
    <w:rsid w:val="00445F74"/>
    <w:rsid w:val="0046495F"/>
    <w:rsid w:val="00466E52"/>
    <w:rsid w:val="0047301E"/>
    <w:rsid w:val="00485039"/>
    <w:rsid w:val="00492660"/>
    <w:rsid w:val="004A42F0"/>
    <w:rsid w:val="004A5370"/>
    <w:rsid w:val="004B1E74"/>
    <w:rsid w:val="004B6F7C"/>
    <w:rsid w:val="004D5465"/>
    <w:rsid w:val="004D5AFC"/>
    <w:rsid w:val="005027CB"/>
    <w:rsid w:val="00502973"/>
    <w:rsid w:val="005072D3"/>
    <w:rsid w:val="00515783"/>
    <w:rsid w:val="00521634"/>
    <w:rsid w:val="00530504"/>
    <w:rsid w:val="00530EBF"/>
    <w:rsid w:val="005459A8"/>
    <w:rsid w:val="00564D45"/>
    <w:rsid w:val="00572369"/>
    <w:rsid w:val="00575619"/>
    <w:rsid w:val="00575DEB"/>
    <w:rsid w:val="005803D2"/>
    <w:rsid w:val="00580E22"/>
    <w:rsid w:val="00583A37"/>
    <w:rsid w:val="005856DE"/>
    <w:rsid w:val="00596E4E"/>
    <w:rsid w:val="005A3119"/>
    <w:rsid w:val="005A44DF"/>
    <w:rsid w:val="005A79E0"/>
    <w:rsid w:val="005C1AA9"/>
    <w:rsid w:val="005D6050"/>
    <w:rsid w:val="00627763"/>
    <w:rsid w:val="0063488B"/>
    <w:rsid w:val="006416D4"/>
    <w:rsid w:val="00646F5A"/>
    <w:rsid w:val="00652AEB"/>
    <w:rsid w:val="00653E0B"/>
    <w:rsid w:val="0065531C"/>
    <w:rsid w:val="00660750"/>
    <w:rsid w:val="00665555"/>
    <w:rsid w:val="006725EC"/>
    <w:rsid w:val="006929D0"/>
    <w:rsid w:val="006969F2"/>
    <w:rsid w:val="006A33F0"/>
    <w:rsid w:val="006A5F73"/>
    <w:rsid w:val="006B12D2"/>
    <w:rsid w:val="006B1561"/>
    <w:rsid w:val="006B3E58"/>
    <w:rsid w:val="006B4792"/>
    <w:rsid w:val="006B5059"/>
    <w:rsid w:val="006B5F62"/>
    <w:rsid w:val="006B6590"/>
    <w:rsid w:val="006C34FC"/>
    <w:rsid w:val="006D5079"/>
    <w:rsid w:val="006E0A34"/>
    <w:rsid w:val="006E2CD8"/>
    <w:rsid w:val="006F2DE3"/>
    <w:rsid w:val="006F7A13"/>
    <w:rsid w:val="00703C94"/>
    <w:rsid w:val="00711F2A"/>
    <w:rsid w:val="00717E9C"/>
    <w:rsid w:val="00731620"/>
    <w:rsid w:val="00732CD5"/>
    <w:rsid w:val="007649B8"/>
    <w:rsid w:val="00781879"/>
    <w:rsid w:val="00783D4B"/>
    <w:rsid w:val="00787C1D"/>
    <w:rsid w:val="00793843"/>
    <w:rsid w:val="007B3710"/>
    <w:rsid w:val="007C1CCA"/>
    <w:rsid w:val="007E3657"/>
    <w:rsid w:val="007E3DEC"/>
    <w:rsid w:val="007F3438"/>
    <w:rsid w:val="00810B33"/>
    <w:rsid w:val="00816A19"/>
    <w:rsid w:val="00821338"/>
    <w:rsid w:val="00826C7F"/>
    <w:rsid w:val="008336B3"/>
    <w:rsid w:val="0083440D"/>
    <w:rsid w:val="008415A0"/>
    <w:rsid w:val="00842A1A"/>
    <w:rsid w:val="00843B77"/>
    <w:rsid w:val="008461D0"/>
    <w:rsid w:val="00847416"/>
    <w:rsid w:val="00860D3D"/>
    <w:rsid w:val="0089221B"/>
    <w:rsid w:val="008A550F"/>
    <w:rsid w:val="008A730A"/>
    <w:rsid w:val="008C3AAD"/>
    <w:rsid w:val="0090110C"/>
    <w:rsid w:val="00901D0A"/>
    <w:rsid w:val="00902516"/>
    <w:rsid w:val="00916AA0"/>
    <w:rsid w:val="00930841"/>
    <w:rsid w:val="00945196"/>
    <w:rsid w:val="009473E4"/>
    <w:rsid w:val="0095186C"/>
    <w:rsid w:val="009634EB"/>
    <w:rsid w:val="009863FA"/>
    <w:rsid w:val="00986976"/>
    <w:rsid w:val="00994C61"/>
    <w:rsid w:val="009C0F71"/>
    <w:rsid w:val="009C3B0E"/>
    <w:rsid w:val="009C4822"/>
    <w:rsid w:val="009D0387"/>
    <w:rsid w:val="009E75FE"/>
    <w:rsid w:val="00A003C7"/>
    <w:rsid w:val="00A06D60"/>
    <w:rsid w:val="00A10645"/>
    <w:rsid w:val="00A12071"/>
    <w:rsid w:val="00A13E76"/>
    <w:rsid w:val="00A16251"/>
    <w:rsid w:val="00A22F99"/>
    <w:rsid w:val="00A53F5E"/>
    <w:rsid w:val="00A638E9"/>
    <w:rsid w:val="00A667F5"/>
    <w:rsid w:val="00A66F09"/>
    <w:rsid w:val="00A83631"/>
    <w:rsid w:val="00A862E7"/>
    <w:rsid w:val="00A96B2F"/>
    <w:rsid w:val="00AA0D79"/>
    <w:rsid w:val="00AA1937"/>
    <w:rsid w:val="00AA714A"/>
    <w:rsid w:val="00B02831"/>
    <w:rsid w:val="00B04561"/>
    <w:rsid w:val="00B068A6"/>
    <w:rsid w:val="00B15442"/>
    <w:rsid w:val="00B16A25"/>
    <w:rsid w:val="00B25775"/>
    <w:rsid w:val="00B2792B"/>
    <w:rsid w:val="00B30CCE"/>
    <w:rsid w:val="00B32750"/>
    <w:rsid w:val="00B344CC"/>
    <w:rsid w:val="00B54FCF"/>
    <w:rsid w:val="00B75A6D"/>
    <w:rsid w:val="00B92BD5"/>
    <w:rsid w:val="00BA4389"/>
    <w:rsid w:val="00BB77A7"/>
    <w:rsid w:val="00BC1581"/>
    <w:rsid w:val="00BD536C"/>
    <w:rsid w:val="00BD729A"/>
    <w:rsid w:val="00BD77F8"/>
    <w:rsid w:val="00BE0377"/>
    <w:rsid w:val="00BF7187"/>
    <w:rsid w:val="00C02CBD"/>
    <w:rsid w:val="00C10437"/>
    <w:rsid w:val="00C13CA0"/>
    <w:rsid w:val="00C16C72"/>
    <w:rsid w:val="00C16CE5"/>
    <w:rsid w:val="00C36C2B"/>
    <w:rsid w:val="00C42217"/>
    <w:rsid w:val="00C477E5"/>
    <w:rsid w:val="00C50898"/>
    <w:rsid w:val="00C70166"/>
    <w:rsid w:val="00C72439"/>
    <w:rsid w:val="00C7660F"/>
    <w:rsid w:val="00C77223"/>
    <w:rsid w:val="00C873D6"/>
    <w:rsid w:val="00CA6793"/>
    <w:rsid w:val="00CC695E"/>
    <w:rsid w:val="00CF11EE"/>
    <w:rsid w:val="00CF2EDE"/>
    <w:rsid w:val="00D140D2"/>
    <w:rsid w:val="00D164F8"/>
    <w:rsid w:val="00D173D2"/>
    <w:rsid w:val="00D23352"/>
    <w:rsid w:val="00D2343E"/>
    <w:rsid w:val="00D24A64"/>
    <w:rsid w:val="00D3745E"/>
    <w:rsid w:val="00D408F4"/>
    <w:rsid w:val="00D4272F"/>
    <w:rsid w:val="00D431BB"/>
    <w:rsid w:val="00D4737D"/>
    <w:rsid w:val="00D5695E"/>
    <w:rsid w:val="00D60391"/>
    <w:rsid w:val="00D676A7"/>
    <w:rsid w:val="00D739BA"/>
    <w:rsid w:val="00D85526"/>
    <w:rsid w:val="00D855CD"/>
    <w:rsid w:val="00DA1308"/>
    <w:rsid w:val="00DA661F"/>
    <w:rsid w:val="00DB21EA"/>
    <w:rsid w:val="00DC0732"/>
    <w:rsid w:val="00DC1FEA"/>
    <w:rsid w:val="00DC5780"/>
    <w:rsid w:val="00DF126B"/>
    <w:rsid w:val="00E01ED6"/>
    <w:rsid w:val="00E04F0D"/>
    <w:rsid w:val="00E470F6"/>
    <w:rsid w:val="00E72F6C"/>
    <w:rsid w:val="00E8195B"/>
    <w:rsid w:val="00EA4B5C"/>
    <w:rsid w:val="00EC54C8"/>
    <w:rsid w:val="00EE58FF"/>
    <w:rsid w:val="00EF0A23"/>
    <w:rsid w:val="00F12553"/>
    <w:rsid w:val="00F25AAB"/>
    <w:rsid w:val="00F41777"/>
    <w:rsid w:val="00F4347C"/>
    <w:rsid w:val="00F51807"/>
    <w:rsid w:val="00F532BF"/>
    <w:rsid w:val="00F5484F"/>
    <w:rsid w:val="00F60D5D"/>
    <w:rsid w:val="00F627E5"/>
    <w:rsid w:val="00F80D73"/>
    <w:rsid w:val="00F8456A"/>
    <w:rsid w:val="00F87C2B"/>
    <w:rsid w:val="00FA48F7"/>
    <w:rsid w:val="00FB02BB"/>
    <w:rsid w:val="00FB4D78"/>
    <w:rsid w:val="00FC01EF"/>
    <w:rsid w:val="00FC425F"/>
    <w:rsid w:val="00FC5551"/>
    <w:rsid w:val="00FD2A5F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D6F5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uiPriority w:val="99"/>
    <w:qFormat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uiPriority w:val="99"/>
    <w:qFormat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6C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C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C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C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C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C7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qFormat/>
    <w:rsid w:val="00FC555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5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ksw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186bf6-cd0d-42a0-8942-446aa11ea6bf">
      <Terms xmlns="http://schemas.microsoft.com/office/infopath/2007/PartnerControls"/>
    </lcf76f155ced4ddcb4097134ff3c332f>
    <TaxCatchAll xmlns="3c52d016-99b8-4e09-8bda-fdab9a51d9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15CF2D625E3A4B914D8A8B9776EBA9" ma:contentTypeVersion="14" ma:contentTypeDescription="Utwórz nowy dokument." ma:contentTypeScope="" ma:versionID="3067c1f2b4458d6a1f745120a4da3409">
  <xsd:schema xmlns:xsd="http://www.w3.org/2001/XMLSchema" xmlns:xs="http://www.w3.org/2001/XMLSchema" xmlns:p="http://schemas.microsoft.com/office/2006/metadata/properties" xmlns:ns2="e4186bf6-cd0d-42a0-8942-446aa11ea6bf" xmlns:ns3="3c52d016-99b8-4e09-8bda-fdab9a51d9fc" targetNamespace="http://schemas.microsoft.com/office/2006/metadata/properties" ma:root="true" ma:fieldsID="81a2711b2d027b21693566ddae0a3855" ns2:_="" ns3:_="">
    <xsd:import namespace="e4186bf6-cd0d-42a0-8942-446aa11ea6bf"/>
    <xsd:import namespace="3c52d016-99b8-4e09-8bda-fdab9a51d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86bf6-cd0d-42a0-8942-446aa11ea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2f099342-574a-46f9-b456-231b6f84f4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2d016-99b8-4e09-8bda-fdab9a51d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3733063-cb55-498d-9e8c-b5d88eb983ca}" ma:internalName="TaxCatchAll" ma:showField="CatchAllData" ma:web="3c52d016-99b8-4e09-8bda-fdab9a51d9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78AB9C-0601-4214-AC6A-AF1ADFAE946B}">
  <ds:schemaRefs>
    <ds:schemaRef ds:uri="http://schemas.microsoft.com/office/2006/metadata/properties"/>
    <ds:schemaRef ds:uri="http://schemas.microsoft.com/office/infopath/2007/PartnerControls"/>
    <ds:schemaRef ds:uri="e4186bf6-cd0d-42a0-8942-446aa11ea6bf"/>
    <ds:schemaRef ds:uri="3c52d016-99b8-4e09-8bda-fdab9a51d9fc"/>
  </ds:schemaRefs>
</ds:datastoreItem>
</file>

<file path=customXml/itemProps2.xml><?xml version="1.0" encoding="utf-8"?>
<ds:datastoreItem xmlns:ds="http://schemas.openxmlformats.org/officeDocument/2006/customXml" ds:itemID="{DD35D7AC-14D9-4C7B-95F4-1815F378C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86bf6-cd0d-42a0-8942-446aa11ea6bf"/>
    <ds:schemaRef ds:uri="3c52d016-99b8-4e09-8bda-fdab9a51d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905962-8369-4902-BA33-8C7AA15A3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1482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Iwona Ceglińska</cp:lastModifiedBy>
  <cp:revision>3</cp:revision>
  <cp:lastPrinted>2020-10-16T10:58:00Z</cp:lastPrinted>
  <dcterms:created xsi:type="dcterms:W3CDTF">2024-01-08T11:25:00Z</dcterms:created>
  <dcterms:modified xsi:type="dcterms:W3CDTF">2024-01-08T14:25:00Z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0x0101006715CF2D625E3A4B914D8A8B9776EBA9</vt:lpwstr>
  </property>
</Properties>
</file>