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3DEC1" w14:textId="77777777" w:rsidR="0095537D" w:rsidRPr="00105C47" w:rsidRDefault="006524D6" w:rsidP="003D46FA">
      <w:pPr>
        <w:tabs>
          <w:tab w:val="left" w:pos="9214"/>
        </w:tabs>
        <w:spacing w:line="360" w:lineRule="auto"/>
        <w:ind w:left="567" w:right="695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5C4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32AFCA90" w:rsidR="0095537D" w:rsidRPr="00105C47" w:rsidRDefault="006524D6" w:rsidP="003D46FA">
      <w:pPr>
        <w:pStyle w:val="Nagwek1"/>
        <w:tabs>
          <w:tab w:val="left" w:pos="9214"/>
        </w:tabs>
        <w:jc w:val="both"/>
      </w:pPr>
      <w:r w:rsidRPr="00105C47">
        <w:t>OPIS PR</w:t>
      </w:r>
      <w:r w:rsidR="00A46452">
        <w:t xml:space="preserve">ZEDMIOTU ZAMÓWIENIA </w:t>
      </w:r>
      <w:r w:rsidR="004005A1">
        <w:t xml:space="preserve">– CZEŚĆ NR </w:t>
      </w:r>
      <w:r w:rsidR="003F7B6A">
        <w:t>4</w:t>
      </w:r>
    </w:p>
    <w:p w14:paraId="2AB52B6D" w14:textId="77777777" w:rsidR="00E44E82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7FA8B661" w14:textId="50D65F71" w:rsidR="00EF5816" w:rsidRPr="00FA11F5" w:rsidRDefault="00955186" w:rsidP="00EF58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181871230"/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</w:t>
      </w:r>
      <w:r w:rsidR="00FA11F5"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06B66BC5" w14:textId="7FE9F0B5" w:rsidR="007B3AED" w:rsidRPr="00045BC9" w:rsidRDefault="003F7B6A" w:rsidP="00045BC9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bookmarkStart w:id="1" w:name="_Hlk194919473"/>
      <w:bookmarkStart w:id="2" w:name="_Hlk119414849"/>
      <w:bookmarkEnd w:id="0"/>
      <w:r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Aparat do hydrolizy tłuszczy z wyposażeniem- 1 zestaw. </w:t>
      </w:r>
      <w:bookmarkEnd w:id="1"/>
    </w:p>
    <w:bookmarkEnd w:id="2"/>
    <w:p w14:paraId="1122D728" w14:textId="77777777" w:rsidR="00047F68" w:rsidRDefault="00047F68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3D46FA">
      <w:p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="Calibri" w:hAnsi="Calibri" w:cs="Calibri"/>
          <w:b/>
          <w:sz w:val="24"/>
          <w:szCs w:val="24"/>
        </w:rPr>
      </w:pPr>
    </w:p>
    <w:p w14:paraId="59CC6BAD" w14:textId="6D2B3682" w:rsidR="00E66CC6" w:rsidRPr="00FE60E7" w:rsidRDefault="003F7B6A" w:rsidP="00E66CC6">
      <w:pPr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</w:pPr>
      <w:bookmarkStart w:id="3" w:name="_Hlk182400522"/>
      <w:r w:rsidRPr="003F7B6A"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  <w:t>Aparat do hydrolizy tłuszczy z wyposażeniem- 1 zestaw.</w:t>
      </w:r>
    </w:p>
    <w:bookmarkEnd w:id="3"/>
    <w:p w14:paraId="42A34482" w14:textId="77777777" w:rsidR="00045BC9" w:rsidRPr="00045BC9" w:rsidRDefault="00045BC9" w:rsidP="00E66CC6">
      <w:pPr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14:paraId="4B5E3E19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4" w:name="_Hlk181881535"/>
      <w:r>
        <w:rPr>
          <w:rFonts w:asciiTheme="minorHAnsi" w:hAnsiTheme="minorHAnsi" w:cstheme="minorHAnsi"/>
          <w:b/>
          <w:color w:val="000000"/>
        </w:rPr>
        <w:t>Typ/Model/Numer katalogowy</w:t>
      </w:r>
      <w:r>
        <w:rPr>
          <w:rFonts w:asciiTheme="minorHAnsi" w:eastAsia="SimSun" w:hAnsiTheme="minorHAnsi" w:cstheme="minorHAnsi"/>
          <w:b/>
          <w:bCs/>
          <w:color w:val="000000"/>
          <w:kern w:val="18"/>
          <w:lang w:eastAsia="hi-IN" w:bidi="hi-IN"/>
        </w:rPr>
        <w:t xml:space="preserve"> (jeśli dotyczy): …………………………………………………………………….</w:t>
      </w:r>
    </w:p>
    <w:p w14:paraId="79812B22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6B60A053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6EE22362" w14:textId="58E4C44F" w:rsidR="007B3AED" w:rsidRDefault="007B3AE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Rok produkcji: 202</w:t>
      </w:r>
      <w:r w:rsidR="006316E2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4/2025</w:t>
      </w:r>
      <w:r w:rsid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41A71B9E" w14:textId="77777777" w:rsidR="0017117D" w:rsidRDefault="0017117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40EBB43C" w14:textId="2F591E4A" w:rsidR="0017117D" w:rsidRDefault="0017117D" w:rsidP="0017117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  <w:bookmarkEnd w:id="4"/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ab/>
      </w:r>
    </w:p>
    <w:p w14:paraId="51BAD9A1" w14:textId="0C880446" w:rsidR="00841ECD" w:rsidRPr="00841ECD" w:rsidRDefault="00841ECD" w:rsidP="00841ECD">
      <w:pPr>
        <w:tabs>
          <w:tab w:val="left" w:pos="9214"/>
        </w:tabs>
        <w:spacing w:line="360" w:lineRule="auto"/>
        <w:ind w:right="-1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</w:p>
    <w:p w14:paraId="47CCCA7A" w14:textId="1C13585F" w:rsidR="008A2501" w:rsidRDefault="00A86417" w:rsidP="003D46FA">
      <w:pPr>
        <w:pStyle w:val="Nagwek2"/>
        <w:tabs>
          <w:tab w:val="left" w:pos="9214"/>
        </w:tabs>
        <w:ind w:left="567" w:hanging="567"/>
        <w:jc w:val="both"/>
        <w:rPr>
          <w:rFonts w:ascii="Calibri" w:hAnsi="Calibri" w:cs="Calibri"/>
        </w:rPr>
      </w:pPr>
      <w:r w:rsidRPr="002F23FD">
        <w:rPr>
          <w:rFonts w:ascii="Calibri" w:hAnsi="Calibri" w:cs="Calibri"/>
        </w:rPr>
        <w:t>WYMAGANIA TECHNICZNE, UŻYTKOWE I FUNKCJONALNE</w:t>
      </w:r>
    </w:p>
    <w:p w14:paraId="2D320596" w14:textId="77777777" w:rsidR="00C94AAA" w:rsidRPr="00C94AAA" w:rsidRDefault="00C94AAA" w:rsidP="00C94AAA"/>
    <w:p w14:paraId="37F20E8E" w14:textId="05536F8A" w:rsidR="00045BC9" w:rsidRDefault="003F7B6A" w:rsidP="00045BC9">
      <w:pPr>
        <w:rPr>
          <w:rFonts w:ascii="Calibri" w:hAnsi="Calibri" w:cs="Calibri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3F7B6A">
        <w:rPr>
          <w:rFonts w:ascii="Calibri" w:hAnsi="Calibri" w:cs="Calibri"/>
          <w:b/>
          <w:bCs/>
          <w:color w:val="222222"/>
          <w:sz w:val="28"/>
          <w:szCs w:val="28"/>
          <w:u w:val="single"/>
          <w:shd w:val="clear" w:color="auto" w:fill="FFFFFF"/>
        </w:rPr>
        <w:t>Aparat do hydrolizy tłuszczy z wyposażeniem- 1 zestaw.</w:t>
      </w:r>
    </w:p>
    <w:p w14:paraId="6CEABC79" w14:textId="77777777" w:rsidR="003F7B6A" w:rsidRPr="00045BC9" w:rsidRDefault="003F7B6A" w:rsidP="00045BC9">
      <w:pPr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14:paraId="2DA5BCF7" w14:textId="23D9DEA3" w:rsidR="00C94AAA" w:rsidRDefault="003F5DC0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Urządzenie przeznaczone do przeprowadzenia hydrolizy kwasowej jako etap przygotowania próbki przed ekstrakcją w procesie oznaczenia całkowitej zawartości tłuszczu;</w:t>
      </w:r>
    </w:p>
    <w:p w14:paraId="3D4499F4" w14:textId="77777777" w:rsidR="003F5DC0" w:rsidRDefault="003F5DC0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Urządzenie ma możliwość:</w:t>
      </w:r>
    </w:p>
    <w:p w14:paraId="783ED141" w14:textId="0E862014" w:rsidR="003F5DC0" w:rsidRDefault="003F5DC0" w:rsidP="003F5DC0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Hydrolizy nie mniej niż  </w:t>
      </w:r>
      <w:r w:rsidR="00D34637">
        <w:rPr>
          <w:rFonts w:ascii="Calibri" w:hAnsi="Calibri"/>
          <w:sz w:val="24"/>
          <w:szCs w:val="24"/>
        </w:rPr>
        <w:t>6 próbek jednocześnie;</w:t>
      </w:r>
    </w:p>
    <w:p w14:paraId="4A896852" w14:textId="71E1D082" w:rsidR="00D34637" w:rsidRDefault="00D34637" w:rsidP="003F5DC0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Pracy z dużymi objętościami próbek o masie do 10 gramów;</w:t>
      </w:r>
    </w:p>
    <w:p w14:paraId="69007E76" w14:textId="6DDCCA42" w:rsidR="00302F18" w:rsidRDefault="00B7179F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Funkcje urządzenia:</w:t>
      </w:r>
    </w:p>
    <w:p w14:paraId="4A48298E" w14:textId="73CCABFA" w:rsidR="00B7179F" w:rsidRDefault="00B7179F" w:rsidP="00B7179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Zintegrowany przepływ pracy umo</w:t>
      </w:r>
      <w:r w:rsidR="001C0E51">
        <w:rPr>
          <w:rFonts w:ascii="Calibri" w:hAnsi="Calibri"/>
          <w:sz w:val="24"/>
          <w:szCs w:val="24"/>
        </w:rPr>
        <w:t>ż</w:t>
      </w:r>
      <w:r>
        <w:rPr>
          <w:rFonts w:ascii="Calibri" w:hAnsi="Calibri"/>
          <w:sz w:val="24"/>
          <w:szCs w:val="24"/>
        </w:rPr>
        <w:t>liwiający</w:t>
      </w:r>
      <w:r w:rsidR="001C0E51">
        <w:rPr>
          <w:rFonts w:ascii="Calibri" w:hAnsi="Calibri"/>
          <w:sz w:val="24"/>
          <w:szCs w:val="24"/>
        </w:rPr>
        <w:t xml:space="preserve"> połączenie hydrolizy i ekstrakcji tłuszczu dzięki specjalistycznym naczyniom szklanym ze spiekiem;</w:t>
      </w:r>
    </w:p>
    <w:p w14:paraId="0DEE889D" w14:textId="2250D03C" w:rsidR="001C0E51" w:rsidRDefault="001C0E51" w:rsidP="00B7179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Specjalistyczne naczynia hydrolityczne zmniejszające pienienie się dużych objętości próbek;</w:t>
      </w:r>
    </w:p>
    <w:p w14:paraId="11515A14" w14:textId="70719082" w:rsidR="001C0E51" w:rsidRDefault="001C0E51" w:rsidP="00B7179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Płynna filtracja i płukanie wszystkich próbek równolegle;</w:t>
      </w:r>
    </w:p>
    <w:p w14:paraId="4FC1AE48" w14:textId="366FB207" w:rsidR="001C0E51" w:rsidRDefault="00900DB6" w:rsidP="00B7179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Indywidualne zawory odcinające mogące przerwać próżnię w każdej pozycji;</w:t>
      </w:r>
    </w:p>
    <w:p w14:paraId="760D94E0" w14:textId="3BD48BFC" w:rsidR="00900DB6" w:rsidRDefault="00900DB6" w:rsidP="00B7179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Lejki do płukania ułatwiające płukanie naczyń na próbki oraz gwarantujące ilościowy transfer z naczyń do szklanej próbówki na próbkę;  </w:t>
      </w:r>
    </w:p>
    <w:p w14:paraId="18DE561D" w14:textId="77777777" w:rsidR="0062317A" w:rsidRDefault="0062317A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Urządzenie</w:t>
      </w:r>
      <w:r w:rsidR="00900DB6">
        <w:rPr>
          <w:rFonts w:ascii="Calibri" w:hAnsi="Calibri"/>
          <w:sz w:val="24"/>
          <w:szCs w:val="24"/>
        </w:rPr>
        <w:t xml:space="preserve"> wyposażone w</w:t>
      </w:r>
      <w:r>
        <w:rPr>
          <w:rFonts w:ascii="Calibri" w:hAnsi="Calibri"/>
          <w:sz w:val="24"/>
          <w:szCs w:val="24"/>
        </w:rPr>
        <w:t>:</w:t>
      </w:r>
    </w:p>
    <w:p w14:paraId="7D7C602B" w14:textId="097E0D89" w:rsidR="00302F18" w:rsidRDefault="0062317A" w:rsidP="0062317A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900DB6">
        <w:rPr>
          <w:rFonts w:ascii="Calibri" w:hAnsi="Calibri"/>
          <w:sz w:val="24"/>
          <w:szCs w:val="24"/>
        </w:rPr>
        <w:t>ompkę wodną</w:t>
      </w:r>
      <w:r>
        <w:rPr>
          <w:rFonts w:ascii="Calibri" w:hAnsi="Calibri"/>
          <w:sz w:val="24"/>
          <w:szCs w:val="24"/>
        </w:rPr>
        <w:t>;</w:t>
      </w:r>
    </w:p>
    <w:p w14:paraId="43D9EC74" w14:textId="36064F82" w:rsidR="0062317A" w:rsidRDefault="0062317A" w:rsidP="0062317A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Zabezpieczenie bloku grzewczego przed przegrzaniem;</w:t>
      </w:r>
    </w:p>
    <w:p w14:paraId="2B250EF6" w14:textId="30E1DB46" w:rsidR="0062317A" w:rsidRDefault="0062317A" w:rsidP="0062317A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System pozwalający przerwać próżnię na każdym stanowisku oddzielnie;</w:t>
      </w:r>
    </w:p>
    <w:p w14:paraId="40529456" w14:textId="13F3F5EC" w:rsidR="0062317A" w:rsidRDefault="0062317A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Zestaw kompletny gotowy do pracy po podłączeniu do źródła wody;</w:t>
      </w:r>
    </w:p>
    <w:p w14:paraId="112E258B" w14:textId="4750CDD6" w:rsidR="00674B1E" w:rsidRDefault="005D7606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Zestaw zawiera:</w:t>
      </w:r>
    </w:p>
    <w:p w14:paraId="01F561AA" w14:textId="0DB27FFF" w:rsidR="005D7606" w:rsidRDefault="005D7606" w:rsidP="005D7606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 najmniej 12 szt. naczyń ze spiekiem;</w:t>
      </w:r>
    </w:p>
    <w:p w14:paraId="0EEBF8BF" w14:textId="324FF78C" w:rsidR="005D7606" w:rsidRDefault="005D7606" w:rsidP="005D7606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Nie mniej niż 12 szt. kolb do prowadzenia hydrolizy;</w:t>
      </w:r>
    </w:p>
    <w:p w14:paraId="40D87D44" w14:textId="6F5F79EE" w:rsidR="005D7606" w:rsidRDefault="005D7606" w:rsidP="005D7606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Piasek kwarcowy co najmniej 2,5 kg;</w:t>
      </w:r>
    </w:p>
    <w:p w14:paraId="3CD59F4A" w14:textId="600B2C9D" w:rsidR="005D7606" w:rsidRDefault="00A223A3" w:rsidP="00A223A3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A223A3">
        <w:rPr>
          <w:rFonts w:ascii="Calibri" w:hAnsi="Calibri"/>
          <w:sz w:val="24"/>
          <w:szCs w:val="24"/>
        </w:rPr>
        <w:t>Środek utrzymujący tłuszcz do hydrolizy kwasowej nie mniej niż 1 kg;</w:t>
      </w:r>
    </w:p>
    <w:p w14:paraId="27BB7F91" w14:textId="1D84D67A" w:rsidR="00A223A3" w:rsidRDefault="00A223A3" w:rsidP="00A223A3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Statyw do </w:t>
      </w:r>
      <w:proofErr w:type="spellStart"/>
      <w:r>
        <w:rPr>
          <w:rFonts w:ascii="Calibri" w:hAnsi="Calibri"/>
          <w:sz w:val="24"/>
          <w:szCs w:val="24"/>
        </w:rPr>
        <w:t>naważania</w:t>
      </w:r>
      <w:proofErr w:type="spellEnd"/>
      <w:r>
        <w:rPr>
          <w:rFonts w:ascii="Calibri" w:hAnsi="Calibri"/>
          <w:sz w:val="24"/>
          <w:szCs w:val="24"/>
        </w:rPr>
        <w:t xml:space="preserve"> prób bezpośrednio do kolb;</w:t>
      </w:r>
    </w:p>
    <w:p w14:paraId="0C24D2D3" w14:textId="3354FC44" w:rsidR="00A223A3" w:rsidRPr="00A223A3" w:rsidRDefault="00A223A3" w:rsidP="00A223A3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A223A3">
        <w:rPr>
          <w:rFonts w:ascii="Calibri" w:hAnsi="Calibri"/>
          <w:sz w:val="24"/>
          <w:szCs w:val="24"/>
        </w:rPr>
        <w:t xml:space="preserve">Statyw wykonany z odpornego na chemikalia materiału (np. </w:t>
      </w:r>
      <w:proofErr w:type="spellStart"/>
      <w:r w:rsidRPr="00A223A3">
        <w:rPr>
          <w:rFonts w:ascii="Calibri" w:hAnsi="Calibri"/>
          <w:sz w:val="24"/>
          <w:szCs w:val="24"/>
        </w:rPr>
        <w:t>politetrafluoroetylenu</w:t>
      </w:r>
      <w:proofErr w:type="spellEnd"/>
      <w:r w:rsidRPr="00A223A3">
        <w:rPr>
          <w:rFonts w:ascii="Calibri" w:hAnsi="Calibri"/>
          <w:sz w:val="24"/>
          <w:szCs w:val="24"/>
        </w:rPr>
        <w:t xml:space="preserve"> - PTFE), przystosowany do stabilnego utrzymywania naczyń laboratoryjnych wyposażonych w spieki</w:t>
      </w:r>
      <w:r>
        <w:rPr>
          <w:rFonts w:ascii="Calibri" w:hAnsi="Calibri"/>
          <w:sz w:val="24"/>
          <w:szCs w:val="24"/>
        </w:rPr>
        <w:t xml:space="preserve">; </w:t>
      </w:r>
    </w:p>
    <w:p w14:paraId="08E83CDF" w14:textId="3E6A661F" w:rsidR="0062317A" w:rsidRDefault="0062317A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Temperatura minimalna grzania nie mniej niż 70</w:t>
      </w:r>
      <w:r>
        <w:rPr>
          <w:rFonts w:ascii="Calibri" w:hAnsi="Calibri" w:cs="Calibri"/>
          <w:sz w:val="24"/>
          <w:szCs w:val="24"/>
        </w:rPr>
        <w:t>⁰</w:t>
      </w:r>
      <w:r>
        <w:rPr>
          <w:rFonts w:ascii="Calibri" w:hAnsi="Calibri"/>
          <w:sz w:val="24"/>
          <w:szCs w:val="24"/>
        </w:rPr>
        <w:t>C;</w:t>
      </w:r>
    </w:p>
    <w:p w14:paraId="12DC9AAA" w14:textId="69B283AD" w:rsidR="0062317A" w:rsidRDefault="0062317A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Temperatura maksymalna nie większa niż 495</w:t>
      </w:r>
      <w:r>
        <w:rPr>
          <w:rFonts w:ascii="Calibri" w:hAnsi="Calibri" w:cs="Calibri"/>
          <w:sz w:val="24"/>
          <w:szCs w:val="24"/>
        </w:rPr>
        <w:t>⁰</w:t>
      </w:r>
      <w:r>
        <w:rPr>
          <w:rFonts w:ascii="Calibri" w:hAnsi="Calibri"/>
          <w:sz w:val="24"/>
          <w:szCs w:val="24"/>
        </w:rPr>
        <w:t>C;</w:t>
      </w:r>
    </w:p>
    <w:p w14:paraId="00727033" w14:textId="5A98A077" w:rsidR="0062317A" w:rsidRDefault="0062317A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Masa urządzenia ze szkłem nie większa niż 17 kg;</w:t>
      </w:r>
    </w:p>
    <w:p w14:paraId="17876C1E" w14:textId="1529FAC2" w:rsidR="00A223A3" w:rsidRDefault="0083593F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Wymiary urządzenia nie większe niż (szer. x gł. x wys.) 315 x 615 x 470 mm; </w:t>
      </w:r>
    </w:p>
    <w:p w14:paraId="50D515ED" w14:textId="6905C174" w:rsidR="0095537D" w:rsidRDefault="00983FAC" w:rsidP="00B724DA">
      <w:pPr>
        <w:pStyle w:val="Nagwek2"/>
      </w:pPr>
      <w:r w:rsidRPr="00383D8F">
        <w:t>WYMAGANIA OGÓLNE</w:t>
      </w:r>
      <w:r w:rsidR="00A46452" w:rsidRPr="00383D8F">
        <w:t xml:space="preserve"> </w:t>
      </w:r>
    </w:p>
    <w:p w14:paraId="0AB5CE01" w14:textId="77777777" w:rsidR="00C94AAA" w:rsidRPr="00C94AAA" w:rsidRDefault="00C94AAA" w:rsidP="00C94AAA"/>
    <w:p w14:paraId="19B6F44D" w14:textId="72E084D2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7A660AB3" w14:textId="77777777" w:rsidR="0050070C" w:rsidRPr="0050070C" w:rsidRDefault="00EE7F46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07F68D5A" w14:textId="37B560A0" w:rsidR="00354642" w:rsidRPr="0050070C" w:rsidRDefault="00354642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070C">
        <w:rPr>
          <w:rFonts w:asciiTheme="minorHAnsi" w:hAnsiTheme="minorHAnsi" w:cstheme="minorHAnsi"/>
          <w:sz w:val="24"/>
          <w:szCs w:val="24"/>
        </w:rPr>
        <w:lastRenderedPageBreak/>
        <w:t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wszelkie wymogi w zakresie norm bezpieczeństwa obsługi. Wykonawca zobowiązuje się do przedstawienia Zamawiającemu, na każde żądanie, dokumentów potwierdzających spełnienie w/w wymogów.</w:t>
      </w:r>
    </w:p>
    <w:p w14:paraId="5967397E" w14:textId="280D261C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</w:t>
      </w:r>
      <w:r w:rsidR="00A35000">
        <w:rPr>
          <w:rFonts w:asciiTheme="minorHAnsi" w:hAnsiTheme="minorHAnsi" w:cstheme="minorHAnsi"/>
          <w:sz w:val="24"/>
          <w:szCs w:val="24"/>
        </w:rPr>
        <w:t xml:space="preserve">/lub  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7239DB15" w14:textId="77777777" w:rsidR="00922D6D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C427956" w14:textId="77777777" w:rsidR="00922D6D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2EB97822" w:rsidR="00204CA6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5D57ED45" w14:textId="77777777" w:rsidR="00BD62C0" w:rsidRPr="00BB792D" w:rsidRDefault="00BD62C0" w:rsidP="00BD62C0">
      <w:pPr>
        <w:pStyle w:val="Akapitzlist"/>
        <w:numPr>
          <w:ilvl w:val="0"/>
          <w:numId w:val="5"/>
        </w:numPr>
        <w:tabs>
          <w:tab w:val="left" w:pos="9214"/>
        </w:tabs>
        <w:snapToGrid w:val="0"/>
        <w:spacing w:line="360" w:lineRule="auto"/>
        <w:ind w:left="567" w:right="57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</w:p>
    <w:p w14:paraId="113648DC" w14:textId="77777777" w:rsidR="00BD62C0" w:rsidRDefault="00BD62C0" w:rsidP="00BD62C0">
      <w:pPr>
        <w:pStyle w:val="Akapitzlist"/>
        <w:tabs>
          <w:tab w:val="left" w:pos="9214"/>
        </w:tabs>
        <w:snapToGrid w:val="0"/>
        <w:spacing w:line="360" w:lineRule="auto"/>
        <w:ind w:left="567" w:right="57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UWAGA: </w:t>
      </w:r>
    </w:p>
    <w:p w14:paraId="6A95DCC3" w14:textId="76B75F0A" w:rsidR="00BD62C0" w:rsidRPr="00BB792D" w:rsidRDefault="00BD62C0" w:rsidP="00BD62C0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BB792D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załączonych materiałach informacyjnych wszystkich funkcji i/lub parametrów technicznych wymaganych w tabeli Opisu przedmiotu zamówienia, </w:t>
      </w:r>
      <w:r w:rsidRPr="00BB792D">
        <w:rPr>
          <w:rFonts w:asciiTheme="minorHAnsi" w:hAnsiTheme="minorHAnsi" w:cstheme="minorHAnsi"/>
          <w:b/>
          <w:color w:val="000000"/>
          <w:sz w:val="24"/>
          <w:szCs w:val="24"/>
        </w:rPr>
        <w:t>z zastrzeżeniem, że materiały informacyjne muszą zawierać potwierdzenie parametrów ocenianych w kryterium "Parametry Techniczne".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2431190" w14:textId="77777777" w:rsidR="00BD62C0" w:rsidRPr="002F473B" w:rsidRDefault="00BD62C0" w:rsidP="00BD62C0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Oryginalne materiały informacyjne producenta powinny mieć charakter powszechny, ogólnodostępny i nie stanowić dokumentów wytworzonych na potrzeby niniejszego postępowania. Materiały te powinny zawierać: nazwę produktu, jego typ/model, nazwę producenta, aktualne parametry techniczne (w tym wymiary) oraz fotografię lub rysunek </w:t>
      </w: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lastRenderedPageBreak/>
        <w:t>oferowanego produktu.</w:t>
      </w:r>
    </w:p>
    <w:p w14:paraId="32058A4B" w14:textId="77777777" w:rsidR="00BD62C0" w:rsidRPr="002F473B" w:rsidRDefault="00BD62C0" w:rsidP="00BD62C0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 </w:t>
      </w:r>
    </w:p>
    <w:p w14:paraId="199735F1" w14:textId="77777777" w:rsidR="00BD62C0" w:rsidRPr="002F473B" w:rsidRDefault="00BD62C0" w:rsidP="00BD62C0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Opis oferowanych produktów w materiałach informacyjnych nie może polegać na skopiowaniu treści opisu wyposażenia z tabeli Opisu przedmiotu zamówienia. Kopiowanie przez Wykonawcę treści opisu przedmiotu zamówienia z granicznymi i gwarantowanymi parametrami technicznymi bez przedstawienia opisu wynikającego z parametrów i cech wyrobu oferowanego będzie traktowane jako niezgodność z wymaganiami Zamawiającego, co uniemożliwia dokonanie prawidłowej oceny zgodności oferowanych produktów z wymaganiami zawartymi w SWZ. Zakres i rodzaj podanych informacji powinien jednoznacznie definiować oferowany wyrób.</w:t>
      </w:r>
    </w:p>
    <w:p w14:paraId="58FD1818" w14:textId="77777777" w:rsidR="00BD62C0" w:rsidRPr="00460835" w:rsidRDefault="00BD62C0" w:rsidP="00BD62C0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Wskazane 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>jest oznaczenie załączonych dokumentów informacyjnych w celu właściwej identyfikacji przez Zamawiającego poszczególnych parametrów (</w:t>
      </w:r>
      <w:r w:rsidRPr="00671FFC">
        <w:rPr>
          <w:rFonts w:asciiTheme="minorHAnsi" w:hAnsiTheme="minorHAnsi" w:cstheme="minorHAnsi"/>
          <w:bCs/>
          <w:color w:val="000000"/>
          <w:sz w:val="24"/>
          <w:szCs w:val="24"/>
        </w:rPr>
        <w:t>np. poprzez wskazanie numeru dokumentu i informacji, którego parametru dotyczy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). </w:t>
      </w:r>
    </w:p>
    <w:p w14:paraId="00923DBE" w14:textId="77777777" w:rsidR="00BD62C0" w:rsidRPr="00BB792D" w:rsidRDefault="00BD62C0" w:rsidP="00BD62C0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BB792D">
        <w:rPr>
          <w:rFonts w:asciiTheme="minorHAnsi" w:eastAsia="Arial Unicode MS" w:hAnsiTheme="minorHAnsi" w:cstheme="minorHAnsi"/>
          <w:color w:val="000000"/>
          <w:sz w:val="24"/>
          <w:szCs w:val="24"/>
        </w:rPr>
        <w:t>nstrukcja stanowiskowa (dopuszcza się instrukcję obsługi)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Pamięć USB).</w:t>
      </w:r>
      <w:r w:rsidRPr="00BB792D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05576084" w14:textId="77777777" w:rsidR="00BD62C0" w:rsidRPr="00383D8F" w:rsidRDefault="00BD62C0" w:rsidP="00BD62C0">
      <w:pPr>
        <w:tabs>
          <w:tab w:val="left" w:pos="567"/>
          <w:tab w:val="left" w:pos="9214"/>
        </w:tabs>
        <w:spacing w:after="240" w:line="360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Pr="00383D8F">
        <w:rPr>
          <w:rFonts w:asciiTheme="minorHAnsi" w:hAnsiTheme="minorHAnsi" w:cstheme="minorHAnsi"/>
          <w:sz w:val="24"/>
          <w:szCs w:val="24"/>
        </w:rPr>
        <w:br/>
        <w:t>i funkcjonalne przedstawione w powyższych tabelach, oraz wszystkie dotyczące go pozostałe wymagania wymienione w specyfikacji istotnych warunków zamówienia i w załącznikach do niej.</w:t>
      </w:r>
    </w:p>
    <w:p w14:paraId="486BC70C" w14:textId="77777777" w:rsidR="00FB7478" w:rsidRDefault="00FB7478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594324A2" w14:textId="77777777" w:rsidR="004B4D3E" w:rsidRDefault="004B4D3E" w:rsidP="00FB7478">
      <w:pPr>
        <w:keepNext/>
        <w:tabs>
          <w:tab w:val="left" w:pos="9214"/>
          <w:tab w:val="right" w:leader="dot" w:pos="9639"/>
        </w:tabs>
        <w:spacing w:line="480" w:lineRule="auto"/>
        <w:ind w:right="420"/>
        <w:jc w:val="both"/>
        <w:outlineLvl w:val="2"/>
        <w:rPr>
          <w:rFonts w:asciiTheme="minorHAnsi" w:hAnsiTheme="minorHAnsi" w:cstheme="minorHAnsi"/>
          <w:b/>
          <w:sz w:val="20"/>
          <w:szCs w:val="20"/>
        </w:rPr>
      </w:pPr>
    </w:p>
    <w:p w14:paraId="159F0F1E" w14:textId="77777777" w:rsidR="00FB7478" w:rsidRPr="00FB7478" w:rsidRDefault="00FB7478" w:rsidP="00FB7478">
      <w:pPr>
        <w:keepNext/>
        <w:tabs>
          <w:tab w:val="left" w:pos="9214"/>
          <w:tab w:val="right" w:leader="dot" w:pos="9639"/>
        </w:tabs>
        <w:spacing w:line="480" w:lineRule="auto"/>
        <w:ind w:right="420"/>
        <w:jc w:val="both"/>
        <w:outlineLvl w:val="2"/>
        <w:rPr>
          <w:rFonts w:asciiTheme="minorHAnsi" w:hAnsiTheme="minorHAnsi" w:cstheme="minorHAnsi"/>
          <w:b/>
          <w:sz w:val="20"/>
          <w:szCs w:val="20"/>
        </w:rPr>
      </w:pPr>
      <w:r w:rsidRPr="00FB7478">
        <w:rPr>
          <w:rFonts w:asciiTheme="minorHAnsi" w:hAnsiTheme="minorHAnsi" w:cstheme="minorHAnsi"/>
          <w:b/>
          <w:sz w:val="20"/>
          <w:szCs w:val="20"/>
        </w:rPr>
        <w:t>Załącznik nr 2a do SWZ</w:t>
      </w:r>
    </w:p>
    <w:p w14:paraId="1213A201" w14:textId="77777777" w:rsidR="00FB7478" w:rsidRPr="00FB7478" w:rsidRDefault="00FB7478" w:rsidP="00FB7478"/>
    <w:p w14:paraId="163ACB5F" w14:textId="77777777" w:rsidR="00FB7478" w:rsidRPr="00FB7478" w:rsidRDefault="00FB7478" w:rsidP="00FB7478"/>
    <w:p w14:paraId="6898A82B" w14:textId="372C68D4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FB7478">
        <w:rPr>
          <w:rFonts w:asciiTheme="minorHAnsi" w:hAnsiTheme="minorHAnsi" w:cstheme="minorHAnsi"/>
          <w:b/>
          <w:sz w:val="28"/>
          <w:szCs w:val="28"/>
        </w:rPr>
        <w:t xml:space="preserve">TABELA ZGODNOŚCI OFEROWANEGO PRZEDMIOTU ZAMÓWIENIA Z ZASADĄ DNSH (DO NO SIGNIFICANT HARM) ORAZ WYMAGANIAMI ZRÓWNOWAŻONEGO </w:t>
      </w:r>
      <w:r w:rsidRPr="00FB7478">
        <w:rPr>
          <w:rFonts w:asciiTheme="minorHAnsi" w:hAnsiTheme="minorHAnsi" w:cstheme="minorHAnsi"/>
          <w:b/>
          <w:sz w:val="28"/>
          <w:szCs w:val="28"/>
        </w:rPr>
        <w:lastRenderedPageBreak/>
        <w:t xml:space="preserve">ROZWOJU-   CZĘŚĆ NR </w:t>
      </w:r>
      <w:r>
        <w:rPr>
          <w:rFonts w:asciiTheme="minorHAnsi" w:hAnsiTheme="minorHAnsi" w:cstheme="minorHAnsi"/>
          <w:b/>
          <w:sz w:val="28"/>
          <w:szCs w:val="28"/>
        </w:rPr>
        <w:t>4</w:t>
      </w:r>
    </w:p>
    <w:p w14:paraId="43785D5A" w14:textId="77777777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7BA21677" w14:textId="77777777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444CC18" w14:textId="16BE6C80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B7478">
        <w:rPr>
          <w:rFonts w:asciiTheme="minorHAnsi" w:hAnsiTheme="minorHAnsi" w:cstheme="minorHAnsi"/>
          <w:b/>
          <w:sz w:val="24"/>
          <w:szCs w:val="24"/>
          <w:u w:val="single"/>
        </w:rPr>
        <w:t xml:space="preserve">ZAKŁAD BROMATOLOGII  UMB </w:t>
      </w:r>
    </w:p>
    <w:p w14:paraId="2E5667BF" w14:textId="77777777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440CACA" w14:textId="1149072B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Aparat do hydrolizy tłuszczy z wyposażeniem- 1 zestaw.</w:t>
      </w:r>
    </w:p>
    <w:p w14:paraId="64B0735C" w14:textId="77777777" w:rsidR="00FB7478" w:rsidRPr="00FB7478" w:rsidRDefault="00FB7478" w:rsidP="00FB7478">
      <w:pPr>
        <w:numPr>
          <w:ilvl w:val="0"/>
          <w:numId w:val="27"/>
        </w:numPr>
        <w:tabs>
          <w:tab w:val="right" w:leader="dot" w:pos="9639"/>
        </w:tabs>
        <w:spacing w:before="217" w:line="360" w:lineRule="auto"/>
        <w:ind w:left="360" w:right="352"/>
        <w:jc w:val="both"/>
        <w:outlineLvl w:val="1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B7478">
        <w:rPr>
          <w:rFonts w:asciiTheme="minorHAnsi" w:hAnsiTheme="minorHAnsi" w:cstheme="minorHAnsi"/>
          <w:b/>
          <w:sz w:val="28"/>
          <w:szCs w:val="28"/>
          <w:u w:val="single"/>
        </w:rPr>
        <w:t>DOKUMENTY POTWIERDZAJĄCE ZGODNOŚĆ Z ZASADĄ DNSH ORAZ WYMAGANIAMI ZRÓWNOWAŻONEGO ROZWOJU</w:t>
      </w:r>
    </w:p>
    <w:p w14:paraId="6046714D" w14:textId="77777777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97591DC" w14:textId="77777777" w:rsidR="00FB7478" w:rsidRPr="00FB7478" w:rsidRDefault="00FB7478" w:rsidP="00FB7478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7E695433" w14:textId="77777777" w:rsidR="00FB7478" w:rsidRPr="00FB7478" w:rsidRDefault="00FB7478" w:rsidP="00FB7478">
      <w:pPr>
        <w:spacing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 xml:space="preserve">W celu potwierdzenia zgodności oferowanego przedmiotu zamówienia z zasadą DNSH (Do No </w:t>
      </w:r>
      <w:proofErr w:type="spellStart"/>
      <w:r w:rsidRPr="00FB7478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Pr="00FB747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B7478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Pr="00FB7478">
        <w:rPr>
          <w:rFonts w:asciiTheme="minorHAnsi" w:hAnsiTheme="minorHAnsi" w:cstheme="minorHAnsi"/>
          <w:sz w:val="24"/>
          <w:szCs w:val="24"/>
        </w:rPr>
        <w:t xml:space="preserve">) oraz wymaganiami zrównoważonego rozwoju, Wykonawca zobowiązany jest do załączenia do oferty następujących dokumentów i oświadczeń:  </w:t>
      </w:r>
    </w:p>
    <w:p w14:paraId="29D019F8" w14:textId="77777777" w:rsidR="00FB7478" w:rsidRPr="00FB7478" w:rsidRDefault="00FB7478" w:rsidP="00FB7478">
      <w:pPr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 xml:space="preserve">Deklaracja zgodności UE </w:t>
      </w:r>
      <w:r w:rsidRPr="00FB7478">
        <w:rPr>
          <w:rFonts w:asciiTheme="minorHAnsi" w:hAnsiTheme="minorHAnsi" w:cstheme="minorHAnsi"/>
          <w:sz w:val="24"/>
          <w:szCs w:val="24"/>
        </w:rPr>
        <w:t>(w języku angielskim i tłumaczeniu na język polski) potwierdzająca zgodność urządzenia z dyrektywami:</w:t>
      </w:r>
    </w:p>
    <w:p w14:paraId="2F81193C" w14:textId="77777777" w:rsidR="00FB7478" w:rsidRPr="00FB7478" w:rsidRDefault="00FB7478" w:rsidP="00FB7478">
      <w:pPr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 xml:space="preserve">2014/30/UE (EMC), </w:t>
      </w:r>
    </w:p>
    <w:p w14:paraId="06B1D9FC" w14:textId="77777777" w:rsidR="00FB7478" w:rsidRPr="00FB7478" w:rsidRDefault="00FB7478" w:rsidP="00FB7478">
      <w:pPr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 xml:space="preserve">2014/35/UE (LVD), </w:t>
      </w:r>
    </w:p>
    <w:p w14:paraId="70043B16" w14:textId="77777777" w:rsidR="00FB7478" w:rsidRPr="00FB7478" w:rsidRDefault="00FB7478" w:rsidP="00FB7478">
      <w:pPr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>2011/65/UE (</w:t>
      </w:r>
      <w:proofErr w:type="spellStart"/>
      <w:r w:rsidRPr="00FB7478">
        <w:rPr>
          <w:rFonts w:asciiTheme="minorHAnsi" w:hAnsiTheme="minorHAnsi" w:cstheme="minorHAnsi"/>
          <w:sz w:val="24"/>
          <w:szCs w:val="24"/>
        </w:rPr>
        <w:t>RoHS</w:t>
      </w:r>
      <w:proofErr w:type="spellEnd"/>
      <w:r w:rsidRPr="00FB7478">
        <w:rPr>
          <w:rFonts w:asciiTheme="minorHAnsi" w:hAnsiTheme="minorHAnsi" w:cstheme="minorHAnsi"/>
          <w:sz w:val="24"/>
          <w:szCs w:val="24"/>
        </w:rPr>
        <w:t xml:space="preserve"> 2).</w:t>
      </w:r>
    </w:p>
    <w:p w14:paraId="6D5BB114" w14:textId="77777777" w:rsidR="00FB7478" w:rsidRPr="00FB7478" w:rsidRDefault="00FB7478" w:rsidP="00FB7478">
      <w:pPr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Oświadczenia Wykonawcy:</w:t>
      </w:r>
    </w:p>
    <w:p w14:paraId="71A5304B" w14:textId="77777777" w:rsidR="00FB7478" w:rsidRPr="00FB7478" w:rsidRDefault="00FB7478" w:rsidP="00FB7478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FB7478">
        <w:rPr>
          <w:rFonts w:asciiTheme="minorHAnsi" w:hAnsiTheme="minorHAnsi" w:cstheme="minorHAnsi"/>
          <w:sz w:val="24"/>
          <w:szCs w:val="24"/>
        </w:rPr>
        <w:t xml:space="preserve">, że działalność gospodarcza producenta związana z przedmiotem zamówienia nie wyrządza poważnych szkód (jest zgodna z zasadą DNSH „do no </w:t>
      </w:r>
      <w:proofErr w:type="spellStart"/>
      <w:r w:rsidRPr="00FB7478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Pr="00FB747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B7478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Pr="00FB7478">
        <w:rPr>
          <w:rFonts w:asciiTheme="minorHAnsi" w:hAnsiTheme="minorHAnsi" w:cstheme="minorHAnsi"/>
          <w:sz w:val="24"/>
          <w:szCs w:val="24"/>
        </w:rPr>
        <w:t xml:space="preserve">”, czyli „nie czyń poważnych szkód”) dla żadnego z celów środowiskowych określonych w art. 9 zgodnie z art. 17 rozporządzenia Parlamentu Europejskiego i Rady (UE) 2020/852 z dnia 18 czerwca 2020 r. w sprawie ustanowienia ram ułatwiających zrównoważone inwestycje, zmieniające rozporządzenie (UE) 2019/2088.  </w:t>
      </w:r>
    </w:p>
    <w:p w14:paraId="693A99F7" w14:textId="77777777" w:rsidR="00FB7478" w:rsidRPr="00FB7478" w:rsidRDefault="00FB7478" w:rsidP="00FB7478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 xml:space="preserve">    Potwierdzeniem zachowania zasady DNSH, jest fakt, że prowadzona działalność gospodarcza, z uwzględnieniem cyklu życia produktów dostarczanych i usług świadczonych w ramach tej działalności gospodarczej (szczególnie z uwzględnieniem wytwarzania, użytkowania i zakończenia cyklu życia tych produktów i usług) - nie wyrządza poważnych szkód:</w:t>
      </w:r>
    </w:p>
    <w:p w14:paraId="08318827" w14:textId="77777777" w:rsidR="00FB7478" w:rsidRPr="00FB7478" w:rsidRDefault="00FB7478" w:rsidP="00FB747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40F776" w14:textId="77777777" w:rsidR="00FB7478" w:rsidRPr="00FB7478" w:rsidRDefault="00FB7478" w:rsidP="00FB7478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 xml:space="preserve">Łagodzeniu zmian klimatu, ponieważ nie prowadzi do znaczących emisji   gazów </w:t>
      </w:r>
      <w:r w:rsidRPr="00FB7478">
        <w:rPr>
          <w:rFonts w:asciiTheme="minorHAnsi" w:hAnsiTheme="minorHAnsi" w:cstheme="minorHAnsi"/>
          <w:b/>
          <w:sz w:val="24"/>
          <w:szCs w:val="24"/>
        </w:rPr>
        <w:lastRenderedPageBreak/>
        <w:t>cieplarnianych;</w:t>
      </w:r>
    </w:p>
    <w:p w14:paraId="2A626C05" w14:textId="77777777" w:rsidR="00FB7478" w:rsidRPr="00FB7478" w:rsidRDefault="00FB7478" w:rsidP="00FB7478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Adaptacji do zmian klimatu, ponieważ nie prowadzi do nasilenia niekorzystnych skutków obecnych i oczekiwanych, przyszłych warunków klimatycznych, wywieranych na tę działalność lub na ludzi, przyrodę lub aktywa;</w:t>
      </w:r>
    </w:p>
    <w:p w14:paraId="1CD6C2ED" w14:textId="77777777" w:rsidR="00FB7478" w:rsidRPr="00FB7478" w:rsidRDefault="00FB7478" w:rsidP="00FB7478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Wykonawca oświadcza,</w:t>
      </w:r>
      <w:r w:rsidRPr="00FB7478">
        <w:rPr>
          <w:rFonts w:asciiTheme="minorHAnsi" w:hAnsiTheme="minorHAnsi" w:cstheme="minorHAnsi"/>
          <w:sz w:val="24"/>
          <w:szCs w:val="24"/>
        </w:rPr>
        <w:t xml:space="preserve"> że zarówno działalność producenta jak również wytwarzanie, użytkowanie i zakończenie cyklu życia przedmiotu zamówienia nie prowadzi do wytwarzania, wprowadzania do obrotu lub stosowania:</w:t>
      </w:r>
    </w:p>
    <w:p w14:paraId="7600C008" w14:textId="77777777" w:rsidR="00FB7478" w:rsidRPr="00FB7478" w:rsidRDefault="00FB7478" w:rsidP="00FB7478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>Rtęci i związków rtęci, ich mieszanin i produktów z dodatkiem rtęci, zgodnie z definicją określoną w art. 2 rozporządzenia Parlamentu Europejskiego i Rady (UE)     2017/852 z dnia 17 maja 2017r. w sprawie rtęci;</w:t>
      </w:r>
    </w:p>
    <w:p w14:paraId="15D3ED1E" w14:textId="77777777" w:rsidR="00FB7478" w:rsidRPr="00FB7478" w:rsidRDefault="00FB7478" w:rsidP="00FB7478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>Substancji, w postaci samoistnej, w mieszaninach lub w wyrobach, wymienionych     w załączniku II do dyrektywy Parlamentu Europejskiego i Rady 2011/65/UE z dnia  8 czerwca 2011 w sprawie ograniczenia stosowania niektórych niebezpiecznych substancji w sprzęcie elektrycznym i elektronicznym, z wyjątkiem substancji, w    których zapewniono pełne przestrzeganie art. 4 ust. 1 tej dyrektywy.</w:t>
      </w:r>
    </w:p>
    <w:p w14:paraId="7E3C5543" w14:textId="77777777" w:rsidR="00FB7478" w:rsidRPr="00FB7478" w:rsidRDefault="00FB7478" w:rsidP="00FB7478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Zrównoważonemu wykorzystywaniu i ochronie zasobów wodnych i morskich, ponieważ nie szkodzi: dobremu stanowi lub dobremu  potencjałowi ekologicznemu jednolitych części wód, w tym wód powierzchniowych i wód   podziemnych; lub dobremu stanowi środowiska wód morskich.</w:t>
      </w:r>
    </w:p>
    <w:p w14:paraId="6B9FE279" w14:textId="77777777" w:rsidR="00FB7478" w:rsidRPr="00FB7478" w:rsidRDefault="00FB7478" w:rsidP="00FB7478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Gospodarce o obiegu zamkniętym, w tym zapobieganiu powstawaniu odpadów i recyklingowi, ponieważ: działalność ta nie prowadzi do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 produktów, a także możliwości ich naprawy, ulepszenia, ponownego użycia lub recyklingu; działalność ta nie prowadzi do znacznego zwiększenia wytwarzania, spalania lub unieszkodliwiania odpadów, z wyjątkiem spalania odpadów  niebezpiecznych nienadających się do recyklingu; lub długotrwałe składowanie odpadów nie wyrządza poważnych i długoterminowych szkód dla środowiska;</w:t>
      </w:r>
    </w:p>
    <w:p w14:paraId="6FC034F7" w14:textId="77777777" w:rsidR="00FB7478" w:rsidRPr="00FB7478" w:rsidRDefault="00FB7478" w:rsidP="00FB7478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FB7478">
        <w:rPr>
          <w:rFonts w:asciiTheme="minorHAnsi" w:hAnsiTheme="minorHAnsi" w:cstheme="minorHAnsi"/>
          <w:sz w:val="24"/>
          <w:szCs w:val="24"/>
        </w:rPr>
        <w:t xml:space="preserve">, że producent przedmiotu zamówienia wdrożył system zarządzania środowiskowego zgodny z ISO 14001 lub równoważny, lub korzysta z oznakowania </w:t>
      </w:r>
      <w:r w:rsidRPr="00FB7478">
        <w:rPr>
          <w:rFonts w:asciiTheme="minorHAnsi" w:hAnsiTheme="minorHAnsi" w:cstheme="minorHAnsi"/>
          <w:sz w:val="24"/>
          <w:szCs w:val="24"/>
        </w:rPr>
        <w:lastRenderedPageBreak/>
        <w:t>ekologicznego UE (Rozporządzenie (WE) nr 66/2010), bądź innego oznakowania ekologicznego typu I (ISO 14024:2018).</w:t>
      </w:r>
    </w:p>
    <w:p w14:paraId="3BBCCF0F" w14:textId="77777777" w:rsidR="00FB7478" w:rsidRPr="00FB7478" w:rsidRDefault="00FB7478" w:rsidP="00FB7478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FB7478">
        <w:rPr>
          <w:rFonts w:asciiTheme="minorHAnsi" w:hAnsiTheme="minorHAnsi" w:cstheme="minorHAnsi"/>
          <w:sz w:val="24"/>
          <w:szCs w:val="24"/>
        </w:rPr>
        <w:t>, że w przypadku braku oznakowania ekologicznego UE dla danego typu produktu, lub gdy producent przedmiotu zamówienia ich nie stosuje,  działalność gospodarcza producenta spełnia kryteria zawarte w:</w:t>
      </w:r>
    </w:p>
    <w:p w14:paraId="55603882" w14:textId="77777777" w:rsidR="00FB7478" w:rsidRPr="00FB7478" w:rsidRDefault="00FB7478" w:rsidP="00FB7478">
      <w:pPr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sz w:val="24"/>
          <w:szCs w:val="24"/>
        </w:rPr>
        <w:t>Pkt. 1.2. „Produkcja sprzętu elektrycznego i elektronicznego” Załącznika II do Rozporządzenia Delegowanego Komisji (UE) 2023/2486.</w:t>
      </w:r>
    </w:p>
    <w:p w14:paraId="6764A6B2" w14:textId="77777777" w:rsidR="00FB7478" w:rsidRPr="00FB7478" w:rsidRDefault="00FB7478" w:rsidP="00FB7478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Zapobieganiu zanieczyszczeniu i jego kontroli, ponieważ działalność ta nie     prowadzi do znaczącego wzrostu emisji zanieczyszczeń do powietrza, wody     lub ziemi w porównaniu z sytuacją sprzed rozpoczęcia tej działalności.</w:t>
      </w:r>
    </w:p>
    <w:p w14:paraId="1B5BE1D8" w14:textId="77777777" w:rsidR="00FB7478" w:rsidRPr="00FB7478" w:rsidRDefault="00FB7478" w:rsidP="00FB7478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 xml:space="preserve"> 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</w:r>
    </w:p>
    <w:p w14:paraId="2EF3D384" w14:textId="77777777" w:rsidR="00FB7478" w:rsidRPr="00FB7478" w:rsidRDefault="00FB7478" w:rsidP="00FB7478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FB7478">
        <w:rPr>
          <w:rFonts w:asciiTheme="minorHAnsi" w:hAnsiTheme="minorHAnsi" w:cstheme="minorHAnsi"/>
          <w:sz w:val="24"/>
          <w:szCs w:val="24"/>
        </w:rPr>
        <w:t xml:space="preserve">, że działalność producenta jest zgodna z przepisami rozporządzenia REACH (WE 1907/2006) w zakresie substancji chemicznych. </w:t>
      </w:r>
    </w:p>
    <w:p w14:paraId="5B0643B2" w14:textId="77777777" w:rsidR="00FB7478" w:rsidRPr="00FB7478" w:rsidRDefault="00FB7478" w:rsidP="00FB7478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7478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FB7478">
        <w:rPr>
          <w:rFonts w:asciiTheme="minorHAnsi" w:hAnsiTheme="minorHAnsi" w:cstheme="minorHAnsi"/>
          <w:sz w:val="24"/>
          <w:szCs w:val="24"/>
        </w:rPr>
        <w:t>, że możliwa jest modernizacja i wydłużenie żywotności oferowanego urządzenia (np. przez wymianę kluczowych komponentów zamiast całego urządzenia).</w:t>
      </w:r>
    </w:p>
    <w:p w14:paraId="1A5FEE37" w14:textId="77777777" w:rsidR="00FB7478" w:rsidRPr="00FB7478" w:rsidRDefault="00FB7478" w:rsidP="00FB747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97EFDD" w14:textId="3FD9EE1E" w:rsidR="00CB5DC8" w:rsidRDefault="00CB5DC8" w:rsidP="00CB5DC8">
      <w:pPr>
        <w:rPr>
          <w:rFonts w:asciiTheme="minorHAnsi" w:hAnsiTheme="minorHAnsi" w:cstheme="minorHAnsi"/>
        </w:rPr>
      </w:pPr>
    </w:p>
    <w:p w14:paraId="2690BFE7" w14:textId="1A1ED3F1" w:rsidR="00CB5DC8" w:rsidRDefault="00CB5DC8" w:rsidP="00CB5DC8">
      <w:pPr>
        <w:rPr>
          <w:rFonts w:asciiTheme="minorHAnsi" w:hAnsiTheme="minorHAnsi" w:cstheme="minorHAnsi"/>
        </w:rPr>
      </w:pPr>
    </w:p>
    <w:p w14:paraId="2BB581EB" w14:textId="77777777" w:rsidR="00FB7478" w:rsidRPr="00CB5DC8" w:rsidRDefault="00FB7478" w:rsidP="00CB5DC8">
      <w:pPr>
        <w:rPr>
          <w:rFonts w:asciiTheme="minorHAnsi" w:hAnsiTheme="minorHAnsi" w:cstheme="minorHAnsi"/>
        </w:rPr>
        <w:sectPr w:rsidR="00FB7478" w:rsidRPr="00CB5DC8" w:rsidSect="00F30DB3">
          <w:headerReference w:type="default" r:id="rId8"/>
          <w:footerReference w:type="default" r:id="rId9"/>
          <w:pgSz w:w="11910" w:h="16840"/>
          <w:pgMar w:top="964" w:right="1137" w:bottom="278" w:left="1276" w:header="709" w:footer="243" w:gutter="0"/>
          <w:cols w:space="708"/>
        </w:sectPr>
      </w:pPr>
    </w:p>
    <w:p w14:paraId="51DB437E" w14:textId="07F9B1D6" w:rsidR="00414BB2" w:rsidRDefault="00414BB2" w:rsidP="008911C0">
      <w:pPr>
        <w:tabs>
          <w:tab w:val="left" w:pos="9214"/>
        </w:tabs>
        <w:spacing w:line="360" w:lineRule="auto"/>
        <w:ind w:right="33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83BE45C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4CB44C67" w14:textId="28B8F5F4" w:rsidR="0095537D" w:rsidRPr="00383D8F" w:rsidRDefault="008A08AC" w:rsidP="003D46FA">
      <w:pPr>
        <w:pStyle w:val="Nagwek1"/>
        <w:tabs>
          <w:tab w:val="left" w:pos="9214"/>
        </w:tabs>
        <w:ind w:left="567" w:hanging="567"/>
        <w:jc w:val="both"/>
      </w:pPr>
      <w:r>
        <w:t>OCENA</w:t>
      </w:r>
      <w:r w:rsidR="00A46452" w:rsidRPr="00383D8F">
        <w:t xml:space="preserve"> WARUNKÓW GWARANCJI – </w:t>
      </w:r>
      <w:r w:rsidR="00630BA1">
        <w:t xml:space="preserve">CZĘŚĆ NR </w:t>
      </w:r>
      <w:r w:rsidR="003F7B6A">
        <w:t>4</w:t>
      </w:r>
    </w:p>
    <w:p w14:paraId="3BE3E0FD" w14:textId="77777777" w:rsidR="0095537D" w:rsidRPr="00383D8F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40A28751" w14:textId="7777777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7E5AB470" w14:textId="77777777" w:rsidR="003F7B6A" w:rsidRDefault="003F7B6A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3F7B6A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Aparat do hydrolizy tłuszczy z wyposażeniem- 1 zestaw. </w:t>
      </w:r>
    </w:p>
    <w:p w14:paraId="5E246A54" w14:textId="74B928AF" w:rsidR="00204CA6" w:rsidRPr="00383D8F" w:rsidRDefault="00204CA6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26CA5934" w:rsidR="006524D6" w:rsidRPr="00383D8F" w:rsidRDefault="0017117D" w:rsidP="003D46FA">
      <w:pPr>
        <w:tabs>
          <w:tab w:val="left" w:pos="9214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77777777" w:rsidR="00204CA6" w:rsidRPr="00383D8F" w:rsidRDefault="008C0B5E" w:rsidP="003D46FA">
      <w:pPr>
        <w:pStyle w:val="TableParagraph"/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13E3D935" w14:textId="0DC0728D" w:rsidR="00204CA6" w:rsidRPr="00A21384" w:rsidRDefault="001B4EF8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Okres </w:t>
      </w:r>
      <w:r w:rsidRPr="00A21384">
        <w:rPr>
          <w:rFonts w:asciiTheme="minorHAnsi" w:hAnsiTheme="minorHAnsi" w:cstheme="minorHAnsi"/>
          <w:b/>
          <w:sz w:val="24"/>
          <w:szCs w:val="24"/>
        </w:rPr>
        <w:t>punktowany od</w:t>
      </w:r>
      <w:r w:rsidR="00DC11D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F7B6A">
        <w:rPr>
          <w:rFonts w:asciiTheme="minorHAnsi" w:hAnsiTheme="minorHAnsi" w:cstheme="minorHAnsi"/>
          <w:b/>
          <w:sz w:val="24"/>
          <w:szCs w:val="24"/>
        </w:rPr>
        <w:t>12</w:t>
      </w:r>
      <w:r w:rsidR="00105AE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>mies</w:t>
      </w:r>
      <w:r w:rsidR="00A21384" w:rsidRPr="00A21384">
        <w:rPr>
          <w:rFonts w:asciiTheme="minorHAnsi" w:hAnsiTheme="minorHAnsi" w:cstheme="minorHAnsi"/>
          <w:b/>
          <w:sz w:val="24"/>
          <w:szCs w:val="24"/>
        </w:rPr>
        <w:t>ięcy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3F7B6A">
        <w:rPr>
          <w:rFonts w:asciiTheme="minorHAnsi" w:hAnsiTheme="minorHAnsi" w:cstheme="minorHAnsi"/>
          <w:b/>
          <w:sz w:val="24"/>
          <w:szCs w:val="24"/>
        </w:rPr>
        <w:t>24</w:t>
      </w:r>
      <w:r w:rsidR="00204CA6" w:rsidRPr="00A21384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383D8F" w:rsidRDefault="00204CA6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383D8F" w:rsidRDefault="00204CA6" w:rsidP="00550D2F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383D8F" w:rsidRDefault="00204CA6" w:rsidP="00550D2F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0B1569B3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383D8F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383D8F">
        <w:rPr>
          <w:rFonts w:asciiTheme="minorHAnsi" w:hAnsiTheme="minorHAnsi" w:cstheme="minorHAnsi"/>
          <w:sz w:val="24"/>
          <w:szCs w:val="24"/>
        </w:rPr>
        <w:t>minimalnego okresu gwarancji (</w:t>
      </w:r>
      <w:r w:rsidR="003F7B6A">
        <w:rPr>
          <w:rFonts w:asciiTheme="minorHAnsi" w:hAnsiTheme="minorHAnsi" w:cstheme="minorHAnsi"/>
          <w:sz w:val="24"/>
          <w:szCs w:val="24"/>
        </w:rPr>
        <w:t>12</w:t>
      </w:r>
      <w:r w:rsidR="00045BC9">
        <w:rPr>
          <w:rFonts w:asciiTheme="minorHAnsi" w:hAnsiTheme="minorHAnsi" w:cstheme="minorHAnsi"/>
          <w:sz w:val="24"/>
          <w:szCs w:val="24"/>
        </w:rPr>
        <w:t xml:space="preserve"> </w:t>
      </w:r>
      <w:r w:rsidR="004C39D6">
        <w:rPr>
          <w:rFonts w:asciiTheme="minorHAnsi" w:hAnsiTheme="minorHAnsi" w:cstheme="minorHAnsi"/>
          <w:sz w:val="24"/>
          <w:szCs w:val="24"/>
        </w:rPr>
        <w:t>mies</w:t>
      </w:r>
      <w:r w:rsidR="00A21384">
        <w:rPr>
          <w:rFonts w:asciiTheme="minorHAnsi" w:hAnsiTheme="minorHAnsi" w:cstheme="minorHAnsi"/>
          <w:sz w:val="24"/>
          <w:szCs w:val="24"/>
        </w:rPr>
        <w:t>i</w:t>
      </w:r>
      <w:r w:rsidR="003F7B6A">
        <w:rPr>
          <w:rFonts w:asciiTheme="minorHAnsi" w:hAnsiTheme="minorHAnsi" w:cstheme="minorHAnsi"/>
          <w:sz w:val="24"/>
          <w:szCs w:val="24"/>
        </w:rPr>
        <w:t>ęcy</w:t>
      </w:r>
      <w:r w:rsidRPr="00383D8F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7AEF0F36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after="240"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3F7B6A">
        <w:rPr>
          <w:rFonts w:asciiTheme="minorHAnsi" w:hAnsiTheme="minorHAnsi" w:cstheme="minorHAnsi"/>
          <w:sz w:val="24"/>
          <w:szCs w:val="24"/>
        </w:rPr>
        <w:t>12</w:t>
      </w:r>
      <w:r w:rsidR="00DC11DB">
        <w:rPr>
          <w:rFonts w:asciiTheme="minorHAnsi" w:hAnsiTheme="minorHAnsi" w:cstheme="minorHAnsi"/>
          <w:sz w:val="24"/>
          <w:szCs w:val="24"/>
        </w:rPr>
        <w:t xml:space="preserve"> </w:t>
      </w:r>
      <w:r w:rsidR="00C96943">
        <w:rPr>
          <w:rFonts w:asciiTheme="minorHAnsi" w:hAnsiTheme="minorHAnsi" w:cstheme="minorHAnsi"/>
          <w:sz w:val="24"/>
          <w:szCs w:val="24"/>
        </w:rPr>
        <w:t>mie</w:t>
      </w:r>
      <w:r w:rsidR="004C39D6">
        <w:rPr>
          <w:rFonts w:asciiTheme="minorHAnsi" w:hAnsiTheme="minorHAnsi" w:cstheme="minorHAnsi"/>
          <w:sz w:val="24"/>
          <w:szCs w:val="24"/>
        </w:rPr>
        <w:t>si</w:t>
      </w:r>
      <w:r w:rsidR="003F7B6A">
        <w:rPr>
          <w:rFonts w:asciiTheme="minorHAnsi" w:hAnsiTheme="minorHAnsi" w:cstheme="minorHAnsi"/>
          <w:sz w:val="24"/>
          <w:szCs w:val="24"/>
        </w:rPr>
        <w:t>ęcy</w:t>
      </w:r>
      <w:r w:rsidRPr="00383D8F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- </w:t>
      </w:r>
      <w:r w:rsidRPr="00383D8F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01CE2C84" w:rsidR="006524D6" w:rsidRPr="00383D8F" w:rsidRDefault="006524D6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B96206">
          <w:pgSz w:w="11910" w:h="16840"/>
          <w:pgMar w:top="1400" w:right="1137" w:bottom="280" w:left="1276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83D8F" w:rsidRDefault="00AB1529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51BE43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75FD0560" w14:textId="13E7BA0B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>WARUNKI GWARANCJI, RĘKOJMI I SE</w:t>
      </w:r>
      <w:r w:rsidR="00A46452" w:rsidRPr="00383D8F">
        <w:t xml:space="preserve">RWISU GWARANCYJNEGO – </w:t>
      </w:r>
      <w:r w:rsidR="004005A1">
        <w:t xml:space="preserve">CZĘŚĆ NR </w:t>
      </w:r>
      <w:r w:rsidR="008D10DA">
        <w:t>4</w:t>
      </w:r>
    </w:p>
    <w:p w14:paraId="06C42971" w14:textId="77777777" w:rsidR="0095537D" w:rsidRDefault="006524D6" w:rsidP="003D46FA">
      <w:pPr>
        <w:pStyle w:val="Tekstpodstawowy"/>
        <w:tabs>
          <w:tab w:val="left" w:pos="9214"/>
        </w:tabs>
        <w:spacing w:after="240" w:line="360" w:lineRule="auto"/>
        <w:ind w:right="34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3CF6002D" w14:textId="7777777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5D96CACC" w14:textId="77777777" w:rsidR="008D10DA" w:rsidRDefault="008D10DA" w:rsidP="00CE0811">
      <w:pPr>
        <w:pStyle w:val="Akapitzlist"/>
        <w:spacing w:line="360" w:lineRule="auto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8D10DA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Aparat do hydrolizy tłuszczy z wyposażeniem- 1 zestaw. </w:t>
      </w:r>
    </w:p>
    <w:p w14:paraId="371FCD17" w14:textId="5F8071B3" w:rsidR="006524D6" w:rsidRPr="00CE0811" w:rsidRDefault="006524D6" w:rsidP="00CE0811">
      <w:pPr>
        <w:pStyle w:val="Akapitzlist"/>
        <w:spacing w:line="360" w:lineRule="auto"/>
        <w:rPr>
          <w:rFonts w:ascii="Calibri" w:hAnsi="Calibri" w:cs="Calibri"/>
          <w:b/>
          <w:sz w:val="28"/>
          <w:szCs w:val="28"/>
        </w:rPr>
      </w:pPr>
      <w:r w:rsidRPr="00CE0811">
        <w:rPr>
          <w:rFonts w:ascii="Calibri" w:hAnsi="Calibri" w:cs="Calibri"/>
          <w:b/>
          <w:sz w:val="28"/>
          <w:szCs w:val="28"/>
        </w:rPr>
        <w:t>WARUNKI GWARANCJI, RĘKOJMI I SERWISU GWARANCYJNEGO</w:t>
      </w:r>
    </w:p>
    <w:p w14:paraId="5A0BB8D4" w14:textId="448CE230" w:rsidR="0095537D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</w:t>
      </w:r>
      <w:r w:rsidR="00F52D4D">
        <w:rPr>
          <w:rFonts w:asciiTheme="minorHAnsi" w:hAnsiTheme="minorHAnsi" w:cstheme="minorHAnsi"/>
          <w:sz w:val="24"/>
          <w:szCs w:val="24"/>
        </w:rPr>
        <w:t>nania przedmiotowego zamówienia.</w:t>
      </w:r>
    </w:p>
    <w:p w14:paraId="0EBE962E" w14:textId="05AD200E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</w:t>
      </w:r>
      <w:r w:rsidR="00F52D4D">
        <w:rPr>
          <w:rFonts w:asciiTheme="minorHAnsi" w:hAnsiTheme="minorHAnsi" w:cstheme="minorHAnsi"/>
          <w:sz w:val="24"/>
          <w:szCs w:val="24"/>
        </w:rPr>
        <w:t>go protokołu odbioru urządzenia.</w:t>
      </w:r>
    </w:p>
    <w:p w14:paraId="40940B2C" w14:textId="719D7433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</w:t>
      </w:r>
      <w:r w:rsidR="000428A1">
        <w:rPr>
          <w:rFonts w:asciiTheme="minorHAnsi" w:hAnsiTheme="minorHAnsi" w:cstheme="minorHAnsi"/>
          <w:sz w:val="24"/>
          <w:szCs w:val="24"/>
        </w:rPr>
        <w:t>łu odbioru i wynosi 24 miesiące.</w:t>
      </w:r>
    </w:p>
    <w:p w14:paraId="0A7D7420" w14:textId="3E0F1AD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</w:t>
      </w:r>
      <w:r w:rsidR="00F52D4D">
        <w:rPr>
          <w:rFonts w:asciiTheme="minorHAnsi" w:hAnsiTheme="minorHAnsi" w:cstheme="minorHAnsi"/>
          <w:sz w:val="24"/>
          <w:szCs w:val="24"/>
        </w:rPr>
        <w:t>ędą wykonane na koszt Wykonawcy.</w:t>
      </w:r>
    </w:p>
    <w:p w14:paraId="09DC9AA3" w14:textId="2E2B2214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rzeglądy konserwacyjne / serwisowe i testy będą przeprowadzane w terminie uzgodnionym z Bezpośrednim </w:t>
      </w:r>
      <w:r w:rsidR="00F52D4D">
        <w:rPr>
          <w:rFonts w:asciiTheme="minorHAnsi" w:hAnsiTheme="minorHAnsi" w:cstheme="minorHAnsi"/>
          <w:sz w:val="24"/>
          <w:szCs w:val="24"/>
        </w:rPr>
        <w:t>Użytkownikiem danego urządzenia.</w:t>
      </w:r>
    </w:p>
    <w:p w14:paraId="6F251CBA" w14:textId="7A0D07D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przeprowadzi w okresie gwarancji co najmniej jeden przegląd urządzenia</w:t>
      </w:r>
      <w:r w:rsidR="00594F06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383D8F">
        <w:rPr>
          <w:rFonts w:asciiTheme="minorHAnsi" w:hAnsiTheme="minorHAnsi" w:cstheme="minorHAnsi"/>
          <w:sz w:val="24"/>
          <w:szCs w:val="24"/>
        </w:rPr>
        <w:t>. Ostatni przegląd stanu technicznego w okresie gwarancji, będzie zrealizowany nie wcześniej niż 60 dni przed termin</w:t>
      </w:r>
      <w:r w:rsidR="00F52D4D">
        <w:rPr>
          <w:rFonts w:asciiTheme="minorHAnsi" w:hAnsiTheme="minorHAnsi" w:cstheme="minorHAnsi"/>
          <w:sz w:val="24"/>
          <w:szCs w:val="24"/>
        </w:rPr>
        <w:t>em zakończenia okresu gwarancji.</w:t>
      </w:r>
    </w:p>
    <w:p w14:paraId="7DCC10A4" w14:textId="10293A79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ykonawcą ww. przeglądów i napraw będzie serwis potwierdzający każdorazowo swoje czynności w dostarczonej przez Zamawiającego karcie technicznej lub w paszporcie technicznym dołączonym do </w:t>
      </w:r>
      <w:r w:rsidR="00F52D4D">
        <w:rPr>
          <w:rFonts w:asciiTheme="minorHAnsi" w:hAnsiTheme="minorHAnsi" w:cstheme="minorHAnsi"/>
          <w:sz w:val="24"/>
          <w:szCs w:val="24"/>
        </w:rPr>
        <w:t>urządzenia.</w:t>
      </w:r>
    </w:p>
    <w:p w14:paraId="18A75433" w14:textId="0AEF9732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</w:t>
      </w:r>
      <w:r w:rsidR="00F52D4D">
        <w:rPr>
          <w:rFonts w:asciiTheme="minorHAnsi" w:hAnsiTheme="minorHAnsi" w:cstheme="minorHAnsi"/>
          <w:sz w:val="24"/>
          <w:szCs w:val="24"/>
        </w:rPr>
        <w:t>orzystniejsze dla Zamawiającego.</w:t>
      </w:r>
    </w:p>
    <w:p w14:paraId="6655DC4D" w14:textId="3AF671C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>urządzenia w terminie ustalonym z Bezpoś</w:t>
      </w:r>
      <w:r w:rsidR="00F52D4D">
        <w:rPr>
          <w:rFonts w:asciiTheme="minorHAnsi" w:hAnsiTheme="minorHAnsi" w:cstheme="minorHAnsi"/>
          <w:sz w:val="24"/>
          <w:szCs w:val="24"/>
        </w:rPr>
        <w:t>rednim Użytkownikiem urządzenia.</w:t>
      </w:r>
    </w:p>
    <w:p w14:paraId="06F16386" w14:textId="1C0756B2" w:rsidR="006524D6" w:rsidRPr="00383D8F" w:rsidRDefault="00416EFF" w:rsidP="00550D2F">
      <w:pPr>
        <w:pStyle w:val="TableParagraph"/>
        <w:numPr>
          <w:ilvl w:val="0"/>
          <w:numId w:val="3"/>
        </w:numPr>
        <w:tabs>
          <w:tab w:val="left" w:pos="9214"/>
        </w:tabs>
        <w:spacing w:line="360" w:lineRule="auto"/>
        <w:ind w:left="567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w ciągu </w:t>
      </w:r>
      <w:r w:rsidR="00A83F3A">
        <w:rPr>
          <w:rFonts w:asciiTheme="minorHAnsi" w:hAnsiTheme="minorHAnsi" w:cstheme="minorHAnsi"/>
          <w:sz w:val="24"/>
          <w:szCs w:val="24"/>
        </w:rPr>
        <w:t>1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dni</w:t>
      </w:r>
      <w:r w:rsidR="00A83F3A">
        <w:rPr>
          <w:rFonts w:asciiTheme="minorHAnsi" w:hAnsiTheme="minorHAnsi" w:cstheme="minorHAnsi"/>
          <w:sz w:val="24"/>
          <w:szCs w:val="24"/>
        </w:rPr>
        <w:t>a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robocz</w:t>
      </w:r>
      <w:r w:rsidR="00A83F3A">
        <w:rPr>
          <w:rFonts w:asciiTheme="minorHAnsi" w:hAnsiTheme="minorHAnsi" w:cstheme="minorHAnsi"/>
          <w:sz w:val="24"/>
          <w:szCs w:val="24"/>
        </w:rPr>
        <w:t>ego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(soboty, niedziele i dni świąteczne ustawowo wolne od pracy </w:t>
      </w:r>
      <w:r w:rsidR="006524D6" w:rsidRPr="000428A1">
        <w:rPr>
          <w:rFonts w:asciiTheme="minorHAnsi" w:hAnsiTheme="minorHAnsi" w:cstheme="minorHAnsi"/>
          <w:sz w:val="24"/>
          <w:szCs w:val="24"/>
        </w:rPr>
        <w:t>nie są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  <w:r w:rsidR="00F52D4D">
        <w:rPr>
          <w:rFonts w:asciiTheme="minorHAnsi" w:hAnsiTheme="minorHAnsi" w:cstheme="minorHAnsi"/>
          <w:sz w:val="24"/>
          <w:szCs w:val="24"/>
        </w:rPr>
        <w:t>.</w:t>
      </w:r>
    </w:p>
    <w:p w14:paraId="7583AE38" w14:textId="2B0619E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</w:t>
      </w:r>
      <w:r w:rsidR="00F52D4D">
        <w:rPr>
          <w:rFonts w:asciiTheme="minorHAnsi" w:hAnsiTheme="minorHAnsi" w:cstheme="minorHAnsi"/>
          <w:sz w:val="24"/>
          <w:szCs w:val="24"/>
        </w:rPr>
        <w:t>d dnia przystąpienia do naprawy.</w:t>
      </w:r>
    </w:p>
    <w:p w14:paraId="57BF906E" w14:textId="27F1BA97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</w:t>
      </w:r>
      <w:r w:rsidR="00F52D4D">
        <w:rPr>
          <w:rFonts w:asciiTheme="minorHAnsi" w:hAnsiTheme="minorHAnsi" w:cstheme="minorHAnsi"/>
          <w:sz w:val="24"/>
          <w:szCs w:val="24"/>
        </w:rPr>
        <w:t>oszt i ryzyko.</w:t>
      </w:r>
    </w:p>
    <w:p w14:paraId="6B14AFFD" w14:textId="5169BB2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wady/usterki danego podzespołu.</w:t>
      </w:r>
    </w:p>
    <w:p w14:paraId="13B0698F" w14:textId="66E6F792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</w:t>
      </w:r>
      <w:r w:rsidR="00F52D4D">
        <w:rPr>
          <w:rFonts w:asciiTheme="minorHAnsi" w:hAnsiTheme="minorHAnsi" w:cstheme="minorHAnsi"/>
          <w:sz w:val="24"/>
          <w:szCs w:val="24"/>
        </w:rPr>
        <w:t>sokość związanych z tym kosztów.</w:t>
      </w:r>
    </w:p>
    <w:p w14:paraId="71CE551C" w14:textId="3C900B8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 w okresie gwarancji.</w:t>
      </w:r>
    </w:p>
    <w:p w14:paraId="13A3FBED" w14:textId="261E938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</w:t>
      </w:r>
      <w:r w:rsidR="00F52D4D">
        <w:rPr>
          <w:rFonts w:asciiTheme="minorHAnsi" w:hAnsiTheme="minorHAnsi" w:cstheme="minorHAnsi"/>
          <w:sz w:val="24"/>
          <w:szCs w:val="24"/>
        </w:rPr>
        <w:t>ia nie wydłuża okresu gwarancji.</w:t>
      </w:r>
    </w:p>
    <w:p w14:paraId="1504642E" w14:textId="1F64974C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przez co najmniej </w:t>
      </w:r>
      <w:r w:rsidR="002709FA">
        <w:rPr>
          <w:rFonts w:asciiTheme="minorHAnsi" w:hAnsiTheme="minorHAnsi" w:cstheme="minorHAnsi"/>
          <w:sz w:val="24"/>
          <w:szCs w:val="24"/>
        </w:rPr>
        <w:t>10</w:t>
      </w:r>
      <w:r w:rsidR="00F52D4D">
        <w:rPr>
          <w:rFonts w:asciiTheme="minorHAnsi" w:hAnsiTheme="minorHAnsi" w:cstheme="minorHAnsi"/>
          <w:sz w:val="24"/>
          <w:szCs w:val="24"/>
        </w:rPr>
        <w:t xml:space="preserve"> lat od daty protokołu odbioru.</w:t>
      </w:r>
    </w:p>
    <w:p w14:paraId="6B70DB61" w14:textId="7FDA6D54" w:rsidR="003D46FA" w:rsidRPr="003D46FA" w:rsidRDefault="00416EFF" w:rsidP="00550D2F">
      <w:pPr>
        <w:pStyle w:val="Akapitzlist"/>
        <w:numPr>
          <w:ilvl w:val="0"/>
          <w:numId w:val="3"/>
        </w:numPr>
        <w:spacing w:after="240" w:line="360" w:lineRule="auto"/>
        <w:ind w:left="567" w:right="34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D46FA">
        <w:rPr>
          <w:rFonts w:asciiTheme="minorHAnsi" w:hAnsiTheme="minorHAnsi" w:cstheme="minorHAnsi"/>
          <w:sz w:val="24"/>
          <w:szCs w:val="24"/>
        </w:rPr>
        <w:t>K</w:t>
      </w:r>
      <w:r w:rsidR="003E1F20" w:rsidRPr="003D46FA">
        <w:rPr>
          <w:rFonts w:asciiTheme="minorHAnsi" w:hAnsiTheme="minorHAnsi" w:cstheme="minorHAnsi"/>
          <w:sz w:val="24"/>
          <w:szCs w:val="24"/>
        </w:rPr>
        <w:t>orzystanie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z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uprawn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D46FA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D46FA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D46FA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5D8E66CB" w:rsidR="008C0B5E" w:rsidRPr="003D46FA" w:rsidRDefault="008C0B5E" w:rsidP="003D46FA">
      <w:pPr>
        <w:pStyle w:val="Akapitzlist"/>
        <w:tabs>
          <w:tab w:val="left" w:pos="9214"/>
          <w:tab w:val="right" w:leader="dot" w:pos="9639"/>
        </w:tabs>
        <w:spacing w:after="240" w:line="360" w:lineRule="auto"/>
        <w:ind w:left="567" w:right="420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D46FA" w:rsidSect="00B96206">
          <w:type w:val="continuous"/>
          <w:pgSz w:w="11910" w:h="16840"/>
          <w:pgMar w:top="1400" w:right="1137" w:bottom="280" w:left="1276" w:header="708" w:footer="708" w:gutter="0"/>
          <w:cols w:space="708"/>
        </w:sectPr>
      </w:pPr>
      <w:r w:rsidRPr="003D46FA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383D8F" w:rsidRDefault="00AB1529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645E7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0BE48218" w14:textId="7530DD77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 xml:space="preserve">PROCEDURA DOSTAW </w:t>
      </w:r>
      <w:r w:rsidR="00A46452" w:rsidRPr="00383D8F">
        <w:t xml:space="preserve">I ODBIORÓW URZĄDZEŃ – </w:t>
      </w:r>
      <w:r w:rsidR="00CD511D">
        <w:t>CZĘŚĆ NR</w:t>
      </w:r>
      <w:r w:rsidR="00D640E7">
        <w:t xml:space="preserve"> </w:t>
      </w:r>
      <w:r w:rsidR="00CD511D">
        <w:t xml:space="preserve"> </w:t>
      </w:r>
      <w:r w:rsidR="008D10DA">
        <w:t>4</w:t>
      </w:r>
    </w:p>
    <w:p w14:paraId="2B76B641" w14:textId="7A60D76A" w:rsidR="002135F9" w:rsidRDefault="006524D6" w:rsidP="003D46FA">
      <w:pPr>
        <w:pStyle w:val="Tekstpodstawowy"/>
        <w:tabs>
          <w:tab w:val="left" w:pos="9214"/>
        </w:tabs>
        <w:spacing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C27CEB">
        <w:rPr>
          <w:rFonts w:asciiTheme="minorHAnsi" w:hAnsiTheme="minorHAnsi" w:cstheme="minorHAnsi"/>
        </w:rPr>
        <w:t xml:space="preserve">: </w:t>
      </w:r>
    </w:p>
    <w:p w14:paraId="0C1418DF" w14:textId="7777777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5895910D" w14:textId="77777777" w:rsidR="008D10DA" w:rsidRPr="008D10DA" w:rsidRDefault="008D10DA" w:rsidP="008D10DA">
      <w:pPr>
        <w:pStyle w:val="Nagwek2"/>
        <w:numPr>
          <w:ilvl w:val="0"/>
          <w:numId w:val="0"/>
        </w:numPr>
        <w:tabs>
          <w:tab w:val="left" w:pos="9214"/>
        </w:tabs>
        <w:jc w:val="both"/>
      </w:pPr>
      <w:r w:rsidRPr="008D10DA">
        <w:rPr>
          <w:color w:val="000000"/>
          <w:u w:val="single"/>
        </w:rPr>
        <w:t xml:space="preserve">Aparat do hydrolizy tłuszczy z wyposażeniem- 1 zestaw. </w:t>
      </w:r>
    </w:p>
    <w:p w14:paraId="2443233E" w14:textId="47CB2D4C" w:rsidR="008C0B5E" w:rsidRDefault="008C0B5E" w:rsidP="00550D2F">
      <w:pPr>
        <w:pStyle w:val="Nagwek2"/>
        <w:numPr>
          <w:ilvl w:val="2"/>
          <w:numId w:val="11"/>
        </w:numPr>
        <w:tabs>
          <w:tab w:val="left" w:pos="9214"/>
        </w:tabs>
        <w:jc w:val="both"/>
      </w:pPr>
      <w:r w:rsidRPr="00383D8F">
        <w:t>PROCEDURA DOSTAW URZĄDZEŃ</w:t>
      </w:r>
    </w:p>
    <w:p w14:paraId="0B5D0522" w14:textId="2E74B4E2" w:rsidR="007E43B8" w:rsidRPr="00924505" w:rsidRDefault="00924505" w:rsidP="00550D2F">
      <w:pPr>
        <w:pStyle w:val="Akapitzlist"/>
        <w:numPr>
          <w:ilvl w:val="0"/>
          <w:numId w:val="4"/>
        </w:numPr>
        <w:spacing w:line="360" w:lineRule="auto"/>
      </w:pPr>
      <w:r w:rsidRPr="00924505">
        <w:rPr>
          <w:rFonts w:asciiTheme="minorHAnsi" w:hAnsiTheme="minorHAnsi" w:cstheme="minorHAnsi"/>
          <w:sz w:val="24"/>
          <w:szCs w:val="24"/>
        </w:rPr>
        <w:t>Z</w:t>
      </w:r>
      <w:r w:rsidR="007E43B8" w:rsidRPr="00924505">
        <w:rPr>
          <w:rFonts w:asciiTheme="minorHAnsi" w:hAnsiTheme="minorHAnsi" w:cstheme="minorHAnsi"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AFD0E65" w14:textId="77777777" w:rsidR="007E43B8" w:rsidRPr="007E43B8" w:rsidRDefault="007E43B8" w:rsidP="007E43B8"/>
    <w:p w14:paraId="3EABC5EF" w14:textId="00A946AB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rzed przystąpieniem do realizacji przedmiotu zamówienia (po podpisaniu umowy) Zamawiający wskaże uprawnioną osobę - Bezpośredniego Użytkownika z którą Wykonawca będzie prowadził uzgodnienia dotyczące procedur dostawy </w:t>
      </w:r>
      <w:r w:rsidR="000428A1">
        <w:rPr>
          <w:rFonts w:asciiTheme="minorHAnsi" w:hAnsiTheme="minorHAnsi" w:cstheme="minorHAnsi"/>
          <w:sz w:val="24"/>
          <w:szCs w:val="24"/>
        </w:rPr>
        <w:t>i odbioru przedmiotu zamówienia.</w:t>
      </w:r>
    </w:p>
    <w:p w14:paraId="5ED53571" w14:textId="2D9FB934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</w:t>
      </w:r>
      <w:r w:rsidR="00CD22A5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oraz jej wdrożenie</w:t>
      </w:r>
      <w:r w:rsidR="00CD22A5">
        <w:rPr>
          <w:rFonts w:asciiTheme="minorHAnsi" w:hAnsiTheme="minorHAnsi" w:cstheme="minorHAnsi"/>
          <w:sz w:val="24"/>
          <w:szCs w:val="24"/>
        </w:rPr>
        <w:t>,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będzie zrealizowane staraniem i na koszt Wykonawcy. Wyklucza się angażowanie pracowników UMB do czynności ro</w:t>
      </w:r>
      <w:r w:rsidR="000428A1">
        <w:rPr>
          <w:rFonts w:asciiTheme="minorHAnsi" w:hAnsiTheme="minorHAnsi" w:cstheme="minorHAnsi"/>
          <w:sz w:val="24"/>
          <w:szCs w:val="24"/>
        </w:rPr>
        <w:t>zładunku lub wnoszenia urządzeń.</w:t>
      </w:r>
    </w:p>
    <w:p w14:paraId="3470252A" w14:textId="29FD46E2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17F86481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</w:t>
      </w:r>
      <w:r w:rsidR="000428A1">
        <w:rPr>
          <w:rFonts w:asciiTheme="minorHAnsi" w:hAnsiTheme="minorHAnsi" w:cstheme="minorHAnsi"/>
          <w:sz w:val="24"/>
          <w:szCs w:val="24"/>
        </w:rPr>
        <w:t>ytkownika lub osobę upoważnioną.</w:t>
      </w:r>
    </w:p>
    <w:p w14:paraId="5A543517" w14:textId="08D82F7C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przez osoby posiadające odpowiednią wiedzę i doświadczenie oraz uprawnienia, </w:t>
      </w:r>
      <w:r w:rsidR="000428A1">
        <w:rPr>
          <w:rFonts w:asciiTheme="minorHAnsi" w:hAnsiTheme="minorHAnsi" w:cstheme="minorHAnsi"/>
          <w:sz w:val="24"/>
          <w:szCs w:val="24"/>
        </w:rPr>
        <w:t>jeżeli są wymagane z mocy prawa.</w:t>
      </w:r>
    </w:p>
    <w:p w14:paraId="6B8596DC" w14:textId="1652EEE9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t xml:space="preserve">Wykonawca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lastRenderedPageBreak/>
        <w:t>ponosi też koszty ewentualnych robót budowlanych, związanych z dostosowaniem np. stropu lub ścian w pomieszczeniu w którym zostanie zainstalowane urządzenie.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</w:t>
      </w:r>
      <w:r w:rsidR="000428A1">
        <w:rPr>
          <w:rFonts w:asciiTheme="minorHAnsi" w:hAnsiTheme="minorHAnsi" w:cstheme="minorHAnsi"/>
          <w:sz w:val="24"/>
          <w:szCs w:val="24"/>
        </w:rPr>
        <w:t>ne w stanie gotowym wykończonym.</w:t>
      </w:r>
    </w:p>
    <w:p w14:paraId="7EF95826" w14:textId="38E5A69C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</w:t>
      </w:r>
      <w:r w:rsidR="000428A1">
        <w:rPr>
          <w:rFonts w:asciiTheme="minorHAnsi" w:hAnsiTheme="minorHAnsi" w:cstheme="minorHAnsi"/>
          <w:sz w:val="24"/>
          <w:szCs w:val="24"/>
        </w:rPr>
        <w:t>powyższe opakowania i materiały.</w:t>
      </w:r>
    </w:p>
    <w:p w14:paraId="3EB7AF1A" w14:textId="68476C55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0428A1">
        <w:rPr>
          <w:rFonts w:asciiTheme="minorHAnsi" w:hAnsiTheme="minorHAnsi" w:cstheme="minorHAnsi"/>
          <w:sz w:val="24"/>
          <w:szCs w:val="24"/>
        </w:rPr>
        <w:t>.</w:t>
      </w:r>
    </w:p>
    <w:p w14:paraId="51F623C2" w14:textId="77777777" w:rsidR="002E5A43" w:rsidRPr="002E5A43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3C541B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662F43C0" w:rsidR="00B16969" w:rsidRPr="002E5A43" w:rsidRDefault="00B16969" w:rsidP="00550D2F">
      <w:pPr>
        <w:pStyle w:val="Nagwek2"/>
        <w:numPr>
          <w:ilvl w:val="2"/>
          <w:numId w:val="11"/>
        </w:numPr>
      </w:pPr>
      <w:r w:rsidRPr="00383D8F">
        <w:t>PROCEDURA ODBIORU URZĄDZEŃ</w:t>
      </w:r>
    </w:p>
    <w:p w14:paraId="12C6D552" w14:textId="1E37ED1C" w:rsidR="00B1696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3C541B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</w:t>
      </w:r>
      <w:r w:rsidR="000428A1">
        <w:rPr>
          <w:rFonts w:asciiTheme="minorHAnsi" w:hAnsiTheme="minorHAnsi" w:cstheme="minorHAnsi"/>
          <w:sz w:val="24"/>
          <w:szCs w:val="24"/>
        </w:rPr>
        <w:t>ór częściowy.</w:t>
      </w:r>
    </w:p>
    <w:p w14:paraId="70F26D9F" w14:textId="2F0B29FC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ykonawca zgłasza gotowość do odbioru osobie uprawnionej przez Zamawiającego do kontaktu z Wykonawcami tj. osobie wskazanej w umowie jako odpowiedzialnej za realizację przedmiotu zamówienia. Wymaga się zgłoszenia gotowości nie później niż na </w:t>
      </w:r>
      <w:r w:rsidR="000428A1">
        <w:rPr>
          <w:rFonts w:asciiTheme="minorHAnsi" w:hAnsiTheme="minorHAnsi" w:cstheme="minorHAnsi"/>
          <w:sz w:val="24"/>
          <w:szCs w:val="24"/>
        </w:rPr>
        <w:t>1 dzień przed terminem odbioru.</w:t>
      </w:r>
    </w:p>
    <w:p w14:paraId="1F646DDE" w14:textId="1B90164A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3C541B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7EC6C029" w14:textId="6C1B6397" w:rsid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</w:t>
      </w:r>
      <w:r w:rsidR="00922D6D">
        <w:rPr>
          <w:rFonts w:asciiTheme="minorHAnsi" w:hAnsiTheme="minorHAnsi" w:cstheme="minorHAnsi"/>
          <w:sz w:val="24"/>
          <w:szCs w:val="24"/>
        </w:rPr>
        <w:t>ykonawcy) przedmiotu zamówienia</w:t>
      </w:r>
      <w:r w:rsidR="000428A1">
        <w:rPr>
          <w:rFonts w:asciiTheme="minorHAnsi" w:hAnsiTheme="minorHAnsi" w:cstheme="minorHAnsi"/>
          <w:sz w:val="24"/>
          <w:szCs w:val="24"/>
        </w:rPr>
        <w:t>,</w:t>
      </w:r>
    </w:p>
    <w:p w14:paraId="6E7418A1" w14:textId="77777777" w:rsid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3384B6FA" w:rsidR="00AB1529" w:rsidRP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922D6D">
        <w:rPr>
          <w:rFonts w:asciiTheme="minorHAnsi" w:hAnsiTheme="minorHAnsi" w:cstheme="minorHAnsi"/>
          <w:sz w:val="24"/>
          <w:szCs w:val="24"/>
        </w:rPr>
        <w:br/>
      </w:r>
      <w:r w:rsidR="000428A1">
        <w:rPr>
          <w:rFonts w:asciiTheme="minorHAnsi" w:hAnsiTheme="minorHAnsi" w:cstheme="minorHAnsi"/>
          <w:sz w:val="24"/>
          <w:szCs w:val="24"/>
        </w:rPr>
        <w:t>z Działu Zaopatrzenia UMB.</w:t>
      </w:r>
    </w:p>
    <w:p w14:paraId="3E64CDB9" w14:textId="78039FDB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</w:t>
      </w:r>
      <w:r w:rsidR="000428A1">
        <w:rPr>
          <w:rFonts w:asciiTheme="minorHAnsi" w:hAnsiTheme="minorHAnsi" w:cstheme="minorHAnsi"/>
          <w:sz w:val="24"/>
          <w:szCs w:val="24"/>
        </w:rPr>
        <w:t>e sporządzony w 2 egzemplarzach.</w:t>
      </w:r>
    </w:p>
    <w:p w14:paraId="3C3507B3" w14:textId="41DEBB20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3392A305" w:rsidR="00AB1529" w:rsidRPr="00383D8F" w:rsidRDefault="00AB1529" w:rsidP="00550D2F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instrukcje obsługi </w:t>
      </w:r>
      <w:r w:rsidR="000428A1">
        <w:rPr>
          <w:rFonts w:asciiTheme="minorHAnsi" w:hAnsiTheme="minorHAnsi" w:cstheme="minorHAnsi"/>
          <w:sz w:val="24"/>
          <w:szCs w:val="24"/>
        </w:rPr>
        <w:t>urządzenia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025FE0A4" w14:textId="64A08AD8" w:rsidR="00AB1529" w:rsidRDefault="000428A1" w:rsidP="00550D2F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kartę gwarancyjną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4A8385F0" w14:textId="77777777" w:rsidR="00AA167A" w:rsidRPr="00AA167A" w:rsidRDefault="00AA167A" w:rsidP="00550D2F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AA167A"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6865E813" w14:textId="77777777" w:rsidR="00AA167A" w:rsidRPr="00383D8F" w:rsidRDefault="00AA167A" w:rsidP="00AA167A">
      <w:pPr>
        <w:pStyle w:val="TableParagraph"/>
        <w:tabs>
          <w:tab w:val="left" w:pos="9214"/>
        </w:tabs>
        <w:spacing w:line="360" w:lineRule="auto"/>
        <w:ind w:left="927" w:right="100"/>
        <w:jc w:val="both"/>
        <w:rPr>
          <w:rFonts w:asciiTheme="minorHAnsi" w:hAnsiTheme="minorHAnsi" w:cstheme="minorHAnsi"/>
          <w:sz w:val="24"/>
          <w:szCs w:val="24"/>
        </w:rPr>
      </w:pPr>
    </w:p>
    <w:p w14:paraId="3339AC13" w14:textId="26011EC1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after="240"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3B0A6559" w:rsidR="0095537D" w:rsidRPr="003E1F20" w:rsidRDefault="00AB1529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bookmarkStart w:id="5" w:name="_GoBack"/>
      <w:bookmarkEnd w:id="5"/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B96206">
      <w:type w:val="continuous"/>
      <w:pgSz w:w="11910" w:h="16840"/>
      <w:pgMar w:top="1400" w:right="1137" w:bottom="280" w:left="1276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DF548" w16cex:dateUtc="2024-05-14T12:35:00Z"/>
  <w16cex:commentExtensible w16cex:durableId="29EDF588" w16cex:dateUtc="2024-05-14T12:3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3C67B" w14:textId="77777777" w:rsidR="00CE0D85" w:rsidRDefault="00CE0D85" w:rsidP="00EE7F46">
      <w:r>
        <w:separator/>
      </w:r>
    </w:p>
  </w:endnote>
  <w:endnote w:type="continuationSeparator" w:id="0">
    <w:p w14:paraId="7FF3176F" w14:textId="77777777" w:rsidR="00CE0D85" w:rsidRDefault="00CE0D85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C84C6" w14:textId="5EDDC1F2" w:rsidR="00731ADB" w:rsidRPr="00F30DB3" w:rsidRDefault="00F30DB3" w:rsidP="00F30DB3">
    <w:pPr>
      <w:pStyle w:val="Stopka"/>
    </w:pPr>
    <w:r>
      <w:rPr>
        <w:noProof/>
      </w:rPr>
      <w:drawing>
        <wp:inline distT="0" distB="0" distL="0" distR="0" wp14:anchorId="315E4251" wp14:editId="14E98D48">
          <wp:extent cx="5761355" cy="731520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9D8FB" w14:textId="77777777" w:rsidR="00CE0D85" w:rsidRDefault="00CE0D85" w:rsidP="00EE7F46">
      <w:r>
        <w:separator/>
      </w:r>
    </w:p>
  </w:footnote>
  <w:footnote w:type="continuationSeparator" w:id="0">
    <w:p w14:paraId="29E67F6A" w14:textId="77777777" w:rsidR="00CE0D85" w:rsidRDefault="00CE0D85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7C601" w14:textId="06EDED07" w:rsidR="003A48A1" w:rsidRDefault="00F30DB3" w:rsidP="00F30DB3">
    <w:pPr>
      <w:pStyle w:val="Nagwek"/>
      <w:tabs>
        <w:tab w:val="clear" w:pos="4536"/>
        <w:tab w:val="clear" w:pos="9072"/>
        <w:tab w:val="left" w:pos="7980"/>
      </w:tabs>
    </w:pPr>
    <w:r>
      <w:rPr>
        <w:noProof/>
        <w:lang w:eastAsia="pl-PL"/>
      </w:rPr>
      <w:drawing>
        <wp:inline distT="0" distB="0" distL="0" distR="0" wp14:anchorId="53FE121A" wp14:editId="7B5273AE">
          <wp:extent cx="1505585" cy="56070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65CA4C8F" wp14:editId="079F578A">
          <wp:extent cx="676910" cy="676910"/>
          <wp:effectExtent l="0" t="0" r="8890" b="889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3C3E"/>
    <w:multiLevelType w:val="hybridMultilevel"/>
    <w:tmpl w:val="8A78C15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19C69FE"/>
    <w:multiLevelType w:val="hybridMultilevel"/>
    <w:tmpl w:val="C1461B3E"/>
    <w:lvl w:ilvl="0" w:tplc="939075C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47732"/>
    <w:multiLevelType w:val="hybridMultilevel"/>
    <w:tmpl w:val="6C7C5B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90B5F"/>
    <w:multiLevelType w:val="hybridMultilevel"/>
    <w:tmpl w:val="E054A0C0"/>
    <w:lvl w:ilvl="0" w:tplc="736457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94ACB"/>
    <w:multiLevelType w:val="hybridMultilevel"/>
    <w:tmpl w:val="4736362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0279C0"/>
    <w:multiLevelType w:val="hybridMultilevel"/>
    <w:tmpl w:val="FE9A09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D72267"/>
    <w:multiLevelType w:val="hybridMultilevel"/>
    <w:tmpl w:val="2E8CFD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F3875"/>
    <w:multiLevelType w:val="hybridMultilevel"/>
    <w:tmpl w:val="C6565488"/>
    <w:lvl w:ilvl="0" w:tplc="659200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93B78"/>
    <w:multiLevelType w:val="hybridMultilevel"/>
    <w:tmpl w:val="714CD13C"/>
    <w:lvl w:ilvl="0" w:tplc="3B9421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5A7378"/>
    <w:multiLevelType w:val="hybridMultilevel"/>
    <w:tmpl w:val="F0522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D05EE"/>
    <w:multiLevelType w:val="hybridMultilevel"/>
    <w:tmpl w:val="EAA66D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97E9E"/>
    <w:multiLevelType w:val="hybridMultilevel"/>
    <w:tmpl w:val="BCB894E4"/>
    <w:lvl w:ilvl="0" w:tplc="836A0E82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DA7B4E"/>
    <w:multiLevelType w:val="hybridMultilevel"/>
    <w:tmpl w:val="40EAC84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927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2183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806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3430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4053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676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5300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923" w:hanging="147"/>
      </w:pPr>
      <w:rPr>
        <w:rFonts w:hint="default"/>
        <w:lang w:val="pl-PL" w:eastAsia="en-US" w:bidi="ar-SA"/>
      </w:rPr>
    </w:lvl>
  </w:abstractNum>
  <w:abstractNum w:abstractNumId="13" w15:restartNumberingAfterBreak="0">
    <w:nsid w:val="40C7481A"/>
    <w:multiLevelType w:val="hybridMultilevel"/>
    <w:tmpl w:val="AF20CA44"/>
    <w:lvl w:ilvl="0" w:tplc="29668FCE">
      <w:start w:val="1"/>
      <w:numFmt w:val="upperLetter"/>
      <w:lvlText w:val="%1)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E78EA"/>
    <w:multiLevelType w:val="hybridMultilevel"/>
    <w:tmpl w:val="85D0F55E"/>
    <w:lvl w:ilvl="0" w:tplc="2536061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4C35F0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242DF"/>
    <w:multiLevelType w:val="hybridMultilevel"/>
    <w:tmpl w:val="71D80052"/>
    <w:lvl w:ilvl="0" w:tplc="B644D2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815BA"/>
    <w:multiLevelType w:val="hybridMultilevel"/>
    <w:tmpl w:val="AEDCB0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920C4"/>
    <w:multiLevelType w:val="hybridMultilevel"/>
    <w:tmpl w:val="39109298"/>
    <w:lvl w:ilvl="0" w:tplc="6B9E1234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12480"/>
    <w:multiLevelType w:val="hybridMultilevel"/>
    <w:tmpl w:val="7B56207A"/>
    <w:lvl w:ilvl="0" w:tplc="40266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4203E"/>
    <w:multiLevelType w:val="hybridMultilevel"/>
    <w:tmpl w:val="4D6ED5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8F4DAE"/>
    <w:multiLevelType w:val="hybridMultilevel"/>
    <w:tmpl w:val="4164E402"/>
    <w:lvl w:ilvl="0" w:tplc="5C941EF6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E02E5B"/>
    <w:multiLevelType w:val="hybridMultilevel"/>
    <w:tmpl w:val="1022415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253FEB"/>
    <w:multiLevelType w:val="hybridMultilevel"/>
    <w:tmpl w:val="E78A1E50"/>
    <w:lvl w:ilvl="0" w:tplc="48E60F12">
      <w:start w:val="1"/>
      <w:numFmt w:val="decimal"/>
      <w:pStyle w:val="Nagwek2"/>
      <w:lvlText w:val="%1."/>
      <w:lvlJc w:val="left"/>
      <w:pPr>
        <w:ind w:left="720" w:hanging="360"/>
      </w:pPr>
    </w:lvl>
    <w:lvl w:ilvl="1" w:tplc="91944236">
      <w:start w:val="1"/>
      <w:numFmt w:val="decimal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2904C658">
      <w:start w:val="1"/>
      <w:numFmt w:val="lowerLetter"/>
      <w:lvlText w:val="%4)"/>
      <w:lvlJc w:val="left"/>
      <w:pPr>
        <w:ind w:left="786" w:hanging="360"/>
      </w:pPr>
      <w:rPr>
        <w:rFonts w:asciiTheme="minorHAnsi" w:eastAsia="Arial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19"/>
  </w:num>
  <w:num w:numId="4">
    <w:abstractNumId w:val="23"/>
  </w:num>
  <w:num w:numId="5">
    <w:abstractNumId w:val="15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24"/>
  </w:num>
  <w:num w:numId="11">
    <w:abstractNumId w:val="14"/>
  </w:num>
  <w:num w:numId="12">
    <w:abstractNumId w:val="6"/>
  </w:num>
  <w:num w:numId="13">
    <w:abstractNumId w:val="22"/>
  </w:num>
  <w:num w:numId="14">
    <w:abstractNumId w:val="9"/>
  </w:num>
  <w:num w:numId="15">
    <w:abstractNumId w:val="2"/>
  </w:num>
  <w:num w:numId="16">
    <w:abstractNumId w:val="18"/>
  </w:num>
  <w:num w:numId="17">
    <w:abstractNumId w:val="21"/>
  </w:num>
  <w:num w:numId="18">
    <w:abstractNumId w:val="10"/>
  </w:num>
  <w:num w:numId="19">
    <w:abstractNumId w:val="1"/>
  </w:num>
  <w:num w:numId="20">
    <w:abstractNumId w:val="7"/>
  </w:num>
  <w:num w:numId="21">
    <w:abstractNumId w:val="13"/>
  </w:num>
  <w:num w:numId="22">
    <w:abstractNumId w:val="20"/>
  </w:num>
  <w:num w:numId="23">
    <w:abstractNumId w:val="3"/>
  </w:num>
  <w:num w:numId="24">
    <w:abstractNumId w:val="17"/>
  </w:num>
  <w:num w:numId="25">
    <w:abstractNumId w:val="5"/>
  </w:num>
  <w:num w:numId="26">
    <w:abstractNumId w:val="0"/>
  </w:num>
  <w:num w:numId="27">
    <w:abstractNumId w:val="25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7D"/>
    <w:rsid w:val="000002AA"/>
    <w:rsid w:val="000030B5"/>
    <w:rsid w:val="00003D72"/>
    <w:rsid w:val="00012DC2"/>
    <w:rsid w:val="0001480F"/>
    <w:rsid w:val="00030067"/>
    <w:rsid w:val="00031DF1"/>
    <w:rsid w:val="00036851"/>
    <w:rsid w:val="000428A1"/>
    <w:rsid w:val="00044D4B"/>
    <w:rsid w:val="00045BC9"/>
    <w:rsid w:val="00046B06"/>
    <w:rsid w:val="00046B99"/>
    <w:rsid w:val="000478D5"/>
    <w:rsid w:val="00047F68"/>
    <w:rsid w:val="00053DBB"/>
    <w:rsid w:val="00067923"/>
    <w:rsid w:val="000756FD"/>
    <w:rsid w:val="00077F8E"/>
    <w:rsid w:val="000820E3"/>
    <w:rsid w:val="00083DA8"/>
    <w:rsid w:val="00093C88"/>
    <w:rsid w:val="000B29AB"/>
    <w:rsid w:val="000B6220"/>
    <w:rsid w:val="000C04DD"/>
    <w:rsid w:val="000C5D46"/>
    <w:rsid w:val="000C659E"/>
    <w:rsid w:val="000D3916"/>
    <w:rsid w:val="000E1630"/>
    <w:rsid w:val="000F2089"/>
    <w:rsid w:val="000F3AD9"/>
    <w:rsid w:val="000F61FA"/>
    <w:rsid w:val="001017A8"/>
    <w:rsid w:val="00101D24"/>
    <w:rsid w:val="00105AEB"/>
    <w:rsid w:val="00105C47"/>
    <w:rsid w:val="00105CBB"/>
    <w:rsid w:val="001113AD"/>
    <w:rsid w:val="0012601E"/>
    <w:rsid w:val="00126F59"/>
    <w:rsid w:val="00140038"/>
    <w:rsid w:val="00142483"/>
    <w:rsid w:val="001442BB"/>
    <w:rsid w:val="00144DC7"/>
    <w:rsid w:val="0014651B"/>
    <w:rsid w:val="00146C48"/>
    <w:rsid w:val="001523E1"/>
    <w:rsid w:val="00154928"/>
    <w:rsid w:val="00155490"/>
    <w:rsid w:val="00155E98"/>
    <w:rsid w:val="00161388"/>
    <w:rsid w:val="00161D53"/>
    <w:rsid w:val="00161F0F"/>
    <w:rsid w:val="00163C8A"/>
    <w:rsid w:val="001661FD"/>
    <w:rsid w:val="001663F2"/>
    <w:rsid w:val="0017117D"/>
    <w:rsid w:val="00171C9F"/>
    <w:rsid w:val="001728AF"/>
    <w:rsid w:val="001743A8"/>
    <w:rsid w:val="0018662F"/>
    <w:rsid w:val="00186AF9"/>
    <w:rsid w:val="00187B9D"/>
    <w:rsid w:val="001A17E8"/>
    <w:rsid w:val="001A1C41"/>
    <w:rsid w:val="001A2456"/>
    <w:rsid w:val="001B1256"/>
    <w:rsid w:val="001B4526"/>
    <w:rsid w:val="001B4EF8"/>
    <w:rsid w:val="001C03D3"/>
    <w:rsid w:val="001C0E51"/>
    <w:rsid w:val="001D28DB"/>
    <w:rsid w:val="001D3770"/>
    <w:rsid w:val="001F411E"/>
    <w:rsid w:val="001F68B0"/>
    <w:rsid w:val="001F79C8"/>
    <w:rsid w:val="00204CA6"/>
    <w:rsid w:val="002135F9"/>
    <w:rsid w:val="002166DB"/>
    <w:rsid w:val="0022241B"/>
    <w:rsid w:val="00222B8D"/>
    <w:rsid w:val="00223B50"/>
    <w:rsid w:val="00224606"/>
    <w:rsid w:val="00226702"/>
    <w:rsid w:val="0024083A"/>
    <w:rsid w:val="00255EA4"/>
    <w:rsid w:val="002709FA"/>
    <w:rsid w:val="00275D18"/>
    <w:rsid w:val="002A0EBD"/>
    <w:rsid w:val="002A3168"/>
    <w:rsid w:val="002A3A44"/>
    <w:rsid w:val="002A409B"/>
    <w:rsid w:val="002A5AA8"/>
    <w:rsid w:val="002A5EC0"/>
    <w:rsid w:val="002A6C60"/>
    <w:rsid w:val="002B1B84"/>
    <w:rsid w:val="002B51F3"/>
    <w:rsid w:val="002B6A16"/>
    <w:rsid w:val="002C2F50"/>
    <w:rsid w:val="002C41A3"/>
    <w:rsid w:val="002D0757"/>
    <w:rsid w:val="002D7876"/>
    <w:rsid w:val="002E3BF6"/>
    <w:rsid w:val="002E5A43"/>
    <w:rsid w:val="002F0738"/>
    <w:rsid w:val="002F23FD"/>
    <w:rsid w:val="002F7A38"/>
    <w:rsid w:val="00302F18"/>
    <w:rsid w:val="003052A0"/>
    <w:rsid w:val="00310617"/>
    <w:rsid w:val="00311494"/>
    <w:rsid w:val="00314258"/>
    <w:rsid w:val="00314346"/>
    <w:rsid w:val="0032320B"/>
    <w:rsid w:val="00334231"/>
    <w:rsid w:val="003511DD"/>
    <w:rsid w:val="00351385"/>
    <w:rsid w:val="00353551"/>
    <w:rsid w:val="00354642"/>
    <w:rsid w:val="00356782"/>
    <w:rsid w:val="003606AD"/>
    <w:rsid w:val="00363021"/>
    <w:rsid w:val="00364FC1"/>
    <w:rsid w:val="00373607"/>
    <w:rsid w:val="00383D8F"/>
    <w:rsid w:val="003A48A1"/>
    <w:rsid w:val="003B04CE"/>
    <w:rsid w:val="003B1B88"/>
    <w:rsid w:val="003B2E7F"/>
    <w:rsid w:val="003B3317"/>
    <w:rsid w:val="003B3DDB"/>
    <w:rsid w:val="003C11BB"/>
    <w:rsid w:val="003C541B"/>
    <w:rsid w:val="003D1AF8"/>
    <w:rsid w:val="003D42A6"/>
    <w:rsid w:val="003D46FA"/>
    <w:rsid w:val="003D626A"/>
    <w:rsid w:val="003D688B"/>
    <w:rsid w:val="003E1F20"/>
    <w:rsid w:val="003E2476"/>
    <w:rsid w:val="003E47B0"/>
    <w:rsid w:val="003E598B"/>
    <w:rsid w:val="003E62E9"/>
    <w:rsid w:val="003F5DC0"/>
    <w:rsid w:val="003F7B6A"/>
    <w:rsid w:val="004005A1"/>
    <w:rsid w:val="00403832"/>
    <w:rsid w:val="004102A2"/>
    <w:rsid w:val="00414BB2"/>
    <w:rsid w:val="00416EFF"/>
    <w:rsid w:val="004171AA"/>
    <w:rsid w:val="00417310"/>
    <w:rsid w:val="004235DA"/>
    <w:rsid w:val="00423D9D"/>
    <w:rsid w:val="00425D0F"/>
    <w:rsid w:val="00426A5C"/>
    <w:rsid w:val="00433E58"/>
    <w:rsid w:val="00434EB7"/>
    <w:rsid w:val="004472A3"/>
    <w:rsid w:val="00452145"/>
    <w:rsid w:val="004527EE"/>
    <w:rsid w:val="00460685"/>
    <w:rsid w:val="00461E87"/>
    <w:rsid w:val="0046572A"/>
    <w:rsid w:val="00465878"/>
    <w:rsid w:val="00472506"/>
    <w:rsid w:val="00472C52"/>
    <w:rsid w:val="00474743"/>
    <w:rsid w:val="00475C3D"/>
    <w:rsid w:val="00476EB3"/>
    <w:rsid w:val="00481302"/>
    <w:rsid w:val="0048526F"/>
    <w:rsid w:val="00486CB3"/>
    <w:rsid w:val="00490600"/>
    <w:rsid w:val="00497272"/>
    <w:rsid w:val="004A0C32"/>
    <w:rsid w:val="004A1C6C"/>
    <w:rsid w:val="004A4B16"/>
    <w:rsid w:val="004B4D3E"/>
    <w:rsid w:val="004B79E8"/>
    <w:rsid w:val="004C0062"/>
    <w:rsid w:val="004C39D6"/>
    <w:rsid w:val="004C3FEF"/>
    <w:rsid w:val="004D6FA8"/>
    <w:rsid w:val="004E44B6"/>
    <w:rsid w:val="004E5749"/>
    <w:rsid w:val="004E7C9A"/>
    <w:rsid w:val="004F19ED"/>
    <w:rsid w:val="004F3811"/>
    <w:rsid w:val="004F468E"/>
    <w:rsid w:val="004F792A"/>
    <w:rsid w:val="004F7D13"/>
    <w:rsid w:val="0050070C"/>
    <w:rsid w:val="00501E6D"/>
    <w:rsid w:val="00501ECC"/>
    <w:rsid w:val="00502298"/>
    <w:rsid w:val="00505232"/>
    <w:rsid w:val="00507E0D"/>
    <w:rsid w:val="005175AA"/>
    <w:rsid w:val="00522BAE"/>
    <w:rsid w:val="00531713"/>
    <w:rsid w:val="005437FD"/>
    <w:rsid w:val="00544EA1"/>
    <w:rsid w:val="005468BC"/>
    <w:rsid w:val="00550D2F"/>
    <w:rsid w:val="00553114"/>
    <w:rsid w:val="00554108"/>
    <w:rsid w:val="00555460"/>
    <w:rsid w:val="00562A5F"/>
    <w:rsid w:val="0056353E"/>
    <w:rsid w:val="005831B3"/>
    <w:rsid w:val="0058429C"/>
    <w:rsid w:val="005854BC"/>
    <w:rsid w:val="00586EBC"/>
    <w:rsid w:val="00591680"/>
    <w:rsid w:val="005927BA"/>
    <w:rsid w:val="00594F06"/>
    <w:rsid w:val="0059773A"/>
    <w:rsid w:val="005B1079"/>
    <w:rsid w:val="005B7F07"/>
    <w:rsid w:val="005D7606"/>
    <w:rsid w:val="005D79DD"/>
    <w:rsid w:val="005E351B"/>
    <w:rsid w:val="005E3F8C"/>
    <w:rsid w:val="005E5EFA"/>
    <w:rsid w:val="005F310A"/>
    <w:rsid w:val="005F42DF"/>
    <w:rsid w:val="005F5439"/>
    <w:rsid w:val="005F58EA"/>
    <w:rsid w:val="00601B8F"/>
    <w:rsid w:val="00603351"/>
    <w:rsid w:val="00606C81"/>
    <w:rsid w:val="0060791E"/>
    <w:rsid w:val="006110C6"/>
    <w:rsid w:val="00615C8B"/>
    <w:rsid w:val="0062317A"/>
    <w:rsid w:val="00630BA1"/>
    <w:rsid w:val="006316E2"/>
    <w:rsid w:val="0064545C"/>
    <w:rsid w:val="006524D6"/>
    <w:rsid w:val="0065570C"/>
    <w:rsid w:val="00661E3D"/>
    <w:rsid w:val="00665602"/>
    <w:rsid w:val="0067088D"/>
    <w:rsid w:val="006720BC"/>
    <w:rsid w:val="00674B1E"/>
    <w:rsid w:val="00682600"/>
    <w:rsid w:val="006845C6"/>
    <w:rsid w:val="00685DB8"/>
    <w:rsid w:val="006874EB"/>
    <w:rsid w:val="00691B35"/>
    <w:rsid w:val="00694C9A"/>
    <w:rsid w:val="00695CC3"/>
    <w:rsid w:val="006963E0"/>
    <w:rsid w:val="006A46A9"/>
    <w:rsid w:val="006A5382"/>
    <w:rsid w:val="006B06E3"/>
    <w:rsid w:val="006B1D52"/>
    <w:rsid w:val="006B21BD"/>
    <w:rsid w:val="006B57B8"/>
    <w:rsid w:val="006B5AF9"/>
    <w:rsid w:val="006B6424"/>
    <w:rsid w:val="006C57F6"/>
    <w:rsid w:val="006C58E2"/>
    <w:rsid w:val="006C5EEB"/>
    <w:rsid w:val="006C6257"/>
    <w:rsid w:val="006F0458"/>
    <w:rsid w:val="006F7A93"/>
    <w:rsid w:val="0070249B"/>
    <w:rsid w:val="00711AF5"/>
    <w:rsid w:val="00717653"/>
    <w:rsid w:val="00717CBE"/>
    <w:rsid w:val="007202F7"/>
    <w:rsid w:val="00724DDB"/>
    <w:rsid w:val="00731ADB"/>
    <w:rsid w:val="007338A3"/>
    <w:rsid w:val="00744135"/>
    <w:rsid w:val="00750DB4"/>
    <w:rsid w:val="00752719"/>
    <w:rsid w:val="007626B9"/>
    <w:rsid w:val="007735DD"/>
    <w:rsid w:val="00773D41"/>
    <w:rsid w:val="007765B7"/>
    <w:rsid w:val="00777E6E"/>
    <w:rsid w:val="00783E05"/>
    <w:rsid w:val="007912AA"/>
    <w:rsid w:val="0079311C"/>
    <w:rsid w:val="00796483"/>
    <w:rsid w:val="00796734"/>
    <w:rsid w:val="007A4732"/>
    <w:rsid w:val="007B057E"/>
    <w:rsid w:val="007B3AED"/>
    <w:rsid w:val="007C60A9"/>
    <w:rsid w:val="007D148E"/>
    <w:rsid w:val="007D25E3"/>
    <w:rsid w:val="007D7AEB"/>
    <w:rsid w:val="007E16AA"/>
    <w:rsid w:val="007E21A7"/>
    <w:rsid w:val="007E43B8"/>
    <w:rsid w:val="007E6909"/>
    <w:rsid w:val="007F140B"/>
    <w:rsid w:val="007F5CEB"/>
    <w:rsid w:val="00800933"/>
    <w:rsid w:val="00800FAE"/>
    <w:rsid w:val="00807E26"/>
    <w:rsid w:val="00811D90"/>
    <w:rsid w:val="00820FA0"/>
    <w:rsid w:val="008215F3"/>
    <w:rsid w:val="0083593F"/>
    <w:rsid w:val="0083692D"/>
    <w:rsid w:val="00841ECD"/>
    <w:rsid w:val="008470E0"/>
    <w:rsid w:val="008500A3"/>
    <w:rsid w:val="00874B4E"/>
    <w:rsid w:val="00875C3B"/>
    <w:rsid w:val="00883D07"/>
    <w:rsid w:val="008901DD"/>
    <w:rsid w:val="008911C0"/>
    <w:rsid w:val="00892484"/>
    <w:rsid w:val="008931E3"/>
    <w:rsid w:val="008A08AC"/>
    <w:rsid w:val="008A2501"/>
    <w:rsid w:val="008B1B3A"/>
    <w:rsid w:val="008B5A54"/>
    <w:rsid w:val="008C0B5E"/>
    <w:rsid w:val="008C39CA"/>
    <w:rsid w:val="008C6C76"/>
    <w:rsid w:val="008D0E16"/>
    <w:rsid w:val="008D10DA"/>
    <w:rsid w:val="008D66B0"/>
    <w:rsid w:val="008D7BC9"/>
    <w:rsid w:val="008E5E29"/>
    <w:rsid w:val="008E6E67"/>
    <w:rsid w:val="008E7E4A"/>
    <w:rsid w:val="00900A37"/>
    <w:rsid w:val="00900DB6"/>
    <w:rsid w:val="009038CF"/>
    <w:rsid w:val="00903B55"/>
    <w:rsid w:val="00913C8B"/>
    <w:rsid w:val="00914D91"/>
    <w:rsid w:val="00915624"/>
    <w:rsid w:val="00917050"/>
    <w:rsid w:val="00922D6D"/>
    <w:rsid w:val="00924505"/>
    <w:rsid w:val="009278B2"/>
    <w:rsid w:val="0093487D"/>
    <w:rsid w:val="009368B2"/>
    <w:rsid w:val="0094107E"/>
    <w:rsid w:val="00943F67"/>
    <w:rsid w:val="009441C8"/>
    <w:rsid w:val="00952334"/>
    <w:rsid w:val="00952868"/>
    <w:rsid w:val="00955186"/>
    <w:rsid w:val="0095537D"/>
    <w:rsid w:val="00957E89"/>
    <w:rsid w:val="00960696"/>
    <w:rsid w:val="00961F48"/>
    <w:rsid w:val="00962C70"/>
    <w:rsid w:val="00964656"/>
    <w:rsid w:val="00973212"/>
    <w:rsid w:val="0097768E"/>
    <w:rsid w:val="00983FAC"/>
    <w:rsid w:val="009947D7"/>
    <w:rsid w:val="009A0412"/>
    <w:rsid w:val="009A503C"/>
    <w:rsid w:val="009B03E0"/>
    <w:rsid w:val="009F1B14"/>
    <w:rsid w:val="009F65FE"/>
    <w:rsid w:val="00A025F8"/>
    <w:rsid w:val="00A029A1"/>
    <w:rsid w:val="00A147DB"/>
    <w:rsid w:val="00A21384"/>
    <w:rsid w:val="00A223A3"/>
    <w:rsid w:val="00A307DC"/>
    <w:rsid w:val="00A31F1F"/>
    <w:rsid w:val="00A32693"/>
    <w:rsid w:val="00A35000"/>
    <w:rsid w:val="00A4035D"/>
    <w:rsid w:val="00A40C6C"/>
    <w:rsid w:val="00A46452"/>
    <w:rsid w:val="00A54990"/>
    <w:rsid w:val="00A66C87"/>
    <w:rsid w:val="00A83F3A"/>
    <w:rsid w:val="00A86417"/>
    <w:rsid w:val="00A97FC5"/>
    <w:rsid w:val="00AA167A"/>
    <w:rsid w:val="00AA307C"/>
    <w:rsid w:val="00AA3F4A"/>
    <w:rsid w:val="00AA4F3B"/>
    <w:rsid w:val="00AB1529"/>
    <w:rsid w:val="00AB224F"/>
    <w:rsid w:val="00AB30CB"/>
    <w:rsid w:val="00AC034A"/>
    <w:rsid w:val="00AC0A78"/>
    <w:rsid w:val="00AC50D8"/>
    <w:rsid w:val="00AD208C"/>
    <w:rsid w:val="00AD328B"/>
    <w:rsid w:val="00AE1BF2"/>
    <w:rsid w:val="00B0620C"/>
    <w:rsid w:val="00B16969"/>
    <w:rsid w:val="00B1712D"/>
    <w:rsid w:val="00B215D4"/>
    <w:rsid w:val="00B24C2B"/>
    <w:rsid w:val="00B25328"/>
    <w:rsid w:val="00B35329"/>
    <w:rsid w:val="00B43872"/>
    <w:rsid w:val="00B453E4"/>
    <w:rsid w:val="00B46E6A"/>
    <w:rsid w:val="00B531B2"/>
    <w:rsid w:val="00B57111"/>
    <w:rsid w:val="00B617AC"/>
    <w:rsid w:val="00B7179F"/>
    <w:rsid w:val="00B724DA"/>
    <w:rsid w:val="00B82E97"/>
    <w:rsid w:val="00B8789F"/>
    <w:rsid w:val="00B87E66"/>
    <w:rsid w:val="00B92202"/>
    <w:rsid w:val="00B9260F"/>
    <w:rsid w:val="00B95014"/>
    <w:rsid w:val="00B95B98"/>
    <w:rsid w:val="00B96206"/>
    <w:rsid w:val="00B9722A"/>
    <w:rsid w:val="00BA11A6"/>
    <w:rsid w:val="00BA24B1"/>
    <w:rsid w:val="00BB6E6D"/>
    <w:rsid w:val="00BC1DEE"/>
    <w:rsid w:val="00BC4EC7"/>
    <w:rsid w:val="00BD18D7"/>
    <w:rsid w:val="00BD2550"/>
    <w:rsid w:val="00BD62C0"/>
    <w:rsid w:val="00BE3F6E"/>
    <w:rsid w:val="00BE6DCA"/>
    <w:rsid w:val="00BF4E8F"/>
    <w:rsid w:val="00C018DA"/>
    <w:rsid w:val="00C1514D"/>
    <w:rsid w:val="00C2525D"/>
    <w:rsid w:val="00C25B30"/>
    <w:rsid w:val="00C27CEB"/>
    <w:rsid w:val="00C27D0D"/>
    <w:rsid w:val="00C32D06"/>
    <w:rsid w:val="00C35C9D"/>
    <w:rsid w:val="00C4066E"/>
    <w:rsid w:val="00C50D5A"/>
    <w:rsid w:val="00C5333A"/>
    <w:rsid w:val="00C53DDC"/>
    <w:rsid w:val="00C61C44"/>
    <w:rsid w:val="00C6242B"/>
    <w:rsid w:val="00C65F8E"/>
    <w:rsid w:val="00C749DD"/>
    <w:rsid w:val="00C90D69"/>
    <w:rsid w:val="00C92C11"/>
    <w:rsid w:val="00C94AAA"/>
    <w:rsid w:val="00C96943"/>
    <w:rsid w:val="00CB1E39"/>
    <w:rsid w:val="00CB2368"/>
    <w:rsid w:val="00CB501F"/>
    <w:rsid w:val="00CB5DC8"/>
    <w:rsid w:val="00CC2736"/>
    <w:rsid w:val="00CD22A5"/>
    <w:rsid w:val="00CD443A"/>
    <w:rsid w:val="00CD4C16"/>
    <w:rsid w:val="00CD511D"/>
    <w:rsid w:val="00CD5943"/>
    <w:rsid w:val="00CD6562"/>
    <w:rsid w:val="00CE0811"/>
    <w:rsid w:val="00CE0D85"/>
    <w:rsid w:val="00CE3CC5"/>
    <w:rsid w:val="00CE7529"/>
    <w:rsid w:val="00CF59F5"/>
    <w:rsid w:val="00CF7C7A"/>
    <w:rsid w:val="00D04767"/>
    <w:rsid w:val="00D0540E"/>
    <w:rsid w:val="00D12E84"/>
    <w:rsid w:val="00D166A9"/>
    <w:rsid w:val="00D169A6"/>
    <w:rsid w:val="00D17373"/>
    <w:rsid w:val="00D202B4"/>
    <w:rsid w:val="00D21A95"/>
    <w:rsid w:val="00D308C5"/>
    <w:rsid w:val="00D31FDD"/>
    <w:rsid w:val="00D32011"/>
    <w:rsid w:val="00D34599"/>
    <w:rsid w:val="00D34607"/>
    <w:rsid w:val="00D34637"/>
    <w:rsid w:val="00D44D94"/>
    <w:rsid w:val="00D463AC"/>
    <w:rsid w:val="00D4678E"/>
    <w:rsid w:val="00D470E1"/>
    <w:rsid w:val="00D55035"/>
    <w:rsid w:val="00D6367F"/>
    <w:rsid w:val="00D640E7"/>
    <w:rsid w:val="00D71758"/>
    <w:rsid w:val="00D80C10"/>
    <w:rsid w:val="00D81DFF"/>
    <w:rsid w:val="00D876D2"/>
    <w:rsid w:val="00D94164"/>
    <w:rsid w:val="00DA1131"/>
    <w:rsid w:val="00DC11DB"/>
    <w:rsid w:val="00DC268B"/>
    <w:rsid w:val="00DD6DC4"/>
    <w:rsid w:val="00DE0F3F"/>
    <w:rsid w:val="00DE1817"/>
    <w:rsid w:val="00DE4527"/>
    <w:rsid w:val="00DF36C4"/>
    <w:rsid w:val="00DF4D9E"/>
    <w:rsid w:val="00E01E97"/>
    <w:rsid w:val="00E061EE"/>
    <w:rsid w:val="00E10B7E"/>
    <w:rsid w:val="00E16814"/>
    <w:rsid w:val="00E20CEB"/>
    <w:rsid w:val="00E21A3D"/>
    <w:rsid w:val="00E347AA"/>
    <w:rsid w:val="00E41683"/>
    <w:rsid w:val="00E42D2D"/>
    <w:rsid w:val="00E43A12"/>
    <w:rsid w:val="00E44D81"/>
    <w:rsid w:val="00E44E82"/>
    <w:rsid w:val="00E5615E"/>
    <w:rsid w:val="00E56824"/>
    <w:rsid w:val="00E578CD"/>
    <w:rsid w:val="00E6125E"/>
    <w:rsid w:val="00E66CC6"/>
    <w:rsid w:val="00E71ECE"/>
    <w:rsid w:val="00E74A55"/>
    <w:rsid w:val="00EA22E7"/>
    <w:rsid w:val="00EA6FD7"/>
    <w:rsid w:val="00EB4557"/>
    <w:rsid w:val="00EC760F"/>
    <w:rsid w:val="00ED21D6"/>
    <w:rsid w:val="00EE7348"/>
    <w:rsid w:val="00EE7F46"/>
    <w:rsid w:val="00EF0A08"/>
    <w:rsid w:val="00EF5816"/>
    <w:rsid w:val="00F006ED"/>
    <w:rsid w:val="00F01A8C"/>
    <w:rsid w:val="00F1265C"/>
    <w:rsid w:val="00F304AD"/>
    <w:rsid w:val="00F30DB3"/>
    <w:rsid w:val="00F33B47"/>
    <w:rsid w:val="00F35DD4"/>
    <w:rsid w:val="00F374B0"/>
    <w:rsid w:val="00F4455C"/>
    <w:rsid w:val="00F46E49"/>
    <w:rsid w:val="00F52419"/>
    <w:rsid w:val="00F52D4D"/>
    <w:rsid w:val="00F5301F"/>
    <w:rsid w:val="00F5472A"/>
    <w:rsid w:val="00F56215"/>
    <w:rsid w:val="00F8172C"/>
    <w:rsid w:val="00F820B9"/>
    <w:rsid w:val="00F840AC"/>
    <w:rsid w:val="00F84440"/>
    <w:rsid w:val="00F865B1"/>
    <w:rsid w:val="00F92A4E"/>
    <w:rsid w:val="00F93D0D"/>
    <w:rsid w:val="00F949E1"/>
    <w:rsid w:val="00F950C9"/>
    <w:rsid w:val="00F96991"/>
    <w:rsid w:val="00F97674"/>
    <w:rsid w:val="00F97EA8"/>
    <w:rsid w:val="00FA11F5"/>
    <w:rsid w:val="00FA66B0"/>
    <w:rsid w:val="00FB4408"/>
    <w:rsid w:val="00FB6827"/>
    <w:rsid w:val="00FB68DF"/>
    <w:rsid w:val="00FB71B7"/>
    <w:rsid w:val="00FB7478"/>
    <w:rsid w:val="00FC5C86"/>
    <w:rsid w:val="00FD1FD2"/>
    <w:rsid w:val="00FD7F42"/>
    <w:rsid w:val="00FE53F0"/>
    <w:rsid w:val="00FE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2184084C-DE72-47EC-91B4-6871C1C1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97EA8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1"/>
      </w:numPr>
      <w:tabs>
        <w:tab w:val="right" w:leader="dot" w:pos="9639"/>
      </w:tabs>
      <w:spacing w:before="217" w:line="360" w:lineRule="auto"/>
      <w:ind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  <w:style w:type="paragraph" w:styleId="Bezodstpw">
    <w:name w:val="No Spacing"/>
    <w:uiPriority w:val="1"/>
    <w:qFormat/>
    <w:rsid w:val="00083DA8"/>
    <w:pPr>
      <w:widowControl/>
      <w:autoSpaceDE/>
      <w:autoSpaceDN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5602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F820B9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45BC9"/>
    <w:rPr>
      <w:rFonts w:ascii="Calibri" w:hAnsi="Calibri" w:cs="Calibri"/>
      <w:b/>
      <w:bCs/>
      <w:color w:val="222222"/>
      <w:sz w:val="28"/>
      <w:szCs w:val="28"/>
      <w:shd w:val="clear" w:color="auto" w:fill="FFFFFF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5BC9"/>
    <w:rPr>
      <w:rFonts w:ascii="Calibri" w:eastAsia="Arial" w:hAnsi="Calibri" w:cs="Calibri"/>
      <w:b/>
      <w:bCs/>
      <w:color w:val="222222"/>
      <w:sz w:val="28"/>
      <w:szCs w:val="2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1B796-015C-44E3-914F-1C99F71B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3026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>Microsoft</Company>
  <LinksUpToDate>false</LinksUpToDate>
  <CharactersWithSpaces>21146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Emil Bach</dc:creator>
  <cp:lastModifiedBy>Michał Wolański</cp:lastModifiedBy>
  <cp:revision>14</cp:revision>
  <cp:lastPrinted>2022-10-24T07:05:00Z</cp:lastPrinted>
  <dcterms:created xsi:type="dcterms:W3CDTF">2024-11-18T10:03:00Z</dcterms:created>
  <dcterms:modified xsi:type="dcterms:W3CDTF">2025-04-08T07:52:00Z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