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7FA0DC78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4376C0">
        <w:rPr>
          <w:rFonts w:asciiTheme="minorHAnsi" w:eastAsia="Calibri" w:hAnsiTheme="minorHAnsi" w:cstheme="minorHAnsi"/>
          <w:sz w:val="22"/>
          <w:szCs w:val="22"/>
        </w:rPr>
        <w:t>1</w:t>
      </w:r>
      <w:r w:rsidR="00342AEA">
        <w:rPr>
          <w:rFonts w:asciiTheme="minorHAnsi" w:eastAsia="Calibri" w:hAnsiTheme="minorHAnsi" w:cstheme="minorHAnsi"/>
          <w:sz w:val="22"/>
          <w:szCs w:val="22"/>
        </w:rPr>
        <w:t>9.</w:t>
      </w:r>
      <w:r w:rsidR="004376C0">
        <w:rPr>
          <w:rFonts w:asciiTheme="minorHAnsi" w:eastAsia="Calibri" w:hAnsiTheme="minorHAnsi" w:cstheme="minorHAnsi"/>
          <w:sz w:val="22"/>
          <w:szCs w:val="22"/>
        </w:rPr>
        <w:t>0</w:t>
      </w:r>
      <w:r w:rsidR="00F6084C">
        <w:rPr>
          <w:rFonts w:asciiTheme="minorHAnsi" w:eastAsia="Calibri" w:hAnsiTheme="minorHAnsi" w:cstheme="minorHAnsi"/>
          <w:sz w:val="22"/>
          <w:szCs w:val="22"/>
        </w:rPr>
        <w:t>6</w:t>
      </w:r>
      <w:r w:rsidR="00342AEA">
        <w:rPr>
          <w:rFonts w:asciiTheme="minorHAnsi" w:eastAsia="Calibri" w:hAnsiTheme="minorHAnsi" w:cstheme="minorHAnsi"/>
          <w:sz w:val="22"/>
          <w:szCs w:val="22"/>
        </w:rPr>
        <w:t>.</w:t>
      </w:r>
      <w:r w:rsidR="004376C0">
        <w:rPr>
          <w:rFonts w:asciiTheme="minorHAnsi" w:eastAsia="Calibri" w:hAnsiTheme="minorHAnsi" w:cstheme="minorHAnsi"/>
          <w:sz w:val="22"/>
          <w:szCs w:val="22"/>
        </w:rPr>
        <w:t>202</w:t>
      </w:r>
      <w:r w:rsidR="00F6084C">
        <w:rPr>
          <w:rFonts w:asciiTheme="minorHAnsi" w:eastAsia="Calibri" w:hAnsiTheme="minorHAnsi" w:cstheme="minorHAnsi"/>
          <w:sz w:val="22"/>
          <w:szCs w:val="22"/>
        </w:rPr>
        <w:t>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4327DF0" w14:textId="77777777" w:rsidR="004933F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EA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4933FC">
        <w:rPr>
          <w:rFonts w:asciiTheme="minorHAnsi" w:hAnsiTheme="minorHAnsi" w:cstheme="minorHAnsi"/>
          <w:b/>
          <w:sz w:val="22"/>
          <w:szCs w:val="22"/>
        </w:rPr>
        <w:t xml:space="preserve">Przegląd i konserwacja </w:t>
      </w:r>
      <w:r w:rsidR="00DA589D" w:rsidRPr="00342AEA">
        <w:rPr>
          <w:rFonts w:asciiTheme="minorHAnsi" w:hAnsiTheme="minorHAnsi" w:cstheme="minorHAnsi"/>
          <w:b/>
          <w:sz w:val="22"/>
          <w:szCs w:val="22"/>
        </w:rPr>
        <w:t xml:space="preserve">bram przemysłowych segmentowych, bram przesuwnych oraz szlabanów </w:t>
      </w:r>
    </w:p>
    <w:p w14:paraId="120A1B12" w14:textId="601626FE" w:rsidR="005E4033" w:rsidRPr="00342AEA" w:rsidRDefault="00DA589D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42AEA">
        <w:rPr>
          <w:rFonts w:asciiTheme="minorHAnsi" w:hAnsiTheme="minorHAnsi" w:cstheme="minorHAnsi"/>
          <w:b/>
          <w:sz w:val="22"/>
          <w:szCs w:val="22"/>
        </w:rPr>
        <w:t>w obiektach ZWiK S</w:t>
      </w:r>
      <w:r w:rsidR="00451CC2" w:rsidRPr="00342AEA">
        <w:rPr>
          <w:rFonts w:asciiTheme="minorHAnsi" w:hAnsiTheme="minorHAnsi" w:cstheme="minorHAnsi"/>
          <w:b/>
          <w:sz w:val="22"/>
          <w:szCs w:val="22"/>
        </w:rPr>
        <w:t>p. z o.o.</w:t>
      </w:r>
      <w:r w:rsidR="005E4033" w:rsidRPr="00342AE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28BD4FB2" w14:textId="77777777" w:rsidR="005E4033" w:rsidRDefault="005E4033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612D031" w14:textId="798A7A61" w:rsidR="0014109E" w:rsidRPr="00342AEA" w:rsidRDefault="0014109E" w:rsidP="00667231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4E6B4C">
        <w:rPr>
          <w:rFonts w:asciiTheme="minorHAnsi" w:hAnsiTheme="minorHAnsi" w:cstheme="minorHAnsi"/>
          <w:sz w:val="22"/>
          <w:szCs w:val="22"/>
          <w:lang w:eastAsia="pl-PL"/>
        </w:rPr>
        <w:t>usługa polegająca na</w:t>
      </w:r>
      <w:r w:rsidR="00451CC2">
        <w:rPr>
          <w:rFonts w:asciiTheme="minorHAnsi" w:hAnsiTheme="minorHAnsi" w:cstheme="minorHAnsi"/>
          <w:sz w:val="22"/>
          <w:szCs w:val="22"/>
          <w:lang w:eastAsia="pl-PL"/>
        </w:rPr>
        <w:t xml:space="preserve"> przeglądzie, konserwacji i wystawieniu </w:t>
      </w:r>
      <w:r w:rsidR="00451CC2" w:rsidRPr="00451CC2">
        <w:rPr>
          <w:rFonts w:asciiTheme="minorHAnsi" w:hAnsiTheme="minorHAnsi" w:cstheme="minorHAnsi"/>
          <w:sz w:val="22"/>
          <w:szCs w:val="22"/>
          <w:lang w:eastAsia="pl-PL"/>
        </w:rPr>
        <w:t xml:space="preserve">protokołów </w:t>
      </w:r>
      <w:r w:rsidR="00451CC2" w:rsidRPr="00342AEA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86699D" w:rsidRPr="00342AEA">
        <w:rPr>
          <w:rFonts w:asciiTheme="minorHAnsi" w:hAnsiTheme="minorHAnsi" w:cstheme="minorHAnsi"/>
          <w:sz w:val="22"/>
          <w:szCs w:val="28"/>
        </w:rPr>
        <w:t>0</w:t>
      </w:r>
      <w:r w:rsidR="00451CC2" w:rsidRPr="00342AEA">
        <w:rPr>
          <w:rFonts w:asciiTheme="minorHAnsi" w:hAnsiTheme="minorHAnsi" w:cstheme="minorHAnsi"/>
          <w:sz w:val="22"/>
          <w:szCs w:val="28"/>
        </w:rPr>
        <w:t>3</w:t>
      </w:r>
      <w:r w:rsidR="0086699D" w:rsidRPr="00342AEA">
        <w:rPr>
          <w:rFonts w:asciiTheme="minorHAnsi" w:hAnsiTheme="minorHAnsi" w:cstheme="minorHAnsi"/>
          <w:sz w:val="22"/>
          <w:szCs w:val="28"/>
        </w:rPr>
        <w:t xml:space="preserve"> szt. bram przemysłowych segmentowych, bram przesuwnych oraz szlabanów </w:t>
      </w:r>
      <w:r w:rsidR="00013B16" w:rsidRPr="00342AEA">
        <w:rPr>
          <w:rFonts w:asciiTheme="minorHAnsi" w:hAnsiTheme="minorHAnsi" w:cstheme="minorHAnsi"/>
          <w:sz w:val="22"/>
          <w:szCs w:val="28"/>
        </w:rPr>
        <w:br/>
      </w:r>
      <w:r w:rsidR="0086699D" w:rsidRPr="00342AEA">
        <w:rPr>
          <w:rFonts w:asciiTheme="minorHAnsi" w:hAnsiTheme="minorHAnsi" w:cstheme="minorHAnsi"/>
          <w:sz w:val="22"/>
          <w:szCs w:val="28"/>
        </w:rPr>
        <w:t>w obiektach ZWiK S</w:t>
      </w:r>
      <w:r w:rsidR="00451CC2" w:rsidRPr="00342AEA">
        <w:rPr>
          <w:rFonts w:asciiTheme="minorHAnsi" w:hAnsiTheme="minorHAnsi" w:cstheme="minorHAnsi"/>
          <w:sz w:val="22"/>
          <w:szCs w:val="28"/>
        </w:rPr>
        <w:t>p. z o.o.</w:t>
      </w:r>
      <w:r w:rsidR="004933FC">
        <w:rPr>
          <w:rFonts w:asciiTheme="minorHAnsi" w:hAnsiTheme="minorHAnsi" w:cstheme="minorHAnsi"/>
          <w:sz w:val="22"/>
          <w:szCs w:val="28"/>
        </w:rPr>
        <w:t xml:space="preserve"> </w:t>
      </w:r>
      <w:r w:rsidR="004933FC" w:rsidRPr="004933FC">
        <w:rPr>
          <w:rFonts w:asciiTheme="minorHAnsi" w:hAnsiTheme="minorHAnsi" w:cstheme="minorHAnsi"/>
          <w:b/>
          <w:sz w:val="22"/>
          <w:szCs w:val="28"/>
        </w:rPr>
        <w:t>zgodnie z DTR</w:t>
      </w:r>
      <w:r w:rsidR="00DA589D" w:rsidRPr="004933FC">
        <w:rPr>
          <w:rFonts w:asciiTheme="minorHAnsi" w:hAnsiTheme="minorHAnsi" w:cstheme="minorHAnsi"/>
          <w:b/>
          <w:sz w:val="22"/>
          <w:szCs w:val="28"/>
        </w:rPr>
        <w:t>.</w:t>
      </w:r>
    </w:p>
    <w:p w14:paraId="0EACC657" w14:textId="77777777" w:rsidR="00DA589D" w:rsidRPr="00A908F1" w:rsidRDefault="00DA589D" w:rsidP="00DA589D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5654E2D2" w14:textId="77777777" w:rsidR="00DA589D" w:rsidRDefault="00DA589D" w:rsidP="00DA589D">
      <w:pPr>
        <w:pStyle w:val="Tekstpodstawowy"/>
        <w:spacing w:after="60"/>
        <w:rPr>
          <w:rFonts w:asciiTheme="majorHAnsi" w:hAnsiTheme="majorHAnsi" w:cstheme="minorHAnsi"/>
          <w:b w:val="0"/>
          <w:i/>
          <w:sz w:val="22"/>
          <w:szCs w:val="22"/>
          <w:u w:val="single"/>
        </w:rPr>
      </w:pPr>
      <w:r w:rsidRPr="00E41F07">
        <w:rPr>
          <w:rFonts w:asciiTheme="majorHAnsi" w:hAnsiTheme="majorHAnsi" w:cstheme="minorHAnsi"/>
          <w:b w:val="0"/>
          <w:i/>
          <w:sz w:val="22"/>
          <w:szCs w:val="22"/>
          <w:u w:val="single"/>
        </w:rPr>
        <w:t xml:space="preserve">BRAMY  PRZEMYSŁOWE  SEGMENTOWE </w:t>
      </w:r>
    </w:p>
    <w:p w14:paraId="5C4078BA" w14:textId="77777777" w:rsidR="00CF600E" w:rsidRPr="00E41F07" w:rsidRDefault="00CF600E" w:rsidP="00DA589D">
      <w:pPr>
        <w:pStyle w:val="Tekstpodstawowy"/>
        <w:spacing w:after="60"/>
        <w:rPr>
          <w:rFonts w:asciiTheme="majorHAnsi" w:hAnsiTheme="majorHAnsi" w:cstheme="minorHAnsi"/>
          <w:b w:val="0"/>
          <w:i/>
          <w:sz w:val="22"/>
          <w:szCs w:val="22"/>
          <w:u w:val="single"/>
        </w:rPr>
      </w:pPr>
    </w:p>
    <w:tbl>
      <w:tblPr>
        <w:tblW w:w="0" w:type="auto"/>
        <w:tblInd w:w="1740" w:type="dxa"/>
        <w:tblLook w:val="04A0" w:firstRow="1" w:lastRow="0" w:firstColumn="1" w:lastColumn="0" w:noHBand="0" w:noVBand="1"/>
      </w:tblPr>
      <w:tblGrid>
        <w:gridCol w:w="4644"/>
        <w:gridCol w:w="1276"/>
      </w:tblGrid>
      <w:tr w:rsidR="00DA589D" w:rsidRPr="00E41F07" w14:paraId="4573C8D0" w14:textId="77777777" w:rsidTr="00CF600E">
        <w:trPr>
          <w:trHeight w:val="144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8E68AF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WGS III ul. Wspólna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52C59D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8 szt.</w:t>
            </w:r>
          </w:p>
        </w:tc>
      </w:tr>
      <w:tr w:rsidR="00DA589D" w:rsidRPr="00E41F07" w14:paraId="12AC45DD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B6EC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WGS II ul. Zapadła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529AA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9 szt.</w:t>
            </w:r>
          </w:p>
        </w:tc>
      </w:tr>
      <w:tr w:rsidR="00DA589D" w:rsidRPr="00E41F07" w14:paraId="59A052A0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0E05C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WGS I ul. 1-go Maja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AC28A7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10 szt.</w:t>
            </w:r>
          </w:p>
        </w:tc>
      </w:tr>
      <w:tr w:rsidR="00DA589D" w:rsidRPr="00E41F07" w14:paraId="600F5B01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AA9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OS ZDROJE ul. Wspólna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CCDE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4 szt.</w:t>
            </w:r>
          </w:p>
        </w:tc>
      </w:tr>
      <w:tr w:rsidR="00DA589D" w:rsidRPr="00E41F07" w14:paraId="4492000B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2326F4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OS POMORZANY ul. Tama Pomorzańska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9A4692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17 szt.</w:t>
            </w:r>
          </w:p>
        </w:tc>
      </w:tr>
      <w:tr w:rsidR="00DA589D" w:rsidRPr="00E41F07" w14:paraId="14F4117D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77E5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ZPW SKOLWIN ul. Biwakowa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C5420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1 szt.</w:t>
            </w:r>
          </w:p>
        </w:tc>
      </w:tr>
      <w:tr w:rsidR="00DA589D" w:rsidRPr="00E41F07" w14:paraId="2107C21E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FB549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W-TY WODOMIERZY ul. Golisza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EA994B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3 szt.</w:t>
            </w:r>
          </w:p>
        </w:tc>
      </w:tr>
      <w:tr w:rsidR="00DA589D" w:rsidRPr="00E41F07" w14:paraId="0FD14D89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B3B8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BAZA TRANSPORTU ul. Golisza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163DF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13 szt.</w:t>
            </w:r>
          </w:p>
        </w:tc>
      </w:tr>
      <w:tr w:rsidR="00DA589D" w:rsidRPr="00E41F07" w14:paraId="330DA6C9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984D58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ZPW POMORZANY  ul. Szczawiowa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DC1B3C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1 szt.</w:t>
            </w:r>
          </w:p>
        </w:tc>
      </w:tr>
      <w:tr w:rsidR="00DA589D" w:rsidRPr="00E41F07" w14:paraId="02927531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4CA1" w14:textId="77777777" w:rsidR="00DA589D" w:rsidRPr="00E41F07" w:rsidRDefault="00DA589D" w:rsidP="00F85AC5">
            <w:pPr>
              <w:pStyle w:val="Tekstpodstawowy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ZPW MIEDWIE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C8DA2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sz w:val="22"/>
                <w:szCs w:val="22"/>
              </w:rPr>
              <w:t>4 szt.</w:t>
            </w:r>
          </w:p>
        </w:tc>
      </w:tr>
      <w:tr w:rsidR="00DA589D" w:rsidRPr="00E41F07" w14:paraId="2C65557A" w14:textId="77777777" w:rsidTr="00CF600E">
        <w:trPr>
          <w:trHeight w:val="142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47A69D83" w14:textId="77777777" w:rsidR="00DA589D" w:rsidRPr="00E41F07" w:rsidRDefault="00DA589D" w:rsidP="00F85AC5">
            <w:pPr>
              <w:pStyle w:val="Tekstpodstawowy"/>
              <w:jc w:val="right"/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573B8" w14:textId="77777777" w:rsidR="00DA589D" w:rsidRPr="00E41F07" w:rsidRDefault="00DA589D" w:rsidP="00F85AC5">
            <w:pPr>
              <w:pStyle w:val="Tekstpodstawowy"/>
              <w:jc w:val="center"/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  <w:fldChar w:fldCharType="begin"/>
            </w:r>
            <w:r w:rsidRPr="00E41F07"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  <w:instrText xml:space="preserve"> =SUM(ABOVE) </w:instrText>
            </w:r>
            <w:r w:rsidRPr="00E41F07"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  <w:fldChar w:fldCharType="separate"/>
            </w:r>
            <w:r w:rsidRPr="00E41F07">
              <w:rPr>
                <w:rFonts w:asciiTheme="majorHAnsi" w:hAnsiTheme="majorHAnsi" w:cstheme="minorHAnsi"/>
                <w:b w:val="0"/>
                <w:i/>
                <w:noProof/>
                <w:color w:val="FF0000"/>
                <w:sz w:val="22"/>
                <w:szCs w:val="22"/>
              </w:rPr>
              <w:t>70</w:t>
            </w:r>
            <w:r w:rsidRPr="00E41F07"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  <w:fldChar w:fldCharType="end"/>
            </w:r>
            <w:r w:rsidRPr="00E41F07">
              <w:rPr>
                <w:rFonts w:asciiTheme="majorHAnsi" w:hAnsiTheme="majorHAnsi" w:cstheme="minorHAnsi"/>
                <w:b w:val="0"/>
                <w:i/>
                <w:color w:val="FF0000"/>
                <w:sz w:val="22"/>
                <w:szCs w:val="22"/>
              </w:rPr>
              <w:t xml:space="preserve"> szt.</w:t>
            </w:r>
          </w:p>
        </w:tc>
      </w:tr>
    </w:tbl>
    <w:p w14:paraId="11824B03" w14:textId="77777777" w:rsidR="00013B16" w:rsidRDefault="00013B16" w:rsidP="00DA589D">
      <w:pPr>
        <w:autoSpaceDE w:val="0"/>
        <w:autoSpaceDN w:val="0"/>
        <w:adjustRightInd w:val="0"/>
        <w:spacing w:after="60"/>
        <w:rPr>
          <w:rFonts w:asciiTheme="majorHAnsi" w:hAnsiTheme="majorHAnsi" w:cstheme="minorHAnsi"/>
          <w:i/>
          <w:sz w:val="22"/>
          <w:szCs w:val="22"/>
          <w:u w:val="single"/>
        </w:rPr>
      </w:pPr>
    </w:p>
    <w:p w14:paraId="468CF7EC" w14:textId="2CC4B5E1" w:rsidR="00DA589D" w:rsidRDefault="00DA589D" w:rsidP="00DA589D">
      <w:pPr>
        <w:autoSpaceDE w:val="0"/>
        <w:autoSpaceDN w:val="0"/>
        <w:adjustRightInd w:val="0"/>
        <w:spacing w:after="60"/>
        <w:rPr>
          <w:rFonts w:asciiTheme="majorHAnsi" w:hAnsiTheme="majorHAnsi" w:cstheme="minorHAnsi"/>
          <w:i/>
          <w:sz w:val="22"/>
          <w:szCs w:val="22"/>
          <w:u w:val="single"/>
        </w:rPr>
      </w:pPr>
      <w:r w:rsidRPr="00E41F07">
        <w:rPr>
          <w:rFonts w:asciiTheme="majorHAnsi" w:hAnsiTheme="majorHAnsi" w:cstheme="minorHAnsi"/>
          <w:i/>
          <w:sz w:val="22"/>
          <w:szCs w:val="22"/>
          <w:u w:val="single"/>
        </w:rPr>
        <w:lastRenderedPageBreak/>
        <w:t>BRAMY  PRZESUWNE</w:t>
      </w:r>
    </w:p>
    <w:p w14:paraId="30645EBF" w14:textId="77777777" w:rsidR="00CF600E" w:rsidRPr="00E41F07" w:rsidRDefault="00CF600E" w:rsidP="00DA589D">
      <w:pPr>
        <w:autoSpaceDE w:val="0"/>
        <w:autoSpaceDN w:val="0"/>
        <w:adjustRightInd w:val="0"/>
        <w:spacing w:after="60"/>
        <w:rPr>
          <w:rFonts w:asciiTheme="majorHAnsi" w:hAnsiTheme="majorHAnsi" w:cstheme="minorHAnsi"/>
          <w:i/>
          <w:sz w:val="22"/>
          <w:szCs w:val="22"/>
          <w:u w:val="single"/>
        </w:rPr>
      </w:pPr>
    </w:p>
    <w:tbl>
      <w:tblPr>
        <w:tblW w:w="0" w:type="auto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</w:tblGrid>
      <w:tr w:rsidR="00DA589D" w:rsidRPr="00E41F07" w14:paraId="651B30D2" w14:textId="77777777" w:rsidTr="00CF600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364177" w14:textId="409BF504" w:rsidR="00DA589D" w:rsidRPr="00E41F07" w:rsidRDefault="00DA589D" w:rsidP="00DA589D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ZPW POMORZANY ul. Szczawiowa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97A54FC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2 szt.</w:t>
            </w:r>
          </w:p>
        </w:tc>
      </w:tr>
      <w:tr w:rsidR="00DA589D" w:rsidRPr="00E41F07" w14:paraId="40122E32" w14:textId="77777777" w:rsidTr="00CF600E">
        <w:tc>
          <w:tcPr>
            <w:tcW w:w="46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F2CCA12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OS POMORZANY ul. Tama Pomorzańska 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450EFF3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2 szt.</w:t>
            </w:r>
          </w:p>
        </w:tc>
      </w:tr>
      <w:tr w:rsidR="00DA589D" w:rsidRPr="00E41F07" w14:paraId="26219DA4" w14:textId="77777777" w:rsidTr="00CF600E">
        <w:tc>
          <w:tcPr>
            <w:tcW w:w="4644" w:type="dxa"/>
            <w:tcBorders>
              <w:left w:val="nil"/>
            </w:tcBorders>
            <w:shd w:val="clear" w:color="auto" w:fill="DBE5F1" w:themeFill="accent1" w:themeFillTint="33"/>
          </w:tcPr>
          <w:p w14:paraId="148303BE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WGS II ul. Zapadła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333FC2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21A615F0" w14:textId="77777777" w:rsidTr="00CF600E">
        <w:tc>
          <w:tcPr>
            <w:tcW w:w="4644" w:type="dxa"/>
            <w:tcBorders>
              <w:left w:val="nil"/>
            </w:tcBorders>
            <w:shd w:val="clear" w:color="auto" w:fill="auto"/>
          </w:tcPr>
          <w:p w14:paraId="72A95DD7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OS ZDROJE ul. Wspólna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6681EE76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2 szt.</w:t>
            </w:r>
          </w:p>
        </w:tc>
      </w:tr>
      <w:tr w:rsidR="00DA589D" w:rsidRPr="00E41F07" w14:paraId="1700BC12" w14:textId="77777777" w:rsidTr="00CF600E">
        <w:tc>
          <w:tcPr>
            <w:tcW w:w="4644" w:type="dxa"/>
            <w:tcBorders>
              <w:left w:val="nil"/>
            </w:tcBorders>
            <w:shd w:val="clear" w:color="auto" w:fill="DBE5F1" w:themeFill="accent1" w:themeFillTint="33"/>
          </w:tcPr>
          <w:p w14:paraId="7BA44F55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WSW III ul. Łozowa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9846417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7271F801" w14:textId="77777777" w:rsidTr="00CF600E">
        <w:tc>
          <w:tcPr>
            <w:tcW w:w="4644" w:type="dxa"/>
            <w:tcBorders>
              <w:left w:val="nil"/>
            </w:tcBorders>
            <w:shd w:val="clear" w:color="auto" w:fill="auto"/>
          </w:tcPr>
          <w:p w14:paraId="123BBFBB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ZPW MIEDWIE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19371D76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2 szt.</w:t>
            </w:r>
          </w:p>
        </w:tc>
      </w:tr>
      <w:tr w:rsidR="00DA589D" w:rsidRPr="00E41F07" w14:paraId="592F6675" w14:textId="77777777" w:rsidTr="00CF600E">
        <w:tc>
          <w:tcPr>
            <w:tcW w:w="4644" w:type="dxa"/>
            <w:tcBorders>
              <w:left w:val="nil"/>
            </w:tcBorders>
            <w:shd w:val="clear" w:color="auto" w:fill="DBE5F1" w:themeFill="accent1" w:themeFillTint="33"/>
          </w:tcPr>
          <w:p w14:paraId="19442ACA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PS SZLAMOWA ul. Szlamowa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72A3490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14363551" w14:textId="77777777" w:rsidTr="00CF600E">
        <w:tc>
          <w:tcPr>
            <w:tcW w:w="4644" w:type="dxa"/>
            <w:tcBorders>
              <w:left w:val="nil"/>
            </w:tcBorders>
            <w:shd w:val="clear" w:color="auto" w:fill="auto"/>
          </w:tcPr>
          <w:p w14:paraId="0A7A70CC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PW NIEBUSZEWO ul. Warcisława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1645F0DE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616C27FC" w14:textId="77777777" w:rsidTr="00CF600E">
        <w:tc>
          <w:tcPr>
            <w:tcW w:w="4644" w:type="dxa"/>
            <w:tcBorders>
              <w:left w:val="nil"/>
            </w:tcBorders>
            <w:shd w:val="clear" w:color="auto" w:fill="DBE5F1" w:themeFill="accent1" w:themeFillTint="33"/>
          </w:tcPr>
          <w:p w14:paraId="7EA80E88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PW ŁĄCZNA ul. Łączna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0427AC2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1FE75EC3" w14:textId="77777777" w:rsidTr="00CF600E">
        <w:tc>
          <w:tcPr>
            <w:tcW w:w="4644" w:type="dxa"/>
            <w:tcBorders>
              <w:left w:val="nil"/>
            </w:tcBorders>
            <w:shd w:val="clear" w:color="auto" w:fill="auto"/>
          </w:tcPr>
          <w:p w14:paraId="0D46E1A4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WSW II ul. Powstańców Wlkp.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34B040D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248113E9" w14:textId="77777777" w:rsidTr="00CF600E">
        <w:tc>
          <w:tcPr>
            <w:tcW w:w="4644" w:type="dxa"/>
            <w:tcBorders>
              <w:left w:val="nil"/>
            </w:tcBorders>
            <w:shd w:val="clear" w:color="auto" w:fill="DBE5F1" w:themeFill="accent1" w:themeFillTint="33"/>
          </w:tcPr>
          <w:p w14:paraId="0A2B1205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ZPW PILCHOWO ul. Wodociągowa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15EFF9E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4B245A5E" w14:textId="77777777" w:rsidTr="00CF600E">
        <w:tc>
          <w:tcPr>
            <w:tcW w:w="4644" w:type="dxa"/>
            <w:tcBorders>
              <w:left w:val="nil"/>
            </w:tcBorders>
            <w:shd w:val="clear" w:color="auto" w:fill="auto"/>
          </w:tcPr>
          <w:p w14:paraId="06E59E60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ZAPLECZE TECHNICZNE ul. Golisza</w:t>
            </w:r>
            <w:r w:rsidRPr="00E41F07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1F97C5A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2 szt.</w:t>
            </w:r>
          </w:p>
        </w:tc>
      </w:tr>
      <w:tr w:rsidR="00DA589D" w:rsidRPr="00E41F07" w14:paraId="764B0A2C" w14:textId="77777777" w:rsidTr="00CF600E">
        <w:tc>
          <w:tcPr>
            <w:tcW w:w="4644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14:paraId="4CABA18A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WGS I SKŁAD ul. Dzielnicowa</w:t>
            </w:r>
            <w:r w:rsidRPr="00E41F07">
              <w:rPr>
                <w:rFonts w:asciiTheme="majorHAnsi" w:hAnsiTheme="maj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F60F95B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7610708C" w14:textId="77777777" w:rsidTr="00CF600E">
        <w:tc>
          <w:tcPr>
            <w:tcW w:w="46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D22C67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WGS I ul. 1-go Maja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E2CFC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277AB3F9" w14:textId="77777777" w:rsidTr="00CF600E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BAA31E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  <w:t>RAZAM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0A444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  <w:t>19 szt.</w:t>
            </w:r>
          </w:p>
        </w:tc>
      </w:tr>
    </w:tbl>
    <w:p w14:paraId="2957272F" w14:textId="77777777" w:rsidR="00DA589D" w:rsidRDefault="00DA589D" w:rsidP="00DA589D">
      <w:pPr>
        <w:autoSpaceDE w:val="0"/>
        <w:autoSpaceDN w:val="0"/>
        <w:adjustRightInd w:val="0"/>
        <w:spacing w:after="60"/>
        <w:rPr>
          <w:rFonts w:asciiTheme="majorHAnsi" w:hAnsiTheme="majorHAnsi" w:cstheme="minorHAnsi"/>
          <w:i/>
          <w:sz w:val="22"/>
          <w:szCs w:val="22"/>
          <w:u w:val="single"/>
        </w:rPr>
      </w:pPr>
      <w:r w:rsidRPr="00E41F07">
        <w:rPr>
          <w:rFonts w:asciiTheme="majorHAnsi" w:hAnsiTheme="majorHAnsi" w:cstheme="minorHAnsi"/>
          <w:i/>
          <w:sz w:val="22"/>
          <w:szCs w:val="22"/>
          <w:u w:val="single"/>
        </w:rPr>
        <w:t xml:space="preserve">SZLABANY </w:t>
      </w:r>
    </w:p>
    <w:p w14:paraId="5BFF9DDA" w14:textId="77777777" w:rsidR="00CF600E" w:rsidRPr="00E41F07" w:rsidRDefault="00CF600E" w:rsidP="00DA589D">
      <w:pPr>
        <w:autoSpaceDE w:val="0"/>
        <w:autoSpaceDN w:val="0"/>
        <w:adjustRightInd w:val="0"/>
        <w:spacing w:after="60"/>
        <w:rPr>
          <w:rFonts w:asciiTheme="majorHAnsi" w:hAnsiTheme="majorHAnsi" w:cstheme="minorHAnsi"/>
          <w:i/>
          <w:sz w:val="22"/>
          <w:szCs w:val="22"/>
          <w:u w:val="single"/>
        </w:rPr>
      </w:pPr>
    </w:p>
    <w:tbl>
      <w:tblPr>
        <w:tblW w:w="0" w:type="auto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248"/>
      </w:tblGrid>
      <w:tr w:rsidR="00DA589D" w:rsidRPr="00E41F07" w14:paraId="37CA46B6" w14:textId="77777777" w:rsidTr="00CF600E">
        <w:tc>
          <w:tcPr>
            <w:tcW w:w="4672" w:type="dxa"/>
            <w:tcBorders>
              <w:top w:val="nil"/>
              <w:left w:val="nil"/>
            </w:tcBorders>
            <w:shd w:val="clear" w:color="auto" w:fill="DBE5F1" w:themeFill="accent1" w:themeFillTint="33"/>
          </w:tcPr>
          <w:p w14:paraId="0F86F3BE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ZPW MIEDWIE </w:t>
            </w:r>
          </w:p>
        </w:tc>
        <w:tc>
          <w:tcPr>
            <w:tcW w:w="1248" w:type="dxa"/>
            <w:tcBorders>
              <w:top w:val="nil"/>
              <w:right w:val="nil"/>
            </w:tcBorders>
            <w:shd w:val="clear" w:color="auto" w:fill="DBE5F1" w:themeFill="accent1" w:themeFillTint="33"/>
            <w:vAlign w:val="center"/>
          </w:tcPr>
          <w:p w14:paraId="4741864E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51EF43D1" w14:textId="77777777" w:rsidTr="00CF600E">
        <w:tc>
          <w:tcPr>
            <w:tcW w:w="4672" w:type="dxa"/>
            <w:tcBorders>
              <w:left w:val="nil"/>
            </w:tcBorders>
            <w:shd w:val="clear" w:color="auto" w:fill="auto"/>
          </w:tcPr>
          <w:p w14:paraId="66078EEE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ZPW POMORZANY  ul. Boryny </w:t>
            </w:r>
          </w:p>
        </w:tc>
        <w:tc>
          <w:tcPr>
            <w:tcW w:w="1248" w:type="dxa"/>
            <w:tcBorders>
              <w:right w:val="nil"/>
            </w:tcBorders>
            <w:shd w:val="clear" w:color="auto" w:fill="auto"/>
            <w:vAlign w:val="center"/>
          </w:tcPr>
          <w:p w14:paraId="4B031FFF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3D51B29B" w14:textId="77777777" w:rsidTr="00CF600E">
        <w:tc>
          <w:tcPr>
            <w:tcW w:w="4672" w:type="dxa"/>
            <w:tcBorders>
              <w:left w:val="nil"/>
            </w:tcBorders>
            <w:shd w:val="clear" w:color="auto" w:fill="DBE5F1" w:themeFill="accent1" w:themeFillTint="33"/>
          </w:tcPr>
          <w:p w14:paraId="63097C05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PW NIEBUSZEWO ul. Warcisława </w:t>
            </w:r>
          </w:p>
        </w:tc>
        <w:tc>
          <w:tcPr>
            <w:tcW w:w="124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DE7B683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1 szt.</w:t>
            </w:r>
          </w:p>
        </w:tc>
      </w:tr>
      <w:tr w:rsidR="00DA589D" w:rsidRPr="00E41F07" w14:paraId="28BCD8C6" w14:textId="77777777" w:rsidTr="00CF600E">
        <w:tc>
          <w:tcPr>
            <w:tcW w:w="4672" w:type="dxa"/>
            <w:tcBorders>
              <w:left w:val="nil"/>
            </w:tcBorders>
            <w:shd w:val="clear" w:color="auto" w:fill="auto"/>
          </w:tcPr>
          <w:p w14:paraId="023DB742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MAGAZYN GŁÓWNY</w:t>
            </w:r>
            <w:r w:rsidRPr="00E41F07">
              <w:rPr>
                <w:rFonts w:asciiTheme="majorHAnsi" w:hAnsiTheme="majorHAnsi" w:cstheme="minorHAnsi"/>
                <w:i/>
                <w:sz w:val="22"/>
                <w:szCs w:val="22"/>
              </w:rPr>
              <w:t xml:space="preserve"> </w:t>
            </w: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ul. 1-go Maja </w:t>
            </w:r>
          </w:p>
        </w:tc>
        <w:tc>
          <w:tcPr>
            <w:tcW w:w="1248" w:type="dxa"/>
            <w:tcBorders>
              <w:right w:val="nil"/>
            </w:tcBorders>
            <w:shd w:val="clear" w:color="auto" w:fill="auto"/>
            <w:vAlign w:val="center"/>
          </w:tcPr>
          <w:p w14:paraId="14AC1561" w14:textId="55524686" w:rsidR="00DA589D" w:rsidRPr="00E41F07" w:rsidRDefault="00F6084C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  <w:r w:rsidR="00DA589D"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 szt.</w:t>
            </w:r>
          </w:p>
        </w:tc>
      </w:tr>
      <w:tr w:rsidR="00DA589D" w:rsidRPr="00E41F07" w14:paraId="65ADD760" w14:textId="77777777" w:rsidTr="00CF600E">
        <w:tc>
          <w:tcPr>
            <w:tcW w:w="4672" w:type="dxa"/>
            <w:tcBorders>
              <w:left w:val="nil"/>
            </w:tcBorders>
            <w:shd w:val="clear" w:color="auto" w:fill="DBE5F1" w:themeFill="accent1" w:themeFillTint="33"/>
          </w:tcPr>
          <w:p w14:paraId="6FD4E6B0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ZAPLECZE TECHNICZNE ul. Golisza </w:t>
            </w:r>
          </w:p>
        </w:tc>
        <w:tc>
          <w:tcPr>
            <w:tcW w:w="124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55A2E812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7 szt.</w:t>
            </w:r>
          </w:p>
        </w:tc>
      </w:tr>
      <w:tr w:rsidR="00DA589D" w:rsidRPr="00E41F07" w14:paraId="3C5DB19B" w14:textId="77777777" w:rsidTr="00CF600E">
        <w:tc>
          <w:tcPr>
            <w:tcW w:w="46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2C59BC" w14:textId="77777777" w:rsidR="00DA589D" w:rsidRPr="00E41F07" w:rsidRDefault="00DA589D" w:rsidP="00F85A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 xml:space="preserve">OS POMORZANY ul. Tama Pomorzańska </w:t>
            </w:r>
          </w:p>
        </w:tc>
        <w:tc>
          <w:tcPr>
            <w:tcW w:w="124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B75AA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sz w:val="22"/>
                <w:szCs w:val="22"/>
              </w:rPr>
              <w:t>2 szt.</w:t>
            </w:r>
          </w:p>
        </w:tc>
      </w:tr>
      <w:tr w:rsidR="00DA589D" w:rsidRPr="00E41F07" w14:paraId="33FE9C0C" w14:textId="77777777" w:rsidTr="00CF600E">
        <w:tc>
          <w:tcPr>
            <w:tcW w:w="4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735FA5" w14:textId="77777777" w:rsidR="00DA589D" w:rsidRPr="00E41F07" w:rsidRDefault="00DA589D" w:rsidP="00F85AC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</w:pPr>
            <w:r w:rsidRPr="00E41F07"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430F" w14:textId="4319FAA4" w:rsidR="00DA589D" w:rsidRPr="00E41F07" w:rsidRDefault="00F6084C" w:rsidP="00F85A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  <w:t>14</w:t>
            </w:r>
            <w:r w:rsidR="00DA589D" w:rsidRPr="00E41F07">
              <w:rPr>
                <w:rFonts w:asciiTheme="majorHAnsi" w:hAnsiTheme="majorHAnsi" w:cstheme="minorHAnsi"/>
                <w:b/>
                <w:i/>
                <w:color w:val="FF0000"/>
                <w:sz w:val="22"/>
                <w:szCs w:val="22"/>
              </w:rPr>
              <w:t xml:space="preserve"> szt.</w:t>
            </w:r>
          </w:p>
        </w:tc>
      </w:tr>
    </w:tbl>
    <w:p w14:paraId="5C8E0DD8" w14:textId="77777777" w:rsidR="00A908F1" w:rsidRDefault="00A908F1" w:rsidP="00A908F1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61A849E" w14:textId="656CDAEC" w:rsidR="00CF600E" w:rsidRPr="00CF600E" w:rsidRDefault="00013B16" w:rsidP="00CF600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</w:t>
      </w:r>
      <w:r w:rsidR="00CF600E" w:rsidRPr="00CF600E">
        <w:rPr>
          <w:rFonts w:asciiTheme="minorHAnsi" w:hAnsiTheme="minorHAnsi" w:cstheme="minorHAnsi"/>
          <w:sz w:val="22"/>
          <w:szCs w:val="22"/>
        </w:rPr>
        <w:t>KONSERWACJ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CF600E" w:rsidRPr="00CF600E">
        <w:rPr>
          <w:rFonts w:asciiTheme="minorHAnsi" w:hAnsiTheme="minorHAnsi" w:cstheme="minorHAnsi"/>
          <w:sz w:val="22"/>
          <w:szCs w:val="22"/>
        </w:rPr>
        <w:t xml:space="preserve"> BRAM PRZEMYSŁOWYCH SEGMENTOWYCH</w:t>
      </w:r>
    </w:p>
    <w:p w14:paraId="32F48812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oznakowania bramy, naklejki ostrzegawcze.</w:t>
      </w:r>
    </w:p>
    <w:p w14:paraId="6A14EB16" w14:textId="77777777" w:rsidR="00CF600E" w:rsidRPr="00CF600E" w:rsidRDefault="00CF600E" w:rsidP="00CF600E">
      <w:pPr>
        <w:pStyle w:val="Nagwek5"/>
        <w:keepLines w:val="0"/>
        <w:numPr>
          <w:ilvl w:val="0"/>
          <w:numId w:val="31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ustawienie wyłączników krańcowych, w przypadku koniecznym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przeprowadzić regulację.</w:t>
      </w:r>
    </w:p>
    <w:p w14:paraId="3F8B8EF2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prawidłowość podłączenia napędu elektrycznego.</w:t>
      </w:r>
    </w:p>
    <w:p w14:paraId="67F7BF97" w14:textId="77777777" w:rsidR="00CF600E" w:rsidRPr="00CF600E" w:rsidRDefault="00CF600E" w:rsidP="00CF600E">
      <w:pPr>
        <w:pStyle w:val="Nagwek5"/>
        <w:keepLines w:val="0"/>
        <w:numPr>
          <w:ilvl w:val="0"/>
          <w:numId w:val="31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prawidłowość zamontowania oraz działanie zastosowanych w bramie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urządzeń odpowiedzialnych za bezpieczeństwo (fotokomórki, listwa optyczna, wyłączniki krańcowe drzwi przejściowych i zamka, zabezpieczenie przed zerwaniem linki i pęknięciem sprężyny, itd.).</w:t>
      </w:r>
    </w:p>
    <w:p w14:paraId="267DF05B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działanie pozostałych urządzeń elektrycznych zastosowanych w bramie.</w:t>
      </w:r>
    </w:p>
    <w:p w14:paraId="487A8722" w14:textId="77777777" w:rsidR="00CF600E" w:rsidRPr="00CF600E" w:rsidRDefault="00CF600E" w:rsidP="00CF600E">
      <w:pPr>
        <w:pStyle w:val="Nagwek5"/>
        <w:keepLines w:val="0"/>
        <w:numPr>
          <w:ilvl w:val="0"/>
          <w:numId w:val="31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wpust łączący siłownik z wałem nawojowym, wpusty na sprzęgle łączącym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części wału oraz wpusty mocujące bębny sprężyn.</w:t>
      </w:r>
    </w:p>
    <w:p w14:paraId="1F9F0669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prawidłowość nawinięcia linki.</w:t>
      </w:r>
    </w:p>
    <w:p w14:paraId="32C5A291" w14:textId="77777777" w:rsidR="00CF600E" w:rsidRPr="00CF600E" w:rsidRDefault="00CF600E" w:rsidP="00CF600E">
      <w:pPr>
        <w:pStyle w:val="Nagwek5"/>
        <w:keepLines w:val="0"/>
        <w:numPr>
          <w:ilvl w:val="0"/>
          <w:numId w:val="31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naciąg oraz stan linek, w przypadku widocznych uszkodzeń ( typu załamania,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pęknięte druty, korozja) należy linki wymienić.</w:t>
      </w:r>
    </w:p>
    <w:p w14:paraId="62FA65E5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regulację zawiasów, w przypadku koniecznym wyregulować.</w:t>
      </w:r>
    </w:p>
    <w:p w14:paraId="3B23FE80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"22"/>
        </w:rPr>
        <w:t>Sprawdzić dokręcenie i prawidłowe zamocowanie wszystkich części złącznych, zwłaszcza śrub mocujących, napęd, prowadnice oraz wkrętów mocujących zawiasy.</w:t>
      </w:r>
    </w:p>
    <w:p w14:paraId="6EE73516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stan uszczelek – w przypadku koniecznym zalecić wymianę.</w:t>
      </w:r>
    </w:p>
    <w:p w14:paraId="36EC7CDC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"22"/>
        </w:rPr>
        <w:t>Sprawdzić stan paneli, zwrócić uwagę na ewentualne uszkodzenia.</w:t>
      </w:r>
    </w:p>
    <w:p w14:paraId="297EE51B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"22"/>
        </w:rPr>
        <w:t>Sprawdzić stan drzwi przejściowych – w przypadku koniecznym przeprowadzić regulację.</w:t>
      </w:r>
    </w:p>
    <w:p w14:paraId="042806D7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"22"/>
        </w:rPr>
        <w:t>Dokonać konserwacji elementów tocznych – przesmarować prowadnice, łożyska, zawiasy, odbojniki oraz sprężyny.</w:t>
      </w:r>
    </w:p>
    <w:p w14:paraId="0E9B2B45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"22"/>
        </w:rPr>
        <w:t>Sprawdzić czy w obrębie uszczelki dolnej jest zapewniony swobodny odpływ wody.</w:t>
      </w:r>
    </w:p>
    <w:p w14:paraId="71D79C47" w14:textId="77777777" w:rsidR="00CF600E" w:rsidRPr="00451CC2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"22"/>
        </w:rPr>
        <w:lastRenderedPageBreak/>
        <w:t xml:space="preserve">Zwrócić uwagę na warunki w jakich eksploatowana jest brama, jeżeli warunki te odbiegają od wymaganych warunków eksploatacji poinformować klienta o możliwych konsekwencjach (np. </w:t>
      </w:r>
      <w:r w:rsidRPr="00451CC2">
        <w:rPr>
          <w:rFonts w:asciiTheme="minorHAnsi" w:hAnsiTheme="minorHAnsi" w:cstheme="minorHAnsi"/>
          <w:sz w:val="22"/>
          <w:szCs w:val="22"/>
        </w:rPr>
        <w:t>możliwość wystąpienia awarii).</w:t>
      </w:r>
    </w:p>
    <w:p w14:paraId="55FD66D4" w14:textId="668C87C3" w:rsidR="006A33D5" w:rsidRPr="00451CC2" w:rsidRDefault="006A33D5" w:rsidP="006A33D5">
      <w:pPr>
        <w:pStyle w:val="Teksttreci30"/>
        <w:numPr>
          <w:ilvl w:val="0"/>
          <w:numId w:val="31"/>
        </w:numPr>
        <w:shd w:val="clear" w:color="auto" w:fill="auto"/>
        <w:tabs>
          <w:tab w:val="left" w:pos="1902"/>
        </w:tabs>
        <w:spacing w:before="0" w:after="0" w:line="264" w:lineRule="exact"/>
        <w:jc w:val="left"/>
        <w:rPr>
          <w:sz w:val="22"/>
          <w:szCs w:val="22"/>
        </w:rPr>
      </w:pPr>
      <w:r w:rsidRPr="00451CC2">
        <w:rPr>
          <w:color w:val="000000"/>
          <w:sz w:val="22"/>
          <w:szCs w:val="22"/>
          <w:lang w:bidi="pl-PL"/>
        </w:rPr>
        <w:t>Opis ewentualnych usterek.</w:t>
      </w:r>
    </w:p>
    <w:p w14:paraId="5E509F55" w14:textId="77777777" w:rsidR="006A33D5" w:rsidRPr="00451CC2" w:rsidRDefault="006A33D5" w:rsidP="006A33D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75A1370" w14:textId="7E4A83A9" w:rsidR="00CF600E" w:rsidRPr="00CF600E" w:rsidRDefault="00013B16" w:rsidP="00CF600E">
      <w:pPr>
        <w:pStyle w:val="Nagwek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ZAKRES </w:t>
      </w:r>
      <w:r w:rsidR="00CF600E" w:rsidRPr="00CF600E">
        <w:rPr>
          <w:rFonts w:asciiTheme="minorHAnsi" w:hAnsiTheme="minorHAnsi" w:cstheme="minorHAnsi"/>
          <w:color w:val="auto"/>
          <w:sz w:val="22"/>
          <w:szCs w:val="22"/>
        </w:rPr>
        <w:t>KONSERWACJ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CF600E" w:rsidRPr="00CF600E">
        <w:rPr>
          <w:rFonts w:asciiTheme="minorHAnsi" w:hAnsiTheme="minorHAnsi" w:cstheme="minorHAnsi"/>
          <w:color w:val="auto"/>
          <w:sz w:val="22"/>
          <w:szCs w:val="22"/>
        </w:rPr>
        <w:t xml:space="preserve"> BRAM PRZESUWNYCH </w:t>
      </w:r>
    </w:p>
    <w:p w14:paraId="2E9107A1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oznakowania bram, naklejki ostrzegawcze.</w:t>
      </w:r>
    </w:p>
    <w:p w14:paraId="0CDE7658" w14:textId="77777777" w:rsidR="00CF600E" w:rsidRPr="00CF600E" w:rsidRDefault="00CF600E" w:rsidP="00CF600E">
      <w:pPr>
        <w:numPr>
          <w:ilvl w:val="0"/>
          <w:numId w:val="32"/>
        </w:numPr>
        <w:ind w:right="-1276"/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stan mocowań (śruby, kołki, spawy).</w:t>
      </w:r>
    </w:p>
    <w:p w14:paraId="4D6ED30D" w14:textId="130CE946" w:rsidR="00CF600E" w:rsidRPr="00CF600E" w:rsidRDefault="00CF600E" w:rsidP="00CF600E">
      <w:pPr>
        <w:numPr>
          <w:ilvl w:val="0"/>
          <w:numId w:val="32"/>
        </w:numPr>
        <w:ind w:right="-1276"/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Upewnić się że konstrukcja nie uległa deformacji.</w:t>
      </w:r>
    </w:p>
    <w:p w14:paraId="2FA385B2" w14:textId="77777777" w:rsidR="00CF600E" w:rsidRP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połączenia elektryczne w centrali sterującej i upewnić się, że nie dostała się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do niej woda.</w:t>
      </w:r>
    </w:p>
    <w:p w14:paraId="2F4CCDB0" w14:textId="77777777" w:rsidR="00CF600E" w:rsidRP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>Sprawdzić stan i działanie urządzeń zabezpieczających (fotokomórek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307BB27A" w14:textId="77777777" w:rsidR="00CF600E" w:rsidRP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stan i działanie elementów otwierających (przycisków otwierających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i funkcyjnych, jeżeli występują).</w:t>
      </w:r>
    </w:p>
    <w:p w14:paraId="147ACE7C" w14:textId="77777777" w:rsidR="00CF600E" w:rsidRPr="00CF600E" w:rsidRDefault="00CF600E" w:rsidP="00CF600E">
      <w:pPr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Upewnić się, że wszystkie przewody elektryczne są w dobrym stanie.</w:t>
      </w:r>
    </w:p>
    <w:p w14:paraId="46502E8F" w14:textId="77777777" w:rsidR="00CF600E" w:rsidRPr="00CF600E" w:rsidRDefault="00CF600E" w:rsidP="00CF600E">
      <w:pPr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stan silnika.</w:t>
      </w:r>
    </w:p>
    <w:p w14:paraId="0D16F0AE" w14:textId="77777777" w:rsidR="00CF600E" w:rsidRDefault="00CF600E" w:rsidP="00CF600E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"22"/>
        </w:rPr>
        <w:t>Dokonać konserwacji elementów tocznych – przesmarować prowadnice, łożyska, odbojniki.</w:t>
      </w:r>
    </w:p>
    <w:p w14:paraId="4F673935" w14:textId="37C2E0FA" w:rsidR="006A33D5" w:rsidRPr="00451CC2" w:rsidRDefault="006A33D5" w:rsidP="006A33D5">
      <w:pPr>
        <w:pStyle w:val="Teksttreci30"/>
        <w:numPr>
          <w:ilvl w:val="0"/>
          <w:numId w:val="32"/>
        </w:numPr>
        <w:shd w:val="clear" w:color="auto" w:fill="auto"/>
        <w:tabs>
          <w:tab w:val="left" w:pos="1902"/>
        </w:tabs>
        <w:spacing w:before="0" w:after="0" w:line="264" w:lineRule="exact"/>
        <w:jc w:val="left"/>
        <w:rPr>
          <w:sz w:val="22"/>
          <w:szCs w:val="22"/>
        </w:rPr>
      </w:pPr>
      <w:r w:rsidRPr="00451CC2">
        <w:rPr>
          <w:color w:val="000000"/>
          <w:sz w:val="22"/>
          <w:szCs w:val="22"/>
          <w:lang w:bidi="pl-PL"/>
        </w:rPr>
        <w:t>Opis ewentualnych usterek.</w:t>
      </w:r>
    </w:p>
    <w:p w14:paraId="755EC2E1" w14:textId="77777777" w:rsidR="006A33D5" w:rsidRPr="00451CC2" w:rsidRDefault="006A33D5" w:rsidP="006A33D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2392D0F" w14:textId="6E2685FB" w:rsidR="00CF600E" w:rsidRPr="00CF600E" w:rsidRDefault="00013B16" w:rsidP="00CF600E">
      <w:pPr>
        <w:pStyle w:val="Nagwek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ZAKRES </w:t>
      </w:r>
      <w:r w:rsidR="00CF600E" w:rsidRPr="00CF600E">
        <w:rPr>
          <w:rFonts w:asciiTheme="minorHAnsi" w:hAnsiTheme="minorHAnsi" w:cstheme="minorHAnsi"/>
          <w:color w:val="auto"/>
          <w:sz w:val="22"/>
          <w:szCs w:val="22"/>
        </w:rPr>
        <w:t>KONSERWACJ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CF600E" w:rsidRPr="00CF600E">
        <w:rPr>
          <w:rFonts w:asciiTheme="minorHAnsi" w:hAnsiTheme="minorHAnsi" w:cstheme="minorHAnsi"/>
          <w:color w:val="auto"/>
          <w:sz w:val="22"/>
          <w:szCs w:val="22"/>
        </w:rPr>
        <w:t xml:space="preserve"> SZLABANU</w:t>
      </w:r>
    </w:p>
    <w:p w14:paraId="296C6455" w14:textId="77777777" w:rsidR="00CF600E" w:rsidRPr="00CF600E" w:rsidRDefault="00CF600E" w:rsidP="00CF600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oznakowania szlabanu, naklejki ostrzegawcze.</w:t>
      </w:r>
    </w:p>
    <w:p w14:paraId="3E51DFB4" w14:textId="77777777" w:rsidR="00CF600E" w:rsidRPr="00CF600E" w:rsidRDefault="00CF600E" w:rsidP="00CF600E">
      <w:pPr>
        <w:numPr>
          <w:ilvl w:val="0"/>
          <w:numId w:val="32"/>
        </w:numPr>
        <w:ind w:right="-1276"/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stan mocowań (śruby, kołki, spawy).</w:t>
      </w:r>
    </w:p>
    <w:p w14:paraId="65FFD986" w14:textId="77777777" w:rsidR="00CF600E" w:rsidRPr="00CF600E" w:rsidRDefault="00CF600E" w:rsidP="00CF600E">
      <w:pPr>
        <w:numPr>
          <w:ilvl w:val="0"/>
          <w:numId w:val="32"/>
        </w:numPr>
        <w:ind w:right="-1276"/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Upewnić się, że konstrukcja nie uległa deformacji w wyniku uderzeń.</w:t>
      </w:r>
    </w:p>
    <w:p w14:paraId="2348E16B" w14:textId="77777777" w:rsidR="00CF600E" w:rsidRP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połączenia elektryczne w centrali sterującej i upewnić się, że nie dostała się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do niej woda.</w:t>
      </w:r>
    </w:p>
    <w:p w14:paraId="3DFC8363" w14:textId="77777777" w:rsidR="00CF600E" w:rsidRP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stan i działanie urządzeń zabezpieczających (fotokomórek, listwy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bezpieczeństwa ).</w:t>
      </w:r>
    </w:p>
    <w:p w14:paraId="1B494BAD" w14:textId="77777777" w:rsidR="00CF600E" w:rsidRP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stan i działanie elementów otwierających (przycisków otwierających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i funkcyjnych, jeżeli występują).</w:t>
      </w:r>
    </w:p>
    <w:p w14:paraId="65E8F619" w14:textId="77777777" w:rsidR="00CF600E" w:rsidRPr="00CF600E" w:rsidRDefault="00CF600E" w:rsidP="00CF600E">
      <w:pPr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Upewnić się, że wszystkie przewody elektryczne są w dobrym stanie.</w:t>
      </w:r>
    </w:p>
    <w:p w14:paraId="35361D83" w14:textId="77777777" w:rsidR="00CF600E" w:rsidRPr="00CF600E" w:rsidRDefault="00CF600E" w:rsidP="00CF600E">
      <w:pPr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CF600E">
        <w:rPr>
          <w:rFonts w:asciiTheme="minorHAnsi" w:hAnsiTheme="minorHAnsi" w:cstheme="minorHAnsi"/>
          <w:bCs/>
          <w:sz w:val="22"/>
          <w:szCs w:val="22"/>
        </w:rPr>
        <w:t>Sprawdzić stan silnika.</w:t>
      </w:r>
    </w:p>
    <w:p w14:paraId="7816EACD" w14:textId="77777777" w:rsidR="00CF600E" w:rsidRP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>Sprawdzić stan motoreduktora: przecieki oleju, zamocowanie do silnika, zamocowanie do konstrukcji.</w:t>
      </w:r>
    </w:p>
    <w:p w14:paraId="223AADDD" w14:textId="77777777" w:rsidR="00CF600E" w:rsidRDefault="00CF600E" w:rsidP="00CF600E">
      <w:pPr>
        <w:pStyle w:val="Nagwek5"/>
        <w:keepLines w:val="0"/>
        <w:numPr>
          <w:ilvl w:val="0"/>
          <w:numId w:val="32"/>
        </w:numPr>
        <w:spacing w:before="0"/>
        <w:ind w:right="-851"/>
        <w:rPr>
          <w:rFonts w:asciiTheme="minorHAnsi" w:hAnsiTheme="minorHAnsi" w:cstheme="minorHAnsi"/>
          <w:color w:val="auto"/>
          <w:sz w:val="22"/>
          <w:szCs w:val="22"/>
        </w:rPr>
      </w:pPr>
      <w:r w:rsidRPr="00CF60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Sprawdzić stan wyłącznika krańcowego: , działanie </w:t>
      </w:r>
      <w:r w:rsidRPr="00CF600E">
        <w:rPr>
          <w:rFonts w:asciiTheme="minorHAnsi" w:hAnsiTheme="minorHAnsi" w:cstheme="minorHAnsi"/>
          <w:color w:val="auto"/>
          <w:sz w:val="22"/>
          <w:szCs w:val="22"/>
        </w:rPr>
        <w:t>krzywek i mikrowyłączników.</w:t>
      </w:r>
    </w:p>
    <w:p w14:paraId="5AE69576" w14:textId="2C5EA3A3" w:rsidR="006A33D5" w:rsidRPr="00451CC2" w:rsidRDefault="006A33D5" w:rsidP="006A33D5">
      <w:pPr>
        <w:pStyle w:val="Teksttreci30"/>
        <w:numPr>
          <w:ilvl w:val="0"/>
          <w:numId w:val="32"/>
        </w:numPr>
        <w:shd w:val="clear" w:color="auto" w:fill="auto"/>
        <w:tabs>
          <w:tab w:val="left" w:pos="1902"/>
        </w:tabs>
        <w:spacing w:before="0" w:after="0" w:line="264" w:lineRule="exact"/>
        <w:jc w:val="left"/>
        <w:rPr>
          <w:sz w:val="22"/>
          <w:szCs w:val="22"/>
        </w:rPr>
      </w:pPr>
      <w:r w:rsidRPr="00451CC2">
        <w:rPr>
          <w:color w:val="000000"/>
          <w:sz w:val="22"/>
          <w:szCs w:val="22"/>
          <w:lang w:bidi="pl-PL"/>
        </w:rPr>
        <w:t>Opis ewentualnych usterek.</w:t>
      </w:r>
    </w:p>
    <w:p w14:paraId="4EF2FD27" w14:textId="77777777" w:rsidR="006A33D5" w:rsidRPr="006A33D5" w:rsidRDefault="006A33D5" w:rsidP="006A33D5"/>
    <w:p w14:paraId="396F18E3" w14:textId="7F476B52" w:rsidR="00CF600E" w:rsidRDefault="00013B16" w:rsidP="00A908F1">
      <w:pPr>
        <w:suppressAutoHyphens/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zobowiązany jest do wystawienia protokołu z wykonanego przeglądu</w:t>
      </w:r>
      <w:r w:rsidR="00F5636F">
        <w:rPr>
          <w:rFonts w:asciiTheme="minorHAnsi" w:hAnsiTheme="minorHAnsi" w:cstheme="minorHAnsi"/>
          <w:sz w:val="22"/>
          <w:szCs w:val="22"/>
          <w:lang w:eastAsia="pl-PL"/>
        </w:rPr>
        <w:t xml:space="preserve"> bram przemysłowych segmentowych, bram przesuwnych, szlabanów</w:t>
      </w:r>
      <w:r>
        <w:rPr>
          <w:rFonts w:asciiTheme="minorHAnsi" w:hAnsiTheme="minorHAnsi" w:cstheme="minorHAnsi"/>
          <w:sz w:val="22"/>
          <w:szCs w:val="22"/>
          <w:lang w:eastAsia="pl-PL"/>
        </w:rPr>
        <w:t>, który będzie zawierał m.in. opis urządzenia, informacje o dopuszczeniu do dalszej eksploatacji, opis ewentualnych usterek – zaleceń.</w:t>
      </w:r>
    </w:p>
    <w:p w14:paraId="4917D74D" w14:textId="77777777" w:rsidR="006A33D5" w:rsidRPr="0086699D" w:rsidRDefault="006A33D5" w:rsidP="00A908F1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1AC9919D" w14:textId="6BC69356" w:rsidR="007A1106" w:rsidRPr="004E6B4C" w:rsidRDefault="00186A22" w:rsidP="00667231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4E6B4C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bookmarkStart w:id="0" w:name="_GoBack"/>
      <w:r w:rsidR="00CB7A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985287">
        <w:rPr>
          <w:rFonts w:asciiTheme="minorHAnsi" w:hAnsiTheme="minorHAnsi" w:cstheme="minorHAnsi"/>
          <w:b/>
          <w:sz w:val="22"/>
          <w:szCs w:val="22"/>
          <w:lang w:eastAsia="pl-PL"/>
        </w:rPr>
        <w:t>40 dni od złożenia zlecenia.</w:t>
      </w:r>
      <w:bookmarkEnd w:id="0"/>
    </w:p>
    <w:p w14:paraId="1C3685F5" w14:textId="77777777" w:rsidR="00891163" w:rsidRDefault="006A3B18" w:rsidP="00891163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</w:t>
      </w:r>
      <w:r w:rsidRPr="00DA589D">
        <w:rPr>
          <w:rFonts w:asciiTheme="minorHAnsi" w:hAnsiTheme="minorHAnsi" w:cstheme="minorHAnsi"/>
          <w:sz w:val="22"/>
          <w:szCs w:val="22"/>
          <w:lang w:eastAsia="pl-PL"/>
        </w:rPr>
        <w:t>usługi</w:t>
      </w:r>
      <w:r w:rsidR="00F563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86699D" w:rsidRPr="0086699D">
        <w:rPr>
          <w:rFonts w:asciiTheme="minorHAnsi" w:hAnsiTheme="minorHAnsi" w:cstheme="minorHAnsi"/>
          <w:b/>
          <w:i/>
          <w:sz w:val="28"/>
          <w:szCs w:val="28"/>
          <w:lang w:eastAsia="pl-PL"/>
        </w:rPr>
        <w:t xml:space="preserve"> </w:t>
      </w:r>
      <w:r w:rsidR="0086699D" w:rsidRPr="00F5636F">
        <w:rPr>
          <w:rFonts w:asciiTheme="minorHAnsi" w:hAnsiTheme="minorHAnsi" w:cstheme="minorHAnsi"/>
          <w:b/>
          <w:sz w:val="22"/>
          <w:szCs w:val="28"/>
          <w:lang w:eastAsia="pl-PL"/>
        </w:rPr>
        <w:t>placówki ZWiK</w:t>
      </w:r>
      <w:r w:rsidR="00013B16" w:rsidRPr="00F5636F">
        <w:rPr>
          <w:rFonts w:asciiTheme="minorHAnsi" w:hAnsiTheme="minorHAnsi" w:cstheme="minorHAnsi"/>
          <w:b/>
          <w:sz w:val="22"/>
          <w:szCs w:val="28"/>
          <w:lang w:eastAsia="pl-PL"/>
        </w:rPr>
        <w:t xml:space="preserve"> Spółka z o.o.</w:t>
      </w:r>
    </w:p>
    <w:p w14:paraId="38412AB8" w14:textId="72BDC598" w:rsidR="006A33D5" w:rsidRPr="00891163" w:rsidRDefault="00E16C73" w:rsidP="00891163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91163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891163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891163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891163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891163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331597" w:rsidRPr="00891163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891163" w:rsidRPr="0089116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91163" w:rsidRPr="00891163">
        <w:rPr>
          <w:rFonts w:asciiTheme="minorHAnsi" w:hAnsiTheme="minorHAnsi" w:cstheme="minorHAnsi"/>
          <w:sz w:val="22"/>
          <w:szCs w:val="22"/>
        </w:rPr>
        <w:t>Zamawiający dokona płatności za dostarczony towar w mechanizmie podzielonej płatności.</w:t>
      </w:r>
    </w:p>
    <w:p w14:paraId="1DFEF20D" w14:textId="77777777" w:rsidR="00E16C73" w:rsidRPr="004E6B4C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2700F0F1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6A2816E7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F039574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Oferta musi być sporządzona czytelnie i w języku polskim.</w:t>
      </w:r>
    </w:p>
    <w:p w14:paraId="67894E71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199333F3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F3C9E29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138C5D2B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0ADEFF09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7EAA987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70766ECA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8537EB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33BEE1A7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3CE38EBF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00E80F61" w14:textId="77777777" w:rsidR="00342AEA" w:rsidRPr="006A175D" w:rsidRDefault="00342AEA" w:rsidP="00342AE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61A2B57B" w14:textId="77777777" w:rsidR="00342AEA" w:rsidRDefault="00342AEA" w:rsidP="00342AE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3A192732" w14:textId="77777777" w:rsidR="00342AEA" w:rsidRPr="009A6342" w:rsidRDefault="00342AEA" w:rsidP="00342AE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23166753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F1D66C3" w:rsidR="00950249" w:rsidRPr="004E6B4C" w:rsidRDefault="00900DF2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891163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EC8D3FB" w14:textId="0E6CA1D1" w:rsidR="00342AEA" w:rsidRPr="00B4711B" w:rsidRDefault="00342AEA" w:rsidP="00342AEA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01.07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979383F" w14:textId="735EDBBD" w:rsidR="00342AEA" w:rsidRPr="00B4711B" w:rsidRDefault="00342AEA" w:rsidP="00342AEA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01</w:t>
      </w:r>
      <w:r w:rsidRPr="00AE401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07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1A6FB097" w14:textId="77777777" w:rsidR="00342AEA" w:rsidRPr="00D30B2C" w:rsidRDefault="00342AEA" w:rsidP="00342AEA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1F0789B4" w14:textId="63689C3A" w:rsidR="00FB453A" w:rsidRDefault="00FB453A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3BC7C504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342AEA">
        <w:rPr>
          <w:rFonts w:asciiTheme="minorHAnsi" w:hAnsiTheme="minorHAnsi" w:cstheme="minorHAnsi"/>
          <w:bCs/>
          <w:sz w:val="22"/>
          <w:szCs w:val="22"/>
          <w:lang w:eastAsia="pl-PL"/>
        </w:rPr>
        <w:t>poprzez wiadomości na Platformie Zakupowej</w:t>
      </w:r>
      <w:r w:rsidR="00342AEA">
        <w:rPr>
          <w:sz w:val="22"/>
        </w:rPr>
        <w:t xml:space="preserve"> </w:t>
      </w:r>
      <w:r w:rsidR="00342AEA" w:rsidRPr="00342AEA">
        <w:rPr>
          <w:rFonts w:asciiTheme="minorHAnsi" w:hAnsiTheme="minorHAnsi" w:cstheme="minorHAnsi"/>
          <w:sz w:val="22"/>
        </w:rPr>
        <w:t>wg zapisów z Rozdziału II pkt 4. ZO.</w:t>
      </w:r>
    </w:p>
    <w:p w14:paraId="10CD497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4E6B4C" w:rsidRDefault="00A1274A" w:rsidP="00A1274A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78D8326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EA3AE0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FC2852" w14:textId="77777777" w:rsidR="00891163" w:rsidRDefault="00891163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A3B7C4" w14:textId="77777777" w:rsidR="00891163" w:rsidRPr="004E6B4C" w:rsidRDefault="00891163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5111EFEB" w14:textId="77777777" w:rsidR="003B089B" w:rsidRPr="004E6B4C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26CB0912" w14:textId="77777777" w:rsidR="00342AEA" w:rsidRPr="0027151B" w:rsidRDefault="00342AEA" w:rsidP="00342AEA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4E6B4C" w:rsidRDefault="0019326C" w:rsidP="0019326C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4C3CFA17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342AE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342ECB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77777777" w:rsidR="009839E7" w:rsidRPr="004E6B4C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5E10AEA" w:rsidR="003B089B" w:rsidRPr="004E6B4C" w:rsidRDefault="003B089B" w:rsidP="00013B16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5A531175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64EDDAB8" w:rsidR="00155F2D" w:rsidRDefault="00B62296" w:rsidP="00013B16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="00342AEA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="00155F2D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</w:t>
      </w:r>
      <w:r w:rsidR="00342AEA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="00155F2D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zostanie wysłane 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zlecenie na realizację usługi.</w:t>
      </w:r>
    </w:p>
    <w:p w14:paraId="7E5C61B2" w14:textId="0A0118E1" w:rsidR="007C0801" w:rsidRPr="00013B16" w:rsidRDefault="0020253A" w:rsidP="00013B16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13B16">
        <w:rPr>
          <w:rFonts w:asciiTheme="minorHAnsi" w:hAnsiTheme="minorHAnsi" w:cstheme="minorHAnsi"/>
          <w:sz w:val="22"/>
          <w:szCs w:val="22"/>
        </w:rPr>
        <w:t>Jeżeli W</w:t>
      </w:r>
      <w:r w:rsidR="007C0801" w:rsidRPr="00013B16">
        <w:rPr>
          <w:rFonts w:asciiTheme="minorHAnsi" w:hAnsiTheme="minorHAnsi" w:cstheme="minorHAnsi"/>
          <w:sz w:val="22"/>
          <w:szCs w:val="22"/>
        </w:rPr>
        <w:t xml:space="preserve">ykonawca, którego oferta została wybrana, uchyla się od zawarcia umowy (odmawia </w:t>
      </w:r>
      <w:r w:rsidR="00155F2D" w:rsidRPr="00013B16">
        <w:rPr>
          <w:rFonts w:asciiTheme="minorHAnsi" w:hAnsiTheme="minorHAnsi" w:cstheme="minorHAnsi"/>
          <w:sz w:val="22"/>
          <w:szCs w:val="22"/>
        </w:rPr>
        <w:t>przyjęcia zlecenia</w:t>
      </w:r>
      <w:r w:rsidRPr="00013B16">
        <w:rPr>
          <w:rFonts w:asciiTheme="minorHAnsi" w:hAnsiTheme="minorHAnsi" w:cstheme="minorHAnsi"/>
          <w:sz w:val="22"/>
          <w:szCs w:val="22"/>
        </w:rPr>
        <w:t>), Z</w:t>
      </w:r>
      <w:r w:rsidR="007C0801" w:rsidRPr="00013B16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013B16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013B16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655A56CA" w:rsidR="007C0801" w:rsidRDefault="007C0801" w:rsidP="00013B16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Zawart</w:t>
      </w:r>
      <w:r w:rsidR="00A908F1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155F2D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zlecenie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będzie jawn</w:t>
      </w:r>
      <w:r w:rsidR="00A908F1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</w:t>
      </w:r>
      <w:r w:rsidR="00A908F1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ć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</w:t>
      </w:r>
      <w:r w:rsidR="00013B16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2250BD56" w14:textId="25ECC911" w:rsidR="000D0575" w:rsidRDefault="000D0575" w:rsidP="00013B16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E7C48F0" w14:textId="6E3AF86E" w:rsidR="00823279" w:rsidRPr="00013B16" w:rsidRDefault="00823279" w:rsidP="00013B16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20253A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zleceń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20253A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20253A"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013B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Pr="004E6B4C" w:rsidRDefault="00BE502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013B16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013B16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2683892" w14:textId="77777777" w:rsidR="00D5069C" w:rsidRPr="004E6B4C" w:rsidRDefault="00D5069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34F351F" w14:textId="77777777" w:rsidR="00FB4D7D" w:rsidRPr="004E6B4C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B5B84F" w14:textId="3C7C272E" w:rsidR="00FB4D7D" w:rsidRDefault="004933F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01F7F518" w14:textId="4859F49E" w:rsidR="004933FC" w:rsidRPr="004E6B4C" w:rsidRDefault="004933FC" w:rsidP="004933FC">
      <w:pPr>
        <w:pStyle w:val="pkt"/>
        <w:numPr>
          <w:ilvl w:val="0"/>
          <w:numId w:val="35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1 -  formularz oferty cenowej.</w:t>
      </w:r>
    </w:p>
    <w:p w14:paraId="466C8491" w14:textId="77777777" w:rsidR="00FB4D7D" w:rsidRPr="004E6B4C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AF9D94" w14:textId="6D342CD0" w:rsidR="00CC77FB" w:rsidRPr="004E6B4C" w:rsidRDefault="00CC77FB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4BB5015" w14:textId="77777777" w:rsidR="00CC77FB" w:rsidRPr="004E6B4C" w:rsidRDefault="00CC77FB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A4D9EF9" w14:textId="6ED8A5DF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60600A" w14:textId="74511534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B5DB195" w14:textId="24726AC9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47769B3" w14:textId="041ED937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E7FB6A6" w14:textId="748EC376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3ED78CF" w14:textId="68406940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A12A41B" w14:textId="082E49D9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2D3B97C" w14:textId="3F7FB7F8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5F82744" w14:textId="7C07371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BDA4474" w14:textId="3F80E5CA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EFC5371" w14:textId="411A06D1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E8467EE" w14:textId="5893CD6E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93CE91A" w14:textId="70C752C0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21F9736" w14:textId="77777777" w:rsidR="00FF01F2" w:rsidRDefault="00FF01F2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1D87571" w14:textId="77777777" w:rsidR="00451CC2" w:rsidRDefault="00451CC2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81E4F5D" w14:textId="77777777" w:rsidR="00451CC2" w:rsidRDefault="00451CC2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DD75810" w14:textId="77777777" w:rsidR="00451CC2" w:rsidRDefault="00451CC2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E8F9405" w14:textId="77777777" w:rsidR="00FF01F2" w:rsidRDefault="00FF01F2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52E3A4B" w14:textId="77777777" w:rsidR="00FF01F2" w:rsidRDefault="00FF01F2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FF01F2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F9774" w14:textId="77777777" w:rsidR="004873D5" w:rsidRDefault="004873D5">
      <w:r>
        <w:separator/>
      </w:r>
    </w:p>
  </w:endnote>
  <w:endnote w:type="continuationSeparator" w:id="0">
    <w:p w14:paraId="7DDEC854" w14:textId="77777777" w:rsidR="004873D5" w:rsidRDefault="004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8528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8528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9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BAB5" w14:textId="77777777" w:rsidR="004873D5" w:rsidRDefault="004873D5">
      <w:r>
        <w:separator/>
      </w:r>
    </w:p>
  </w:footnote>
  <w:footnote w:type="continuationSeparator" w:id="0">
    <w:p w14:paraId="44E53D24" w14:textId="77777777" w:rsidR="004873D5" w:rsidRDefault="0048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F1C55"/>
    <w:multiLevelType w:val="hybridMultilevel"/>
    <w:tmpl w:val="F29A8B24"/>
    <w:lvl w:ilvl="0" w:tplc="7C38F4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F4A2469"/>
    <w:multiLevelType w:val="multilevel"/>
    <w:tmpl w:val="87703C7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0824076"/>
    <w:multiLevelType w:val="hybridMultilevel"/>
    <w:tmpl w:val="4B32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57BB8"/>
    <w:multiLevelType w:val="hybridMultilevel"/>
    <w:tmpl w:val="4174772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CA32BFE"/>
    <w:multiLevelType w:val="hybridMultilevel"/>
    <w:tmpl w:val="D7E060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D3B1886"/>
    <w:multiLevelType w:val="hybridMultilevel"/>
    <w:tmpl w:val="126AE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76E28"/>
    <w:multiLevelType w:val="hybridMultilevel"/>
    <w:tmpl w:val="875E9B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2"/>
  </w:num>
  <w:num w:numId="4">
    <w:abstractNumId w:val="13"/>
  </w:num>
  <w:num w:numId="5">
    <w:abstractNumId w:val="14"/>
  </w:num>
  <w:num w:numId="6">
    <w:abstractNumId w:val="15"/>
  </w:num>
  <w:num w:numId="7">
    <w:abstractNumId w:val="21"/>
  </w:num>
  <w:num w:numId="8">
    <w:abstractNumId w:val="29"/>
  </w:num>
  <w:num w:numId="9">
    <w:abstractNumId w:val="24"/>
  </w:num>
  <w:num w:numId="10">
    <w:abstractNumId w:val="38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45"/>
  </w:num>
  <w:num w:numId="14">
    <w:abstractNumId w:val="31"/>
  </w:num>
  <w:num w:numId="15">
    <w:abstractNumId w:val="47"/>
  </w:num>
  <w:num w:numId="16">
    <w:abstractNumId w:val="20"/>
  </w:num>
  <w:num w:numId="17">
    <w:abstractNumId w:val="37"/>
  </w:num>
  <w:num w:numId="18">
    <w:abstractNumId w:val="28"/>
  </w:num>
  <w:num w:numId="19">
    <w:abstractNumId w:val="17"/>
  </w:num>
  <w:num w:numId="20">
    <w:abstractNumId w:val="44"/>
  </w:num>
  <w:num w:numId="21">
    <w:abstractNumId w:val="35"/>
  </w:num>
  <w:num w:numId="22">
    <w:abstractNumId w:val="30"/>
  </w:num>
  <w:num w:numId="23">
    <w:abstractNumId w:val="27"/>
  </w:num>
  <w:num w:numId="24">
    <w:abstractNumId w:val="16"/>
  </w:num>
  <w:num w:numId="25">
    <w:abstractNumId w:val="40"/>
  </w:num>
  <w:num w:numId="26">
    <w:abstractNumId w:val="19"/>
  </w:num>
  <w:num w:numId="27">
    <w:abstractNumId w:val="34"/>
  </w:num>
  <w:num w:numId="28">
    <w:abstractNumId w:val="36"/>
  </w:num>
  <w:num w:numId="29">
    <w:abstractNumId w:val="33"/>
  </w:num>
  <w:num w:numId="30">
    <w:abstractNumId w:val="46"/>
  </w:num>
  <w:num w:numId="31">
    <w:abstractNumId w:val="26"/>
  </w:num>
  <w:num w:numId="32">
    <w:abstractNumId w:val="39"/>
  </w:num>
  <w:num w:numId="33">
    <w:abstractNumId w:val="22"/>
  </w:num>
  <w:num w:numId="34">
    <w:abstractNumId w:val="41"/>
  </w:num>
  <w:num w:numId="35">
    <w:abstractNumId w:val="23"/>
  </w:num>
  <w:num w:numId="3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6A"/>
    <w:rsid w:val="000044D0"/>
    <w:rsid w:val="00004673"/>
    <w:rsid w:val="00007E97"/>
    <w:rsid w:val="00013B16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323C"/>
    <w:rsid w:val="002D7F01"/>
    <w:rsid w:val="002E4E9C"/>
    <w:rsid w:val="002F21EC"/>
    <w:rsid w:val="0030182F"/>
    <w:rsid w:val="003074C1"/>
    <w:rsid w:val="00331597"/>
    <w:rsid w:val="003345F3"/>
    <w:rsid w:val="00342AEA"/>
    <w:rsid w:val="00342ECB"/>
    <w:rsid w:val="0034505A"/>
    <w:rsid w:val="00346A56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376C0"/>
    <w:rsid w:val="00451CC2"/>
    <w:rsid w:val="00453F02"/>
    <w:rsid w:val="00467FDF"/>
    <w:rsid w:val="0047107A"/>
    <w:rsid w:val="004873D5"/>
    <w:rsid w:val="00493216"/>
    <w:rsid w:val="004933FC"/>
    <w:rsid w:val="004A131C"/>
    <w:rsid w:val="004A1D4E"/>
    <w:rsid w:val="004A2FE2"/>
    <w:rsid w:val="004B176A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6682"/>
    <w:rsid w:val="0054748E"/>
    <w:rsid w:val="00551F46"/>
    <w:rsid w:val="0055381A"/>
    <w:rsid w:val="00562FA6"/>
    <w:rsid w:val="00565E8B"/>
    <w:rsid w:val="00566F95"/>
    <w:rsid w:val="00571C23"/>
    <w:rsid w:val="005721E6"/>
    <w:rsid w:val="005739FF"/>
    <w:rsid w:val="00580626"/>
    <w:rsid w:val="005819BB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54FC"/>
    <w:rsid w:val="00667231"/>
    <w:rsid w:val="00671D13"/>
    <w:rsid w:val="006950BC"/>
    <w:rsid w:val="006A33D5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6699D"/>
    <w:rsid w:val="00871C97"/>
    <w:rsid w:val="00882E26"/>
    <w:rsid w:val="00887470"/>
    <w:rsid w:val="00890892"/>
    <w:rsid w:val="00891163"/>
    <w:rsid w:val="008D416D"/>
    <w:rsid w:val="008D72EA"/>
    <w:rsid w:val="008E6057"/>
    <w:rsid w:val="008F792D"/>
    <w:rsid w:val="00900DF2"/>
    <w:rsid w:val="00901C64"/>
    <w:rsid w:val="009067D7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528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70FC5"/>
    <w:rsid w:val="00A71569"/>
    <w:rsid w:val="00A731DC"/>
    <w:rsid w:val="00A86431"/>
    <w:rsid w:val="00A908F1"/>
    <w:rsid w:val="00AC09AE"/>
    <w:rsid w:val="00AC5638"/>
    <w:rsid w:val="00AD21FB"/>
    <w:rsid w:val="00AD74A5"/>
    <w:rsid w:val="00AE4BF3"/>
    <w:rsid w:val="00B0342F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90F8A"/>
    <w:rsid w:val="00BA7849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A4E"/>
    <w:rsid w:val="00CB7C42"/>
    <w:rsid w:val="00CB7C8F"/>
    <w:rsid w:val="00CC74E5"/>
    <w:rsid w:val="00CC77FB"/>
    <w:rsid w:val="00CE200E"/>
    <w:rsid w:val="00CE57DF"/>
    <w:rsid w:val="00CF600E"/>
    <w:rsid w:val="00D17448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A589D"/>
    <w:rsid w:val="00DC292B"/>
    <w:rsid w:val="00DC56BD"/>
    <w:rsid w:val="00DE3A57"/>
    <w:rsid w:val="00DF2122"/>
    <w:rsid w:val="00E04850"/>
    <w:rsid w:val="00E16C73"/>
    <w:rsid w:val="00E22D19"/>
    <w:rsid w:val="00E26A7E"/>
    <w:rsid w:val="00E41F07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636F"/>
    <w:rsid w:val="00F6084C"/>
    <w:rsid w:val="00F63EE1"/>
    <w:rsid w:val="00F70F32"/>
    <w:rsid w:val="00F72E68"/>
    <w:rsid w:val="00F75BBB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01F2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7B79DF9"/>
  <w15:docId w15:val="{D1A8FFDA-8495-4982-955D-BE773972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0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0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eksttreci3">
    <w:name w:val="Tekst treści (3)_"/>
    <w:basedOn w:val="Domylnaczcionkaakapitu"/>
    <w:link w:val="Teksttreci30"/>
    <w:rsid w:val="006A33D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A33D5"/>
    <w:pPr>
      <w:widowControl w:val="0"/>
      <w:shd w:val="clear" w:color="auto" w:fill="FFFFFF"/>
      <w:spacing w:before="80" w:after="280" w:line="235" w:lineRule="exact"/>
      <w:ind w:hanging="400"/>
      <w:jc w:val="both"/>
    </w:pPr>
    <w:rPr>
      <w:rFonts w:ascii="Calibri" w:eastAsia="Calibri" w:hAnsi="Calibri" w:cs="Calibri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C3B7-5250-4027-BD56-06919DF8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3228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22555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7</cp:revision>
  <cp:lastPrinted>2023-05-18T06:05:00Z</cp:lastPrinted>
  <dcterms:created xsi:type="dcterms:W3CDTF">2024-06-17T06:04:00Z</dcterms:created>
  <dcterms:modified xsi:type="dcterms:W3CDTF">2024-06-19T13:01:00Z</dcterms:modified>
</cp:coreProperties>
</file>