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BB33" w14:textId="547BA851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F6049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E1149B4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8453E61" w14:textId="16DC27F8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766EF8">
        <w:rPr>
          <w:rFonts w:ascii="Cambria" w:hAnsi="Cambria"/>
          <w:b/>
          <w:bCs/>
          <w:sz w:val="24"/>
          <w:szCs w:val="24"/>
        </w:rPr>
        <w:t>RZ-III</w:t>
      </w:r>
      <w:r w:rsidR="00853D3D">
        <w:rPr>
          <w:rFonts w:ascii="Cambria" w:hAnsi="Cambria"/>
          <w:b/>
          <w:bCs/>
          <w:sz w:val="24"/>
          <w:szCs w:val="24"/>
        </w:rPr>
        <w:t>.2710.</w:t>
      </w:r>
      <w:r w:rsidR="00FA126D">
        <w:rPr>
          <w:rFonts w:ascii="Cambria" w:hAnsi="Cambria"/>
          <w:b/>
          <w:bCs/>
          <w:sz w:val="24"/>
          <w:szCs w:val="24"/>
        </w:rPr>
        <w:t>1</w:t>
      </w:r>
      <w:r w:rsidR="001770E3">
        <w:rPr>
          <w:rFonts w:ascii="Cambria" w:hAnsi="Cambria"/>
          <w:b/>
          <w:bCs/>
          <w:sz w:val="24"/>
          <w:szCs w:val="24"/>
        </w:rPr>
        <w:t>7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766EF8">
        <w:rPr>
          <w:rFonts w:ascii="Cambria" w:hAnsi="Cambria"/>
          <w:b/>
          <w:bCs/>
          <w:sz w:val="24"/>
          <w:szCs w:val="24"/>
        </w:rPr>
        <w:t>3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4376EDB9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48AADEB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73EF6C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58ED58F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A3CCE8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2DF8A0B9" w14:textId="55193230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0F6049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363A94C7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06A5948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05BF47D6" w14:textId="77777777" w:rsidR="00766EF8" w:rsidRPr="004C2D96" w:rsidRDefault="00766EF8" w:rsidP="00766EF8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p w14:paraId="2FA988EB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5F679ED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BB02D1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0BD843C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2186C395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A09FBCA" w14:textId="77777777" w:rsidR="00685447" w:rsidRPr="00685447" w:rsidRDefault="001770E3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2FE2448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0D4F9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25B3DFF3" w14:textId="77777777" w:rsidR="00685447" w:rsidRPr="00685447" w:rsidRDefault="001770E3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4AC2C0C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00A343D3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6DA14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D0563E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D8951C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A81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7D22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D5DA7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129E469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F2C754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79CC6D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85050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1F2FCB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D794C9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17C58DB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663EF3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69AA4B" w14:textId="33864279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A45A8">
              <w:rPr>
                <w:rFonts w:ascii="Cambria" w:hAnsi="Cambria"/>
                <w:b/>
              </w:rPr>
              <w:t xml:space="preserve">Oświadczenie składane na podstawie art. </w:t>
            </w:r>
            <w:r w:rsidR="002A45A8" w:rsidRPr="002A45A8">
              <w:rPr>
                <w:rFonts w:ascii="Cambria" w:hAnsi="Cambria"/>
                <w:b/>
              </w:rPr>
              <w:t>125</w:t>
            </w:r>
            <w:r w:rsidRPr="002A45A8">
              <w:rPr>
                <w:rFonts w:ascii="Cambria" w:hAnsi="Cambria"/>
                <w:b/>
              </w:rPr>
              <w:t xml:space="preserve"> ust. </w:t>
            </w:r>
            <w:r w:rsidR="002A45A8" w:rsidRPr="002A45A8">
              <w:rPr>
                <w:rFonts w:ascii="Cambria" w:hAnsi="Cambria"/>
                <w:b/>
              </w:rPr>
              <w:t>1</w:t>
            </w:r>
            <w:r w:rsidRPr="002A45A8">
              <w:rPr>
                <w:rFonts w:ascii="Cambria" w:hAnsi="Cambria"/>
                <w:b/>
              </w:rPr>
              <w:t xml:space="preserve"> ustawy</w:t>
            </w:r>
            <w:r w:rsidRPr="001A1359">
              <w:rPr>
                <w:rFonts w:ascii="Cambria" w:hAnsi="Cambria"/>
                <w:b/>
              </w:rPr>
              <w:t xml:space="preserve"> z dnia 11 września 2019 r. Prawo zamówień publicznych (Dz. U. z 20</w:t>
            </w:r>
            <w:r w:rsidR="00FA126D">
              <w:rPr>
                <w:rFonts w:ascii="Cambria" w:hAnsi="Cambria"/>
                <w:b/>
              </w:rPr>
              <w:t>2</w:t>
            </w:r>
            <w:r w:rsidR="00147142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147142">
              <w:rPr>
                <w:rFonts w:ascii="Cambria" w:hAnsi="Cambria"/>
                <w:b/>
              </w:rPr>
              <w:t>1605</w:t>
            </w:r>
            <w:r w:rsidR="00E25747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 xml:space="preserve">) - dalej: </w:t>
            </w:r>
            <w:r w:rsidR="00FA126D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ustawa Pzp</w:t>
            </w:r>
          </w:p>
          <w:p w14:paraId="12B6C5D5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8D033E8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2DE24EC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0F3B2DD5" w14:textId="4DDBB8DD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766EF8" w:rsidRPr="00766EF8">
        <w:rPr>
          <w:rFonts w:ascii="Cambria" w:hAnsi="Cambria"/>
          <w:b/>
          <w:i/>
          <w:iCs/>
          <w:color w:val="000000"/>
          <w:lang w:eastAsia="pl-PL"/>
        </w:rPr>
        <w:t xml:space="preserve">„Budowa infrastruktury turystycznej i rekreacyjnej w miejscowości Świdniki – II etap”. </w:t>
      </w:r>
      <w:r w:rsidR="006145E2" w:rsidRPr="00766EF8">
        <w:rPr>
          <w:rFonts w:ascii="Cambria" w:hAnsi="Cambria"/>
          <w:snapToGrid w:val="0"/>
        </w:rPr>
        <w:t>p</w:t>
      </w:r>
      <w:r w:rsidR="006145E2" w:rsidRPr="00766EF8">
        <w:rPr>
          <w:rFonts w:ascii="Cambria" w:hAnsi="Cambria"/>
        </w:rPr>
        <w:t>rowadzo</w:t>
      </w:r>
      <w:r w:rsidR="006145E2" w:rsidRPr="00E213DC">
        <w:rPr>
          <w:rFonts w:ascii="Cambria" w:hAnsi="Cambria"/>
        </w:rPr>
        <w:t xml:space="preserve">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C59EB6A" w14:textId="7EDF9A86" w:rsidR="00A1037A" w:rsidRDefault="00A1037A" w:rsidP="00EA0EA4">
      <w:pPr>
        <w:spacing w:line="276" w:lineRule="auto"/>
        <w:rPr>
          <w:rFonts w:ascii="Cambria" w:hAnsi="Cambria"/>
          <w:b/>
        </w:rPr>
      </w:pPr>
    </w:p>
    <w:p w14:paraId="6337F14D" w14:textId="77777777" w:rsidR="00FA126D" w:rsidRPr="001A1359" w:rsidRDefault="00FA126D" w:rsidP="00EA0EA4">
      <w:pPr>
        <w:spacing w:line="276" w:lineRule="auto"/>
        <w:rPr>
          <w:rFonts w:ascii="Cambria" w:hAnsi="Cambria"/>
          <w:b/>
        </w:rPr>
      </w:pPr>
    </w:p>
    <w:p w14:paraId="50A933B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06312C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27972938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D151E3C" w14:textId="77777777" w:rsidR="00685447" w:rsidRDefault="001770E3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C69D42E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5E35DC48" w14:textId="13DED525" w:rsidR="00685447" w:rsidRPr="00726288" w:rsidRDefault="00685447" w:rsidP="00726288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line="276" w:lineRule="auto"/>
        <w:ind w:left="851" w:hanging="283"/>
        <w:rPr>
          <w:rFonts w:eastAsia="Verdana"/>
          <w:sz w:val="22"/>
          <w:szCs w:val="22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726288">
        <w:rPr>
          <w:rFonts w:ascii="Cambria" w:hAnsi="Cambria" w:cstheme="minorHAnsi"/>
          <w:color w:val="000000"/>
          <w:sz w:val="22"/>
          <w:szCs w:val="22"/>
        </w:rPr>
        <w:t>z postępowania na podstawie art. 108 ust. 1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726288">
        <w:rPr>
          <w:rFonts w:ascii="Cambria" w:hAnsi="Cambria" w:cstheme="minorHAnsi"/>
          <w:color w:val="000000"/>
          <w:sz w:val="22"/>
          <w:szCs w:val="22"/>
        </w:rPr>
        <w:t>,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 art. 109 ust. 1 pkt. 4</w:t>
      </w:r>
      <w:r w:rsidRPr="00726288">
        <w:rPr>
          <w:rFonts w:ascii="Cambria" w:hAnsi="Cambria" w:cstheme="minorHAnsi"/>
          <w:color w:val="000000"/>
          <w:sz w:val="22"/>
          <w:szCs w:val="22"/>
        </w:rPr>
        <w:t xml:space="preserve"> ustawy Pzp</w:t>
      </w:r>
      <w:r w:rsidR="00726288">
        <w:rPr>
          <w:rFonts w:ascii="Cambria" w:hAnsi="Cambria" w:cstheme="minorHAnsi"/>
          <w:color w:val="000000"/>
          <w:sz w:val="22"/>
          <w:szCs w:val="22"/>
        </w:rPr>
        <w:t xml:space="preserve"> oraz </w:t>
      </w:r>
      <w:r w:rsidR="00726288" w:rsidRPr="00726288">
        <w:rPr>
          <w:rFonts w:ascii="Cambria" w:eastAsia="Verdana" w:hAnsi="Cambria"/>
          <w:sz w:val="22"/>
          <w:szCs w:val="22"/>
        </w:rPr>
        <w:t xml:space="preserve"> art. 7 ust. 1,2,3 ustawy z dnia 13 kwietnia 2022 r. (Dz.U. 2022 poz.835) o szczególnych rozwiązaniach w zakresie przeciwdziałania wspieraniu agresji na Ukrainę oraz służących ochronie bezpieczeństwa narodowego.</w:t>
      </w:r>
    </w:p>
    <w:p w14:paraId="535092FE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523F622" w14:textId="69AA3704" w:rsidR="00685447" w:rsidRDefault="001770E3" w:rsidP="00726288">
      <w:pPr>
        <w:pStyle w:val="Akapitzlist"/>
        <w:spacing w:before="120" w:line="276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72FDAC4B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="00685447" w:rsidRPr="00726288">
        <w:rPr>
          <w:rFonts w:ascii="Cambria" w:hAnsi="Cambria" w:cstheme="minorHAnsi"/>
          <w:color w:val="000000"/>
          <w:sz w:val="22"/>
          <w:szCs w:val="22"/>
        </w:rPr>
        <w:t>z postępowania na podstawie art. 108 ust. 1 ustawy Pzp</w:t>
      </w:r>
      <w:r w:rsidR="00726288" w:rsidRPr="00726288">
        <w:rPr>
          <w:rFonts w:ascii="Cambria" w:hAnsi="Cambria" w:cstheme="minorHAnsi"/>
          <w:color w:val="000000"/>
          <w:sz w:val="22"/>
          <w:szCs w:val="22"/>
        </w:rPr>
        <w:t xml:space="preserve">,  art. 109 ust. 1 pkt. 4 ustawy Pzp oraz </w:t>
      </w:r>
      <w:r w:rsidR="00726288" w:rsidRPr="00726288">
        <w:rPr>
          <w:rFonts w:ascii="Cambria" w:eastAsia="Verdana" w:hAnsi="Cambria"/>
          <w:sz w:val="22"/>
          <w:szCs w:val="22"/>
        </w:rPr>
        <w:t xml:space="preserve"> art. 7 ust. 1,2,3 ustawy z dnia 13 kwietnia 2022 r. (Dz.U. 2022 poz.835) o szczególnych rozwiązaniach w zakresie przeciwdziałania wspieraniu agresji na Ukrainę oraz służących ochronie bezpieczeństwa narodowego.</w:t>
      </w:r>
      <w:r w:rsidR="0072628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5FA66AB7" w14:textId="77777777" w:rsidR="00685447" w:rsidRPr="00726288" w:rsidRDefault="00685447" w:rsidP="0072628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0E58CBB2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7F8B1DA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6FCFC57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2694E7B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CF472FE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EC377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919B69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A7F76B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6F9D726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39BF74B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0EE6F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641BA3E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292BDC8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877E1E" w14:textId="77777777" w:rsidR="00766EF8" w:rsidRPr="001A1359" w:rsidRDefault="00766EF8" w:rsidP="00D0793C">
      <w:pPr>
        <w:spacing w:line="276" w:lineRule="auto"/>
        <w:jc w:val="both"/>
        <w:rPr>
          <w:rFonts w:ascii="Cambria" w:hAnsi="Cambria"/>
        </w:rPr>
      </w:pPr>
    </w:p>
    <w:sectPr w:rsidR="00766EF8" w:rsidRPr="001A1359" w:rsidSect="00FA126D">
      <w:headerReference w:type="default" r:id="rId7"/>
      <w:footerReference w:type="default" r:id="rId8"/>
      <w:pgSz w:w="11900" w:h="16840"/>
      <w:pgMar w:top="1134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E9B" w14:textId="77777777" w:rsidR="00846597" w:rsidRDefault="00846597" w:rsidP="00AF0EDA">
      <w:r>
        <w:separator/>
      </w:r>
    </w:p>
  </w:endnote>
  <w:endnote w:type="continuationSeparator" w:id="0">
    <w:p w14:paraId="14C7B49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8FFA" w14:textId="247A5DA2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34F" w14:textId="77777777" w:rsidR="00846597" w:rsidRDefault="00846597" w:rsidP="00AF0EDA">
      <w:r>
        <w:separator/>
      </w:r>
    </w:p>
  </w:footnote>
  <w:footnote w:type="continuationSeparator" w:id="0">
    <w:p w14:paraId="77D10400" w14:textId="77777777" w:rsidR="00846597" w:rsidRDefault="00846597" w:rsidP="00AF0EDA">
      <w:r>
        <w:continuationSeparator/>
      </w:r>
    </w:p>
  </w:footnote>
  <w:footnote w:id="1">
    <w:p w14:paraId="2C4C32B9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1B4CD38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209569E" w14:textId="15ACAA66" w:rsidR="006145E2" w:rsidRPr="000F6049" w:rsidRDefault="000F6049" w:rsidP="00853D3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766EF8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 w:rsidR="00766EF8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766EF8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6D5C8E21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2C573E3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B37"/>
    <w:multiLevelType w:val="hybridMultilevel"/>
    <w:tmpl w:val="58D206A0"/>
    <w:lvl w:ilvl="0" w:tplc="8B5E3792">
      <w:start w:val="3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8850">
    <w:abstractNumId w:val="0"/>
  </w:num>
  <w:num w:numId="2" w16cid:durableId="1486043201">
    <w:abstractNumId w:val="2"/>
  </w:num>
  <w:num w:numId="3" w16cid:durableId="3890344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D2F60"/>
    <w:rsid w:val="000F5117"/>
    <w:rsid w:val="000F5F25"/>
    <w:rsid w:val="000F6049"/>
    <w:rsid w:val="00101489"/>
    <w:rsid w:val="001053DA"/>
    <w:rsid w:val="001074F2"/>
    <w:rsid w:val="00124A59"/>
    <w:rsid w:val="00133040"/>
    <w:rsid w:val="00141C70"/>
    <w:rsid w:val="00144955"/>
    <w:rsid w:val="00147142"/>
    <w:rsid w:val="001500F7"/>
    <w:rsid w:val="00172434"/>
    <w:rsid w:val="001770E3"/>
    <w:rsid w:val="00177440"/>
    <w:rsid w:val="00186BFF"/>
    <w:rsid w:val="001A1359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A45A8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832CE"/>
    <w:rsid w:val="00685447"/>
    <w:rsid w:val="00691D50"/>
    <w:rsid w:val="00695769"/>
    <w:rsid w:val="00697B8A"/>
    <w:rsid w:val="006B2308"/>
    <w:rsid w:val="006C71C7"/>
    <w:rsid w:val="006D0312"/>
    <w:rsid w:val="006E6851"/>
    <w:rsid w:val="00726288"/>
    <w:rsid w:val="00766EF8"/>
    <w:rsid w:val="00777E4E"/>
    <w:rsid w:val="00784F4E"/>
    <w:rsid w:val="00792ABE"/>
    <w:rsid w:val="007B556F"/>
    <w:rsid w:val="007C24E3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1037A"/>
    <w:rsid w:val="00A17A98"/>
    <w:rsid w:val="00A26F50"/>
    <w:rsid w:val="00A31A12"/>
    <w:rsid w:val="00A3548C"/>
    <w:rsid w:val="00A4570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22B9"/>
    <w:rsid w:val="00C51014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25747"/>
    <w:rsid w:val="00E34FD9"/>
    <w:rsid w:val="00E35647"/>
    <w:rsid w:val="00E62015"/>
    <w:rsid w:val="00E66B2C"/>
    <w:rsid w:val="00E67BA5"/>
    <w:rsid w:val="00E87EC8"/>
    <w:rsid w:val="00E91034"/>
    <w:rsid w:val="00E91C44"/>
    <w:rsid w:val="00E92C0B"/>
    <w:rsid w:val="00EA0EA4"/>
    <w:rsid w:val="00EE1B50"/>
    <w:rsid w:val="00EE5C79"/>
    <w:rsid w:val="00F03562"/>
    <w:rsid w:val="00F05B94"/>
    <w:rsid w:val="00F61D1C"/>
    <w:rsid w:val="00F62C3B"/>
    <w:rsid w:val="00F926BB"/>
    <w:rsid w:val="00F92D59"/>
    <w:rsid w:val="00FA126D"/>
    <w:rsid w:val="00FA75EB"/>
    <w:rsid w:val="00FB1855"/>
    <w:rsid w:val="00FD20BF"/>
    <w:rsid w:val="00FD43EF"/>
    <w:rsid w:val="00FD67FA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E08008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151</cp:revision>
  <dcterms:created xsi:type="dcterms:W3CDTF">2017-01-13T21:57:00Z</dcterms:created>
  <dcterms:modified xsi:type="dcterms:W3CDTF">2023-12-18T10:35:00Z</dcterms:modified>
</cp:coreProperties>
</file>