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17FD" w14:textId="6B925ADB" w:rsidR="00390C7F" w:rsidRPr="00186930" w:rsidRDefault="00390C7F" w:rsidP="008B0D50">
      <w:pPr>
        <w:spacing w:line="276" w:lineRule="auto"/>
        <w:jc w:val="right"/>
      </w:pPr>
      <w:r w:rsidRPr="00186930">
        <w:t xml:space="preserve">Starachowice, </w:t>
      </w:r>
      <w:r w:rsidR="00475148">
        <w:t>30</w:t>
      </w:r>
      <w:r w:rsidRPr="00186930">
        <w:t>.0</w:t>
      </w:r>
      <w:r w:rsidR="00A77321" w:rsidRPr="00186930">
        <w:t>8</w:t>
      </w:r>
      <w:r w:rsidRPr="00186930">
        <w:t>.202</w:t>
      </w:r>
      <w:r w:rsidR="007408F5" w:rsidRPr="00186930">
        <w:t>3</w:t>
      </w:r>
      <w:r w:rsidRPr="00186930">
        <w:t xml:space="preserve"> r.</w:t>
      </w:r>
    </w:p>
    <w:p w14:paraId="075B1576" w14:textId="77777777" w:rsidR="008B0D50" w:rsidRPr="00186930" w:rsidRDefault="008B0D50" w:rsidP="00390C7F">
      <w:pPr>
        <w:spacing w:line="276" w:lineRule="auto"/>
        <w:jc w:val="center"/>
        <w:rPr>
          <w:b/>
          <w:bCs/>
        </w:rPr>
      </w:pPr>
    </w:p>
    <w:p w14:paraId="57354CEE" w14:textId="77777777" w:rsidR="008B0DC8" w:rsidRPr="00186930" w:rsidRDefault="008B0DC8" w:rsidP="008B0DC8">
      <w:pPr>
        <w:tabs>
          <w:tab w:val="left" w:pos="284"/>
        </w:tabs>
        <w:jc w:val="center"/>
        <w:rPr>
          <w:b/>
          <w:bCs/>
        </w:rPr>
      </w:pPr>
      <w:r w:rsidRPr="00186930">
        <w:rPr>
          <w:b/>
          <w:bCs/>
        </w:rPr>
        <w:t>ZAPROSZENIE DO SKŁADANIA OFERT</w:t>
      </w:r>
    </w:p>
    <w:p w14:paraId="32D51B5C" w14:textId="77777777" w:rsidR="008B0DC8" w:rsidRPr="00186930" w:rsidRDefault="008B0DC8" w:rsidP="008B0DC8">
      <w:pPr>
        <w:tabs>
          <w:tab w:val="left" w:pos="284"/>
        </w:tabs>
        <w:jc w:val="center"/>
        <w:rPr>
          <w:b/>
          <w:bCs/>
        </w:rPr>
      </w:pPr>
      <w:r w:rsidRPr="00186930">
        <w:rPr>
          <w:b/>
          <w:bCs/>
        </w:rPr>
        <w:t xml:space="preserve">(zamówienie którego wartość nie przekracza wyrażonej w złotych </w:t>
      </w:r>
    </w:p>
    <w:p w14:paraId="34875B2F" w14:textId="6E90E254" w:rsidR="008B0DC8" w:rsidRPr="00186930" w:rsidRDefault="008B0DC8" w:rsidP="008B0DC8">
      <w:pPr>
        <w:tabs>
          <w:tab w:val="left" w:pos="284"/>
        </w:tabs>
        <w:jc w:val="center"/>
        <w:rPr>
          <w:b/>
          <w:bCs/>
        </w:rPr>
      </w:pPr>
      <w:r w:rsidRPr="00186930">
        <w:rPr>
          <w:b/>
          <w:bCs/>
        </w:rPr>
        <w:t>równowartości kwoty 130.000,00 zł)</w:t>
      </w:r>
    </w:p>
    <w:p w14:paraId="3A3E6EBF" w14:textId="77777777" w:rsidR="008B0DC8" w:rsidRPr="00186930" w:rsidRDefault="008B0DC8" w:rsidP="00390C7F">
      <w:pPr>
        <w:spacing w:line="276" w:lineRule="auto"/>
        <w:jc w:val="center"/>
        <w:rPr>
          <w:bCs/>
        </w:rPr>
      </w:pPr>
    </w:p>
    <w:p w14:paraId="2938272F" w14:textId="05BB7138" w:rsidR="00390C7F" w:rsidRPr="00186930" w:rsidRDefault="008B0DC8" w:rsidP="008B0DC8">
      <w:pPr>
        <w:spacing w:line="276" w:lineRule="auto"/>
        <w:jc w:val="both"/>
        <w:rPr>
          <w:color w:val="000000"/>
        </w:rPr>
      </w:pPr>
      <w:r w:rsidRPr="00186930">
        <w:rPr>
          <w:bCs/>
        </w:rPr>
        <w:t>N</w:t>
      </w:r>
      <w:r w:rsidR="007408F5" w:rsidRPr="00186930">
        <w:rPr>
          <w:bCs/>
        </w:rPr>
        <w:t>a zakup materiałów promocyjnych do</w:t>
      </w:r>
      <w:r w:rsidR="00390C7F" w:rsidRPr="00186930">
        <w:rPr>
          <w:bCs/>
        </w:rPr>
        <w:t xml:space="preserve"> </w:t>
      </w:r>
      <w:r w:rsidR="00FE6E5D" w:rsidRPr="00186930">
        <w:rPr>
          <w:bCs/>
        </w:rPr>
        <w:t>przeprowadzenie kampanii promującej projekt</w:t>
      </w:r>
      <w:r w:rsidR="007408F5" w:rsidRPr="00186930">
        <w:br/>
      </w:r>
      <w:r w:rsidR="00FE6E5D" w:rsidRPr="00186930">
        <w:t>pn. „Poprawa komunikacji publicznej</w:t>
      </w:r>
      <w:r w:rsidR="007408F5" w:rsidRPr="00186930">
        <w:t xml:space="preserve"> </w:t>
      </w:r>
      <w:r w:rsidR="00FE6E5D" w:rsidRPr="00186930">
        <w:t>w Starachowicach poprzez modernizację infrastruktury</w:t>
      </w:r>
      <w:r w:rsidR="007408F5" w:rsidRPr="00186930">
        <w:br/>
      </w:r>
      <w:r w:rsidR="00FE6E5D" w:rsidRPr="00186930">
        <w:t>i zakup taboru niskoemisyjnego</w:t>
      </w:r>
      <w:r w:rsidR="00390C7F" w:rsidRPr="00186930">
        <w:rPr>
          <w:color w:val="000000"/>
        </w:rPr>
        <w:t>”</w:t>
      </w:r>
      <w:r w:rsidR="0079342E" w:rsidRPr="00186930">
        <w:rPr>
          <w:color w:val="000000"/>
        </w:rPr>
        <w:t>.</w:t>
      </w:r>
    </w:p>
    <w:p w14:paraId="6A43FC34" w14:textId="77777777" w:rsidR="00390C7F" w:rsidRPr="00186930" w:rsidRDefault="00390C7F" w:rsidP="00390C7F">
      <w:pPr>
        <w:spacing w:line="276" w:lineRule="auto"/>
        <w:jc w:val="center"/>
        <w:rPr>
          <w:b/>
          <w:bCs/>
        </w:rPr>
      </w:pPr>
    </w:p>
    <w:p w14:paraId="4D2F57B1" w14:textId="77777777" w:rsidR="00390C7F" w:rsidRPr="00186930" w:rsidRDefault="00390C7F" w:rsidP="00390C7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b/>
          <w:bCs/>
        </w:rPr>
      </w:pPr>
      <w:r w:rsidRPr="00186930">
        <w:rPr>
          <w:b/>
          <w:bCs/>
        </w:rPr>
        <w:t>Postanowienia wstępne:</w:t>
      </w:r>
    </w:p>
    <w:p w14:paraId="2C44045C" w14:textId="77777777" w:rsidR="00390C7F" w:rsidRPr="00186930" w:rsidRDefault="00390C7F" w:rsidP="00390C7F">
      <w:pPr>
        <w:spacing w:line="276" w:lineRule="auto"/>
        <w:jc w:val="both"/>
      </w:pPr>
    </w:p>
    <w:p w14:paraId="4867F5D8" w14:textId="60FE83F0" w:rsidR="00390C7F" w:rsidRPr="00186930" w:rsidRDefault="00475148" w:rsidP="00390C7F">
      <w:pPr>
        <w:spacing w:line="360" w:lineRule="auto"/>
        <w:jc w:val="both"/>
        <w:rPr>
          <w:rFonts w:eastAsia="Lucida Sans Unicode"/>
          <w:color w:val="000000"/>
        </w:rPr>
      </w:pPr>
      <w:r>
        <w:t>Z</w:t>
      </w:r>
      <w:r w:rsidR="00390C7F" w:rsidRPr="00186930">
        <w:t>amówieni</w:t>
      </w:r>
      <w:r>
        <w:t>e</w:t>
      </w:r>
      <w:r w:rsidR="00390C7F" w:rsidRPr="00186930">
        <w:t xml:space="preserve"> dotyczy</w:t>
      </w:r>
      <w:r w:rsidR="00FE6E5D" w:rsidRPr="00186930">
        <w:rPr>
          <w:bCs/>
        </w:rPr>
        <w:t xml:space="preserve"> </w:t>
      </w:r>
      <w:r w:rsidR="007408F5" w:rsidRPr="00186930">
        <w:rPr>
          <w:bCs/>
        </w:rPr>
        <w:t>zakup materiałów promocyjnych do przeprowadzenie kampanii promującej projekt</w:t>
      </w:r>
      <w:r w:rsidR="007408F5" w:rsidRPr="00186930">
        <w:t xml:space="preserve"> </w:t>
      </w:r>
      <w:r w:rsidR="00FE6E5D" w:rsidRPr="00186930">
        <w:t>pn. „Poprawa komunikacji publicznej w Starachowicach poprzez modernizację infrastruktury</w:t>
      </w:r>
      <w:r w:rsidR="007408F5" w:rsidRPr="00186930">
        <w:t xml:space="preserve"> </w:t>
      </w:r>
      <w:r w:rsidR="00FE6E5D" w:rsidRPr="00186930">
        <w:t>i zakup taboru niskoemisyjnego</w:t>
      </w:r>
      <w:r w:rsidR="00FE6E5D" w:rsidRPr="00186930">
        <w:rPr>
          <w:color w:val="000000"/>
        </w:rPr>
        <w:t>”</w:t>
      </w:r>
      <w:r w:rsidR="00390C7F" w:rsidRPr="00186930">
        <w:rPr>
          <w:bCs/>
        </w:rPr>
        <w:t xml:space="preserve"> </w:t>
      </w:r>
      <w:r w:rsidR="00390C7F" w:rsidRPr="00186930">
        <w:rPr>
          <w:color w:val="000000"/>
        </w:rPr>
        <w:t>współfinansow</w:t>
      </w:r>
      <w:r w:rsidR="00390C7F" w:rsidRPr="00186930">
        <w:t>anego</w:t>
      </w:r>
      <w:r w:rsidR="007408F5" w:rsidRPr="00186930">
        <w:rPr>
          <w:color w:val="000000"/>
        </w:rPr>
        <w:br/>
      </w:r>
      <w:r w:rsidR="00390C7F" w:rsidRPr="00186930">
        <w:rPr>
          <w:color w:val="000000"/>
        </w:rPr>
        <w:t>z Europejskiego Funduszu Rozwoju Regionalnego. Oś priorytetowa III „Efektywna i zielona energia</w:t>
      </w:r>
      <w:r w:rsidR="00390C7F" w:rsidRPr="00186930">
        <w:rPr>
          <w:rFonts w:eastAsia="Lucida Sans Unicode"/>
          <w:color w:val="000000"/>
        </w:rPr>
        <w:t>”,</w:t>
      </w:r>
      <w:r w:rsidR="00390C7F" w:rsidRPr="00186930">
        <w:rPr>
          <w:color w:val="000000"/>
        </w:rPr>
        <w:t xml:space="preserve"> Działanie 3</w:t>
      </w:r>
      <w:r w:rsidR="00FE6E5D" w:rsidRPr="00186930">
        <w:rPr>
          <w:color w:val="000000"/>
        </w:rPr>
        <w:t>.4</w:t>
      </w:r>
      <w:r w:rsidR="00390C7F" w:rsidRPr="00186930">
        <w:rPr>
          <w:color w:val="000000"/>
        </w:rPr>
        <w:t>.</w:t>
      </w:r>
      <w:r w:rsidR="00FE6E5D" w:rsidRPr="00186930">
        <w:rPr>
          <w:color w:val="000000"/>
        </w:rPr>
        <w:t xml:space="preserve">  Strategia Niskoemisyjna, wsparcie zrównoważonej multimodalnej mobilności miejskiej”, </w:t>
      </w:r>
      <w:r w:rsidR="00390C7F" w:rsidRPr="00186930">
        <w:rPr>
          <w:color w:val="000000"/>
        </w:rPr>
        <w:t>Regionalnego Programu Operacyjnego Województwa Świętokrzyskiego na lata 2014-2020.</w:t>
      </w:r>
      <w:r w:rsidR="00390C7F" w:rsidRPr="00186930">
        <w:rPr>
          <w:rFonts w:eastAsia="Lucida Sans Unicode"/>
          <w:color w:val="000000"/>
        </w:rPr>
        <w:t xml:space="preserve"> </w:t>
      </w:r>
    </w:p>
    <w:p w14:paraId="574F30B1" w14:textId="77777777" w:rsidR="00F87947" w:rsidRPr="00186930" w:rsidRDefault="00F87947" w:rsidP="00390C7F">
      <w:pPr>
        <w:jc w:val="both"/>
      </w:pPr>
    </w:p>
    <w:p w14:paraId="140BCC3F" w14:textId="4ECF3902" w:rsidR="00390C7F" w:rsidRPr="00186930" w:rsidRDefault="00390C7F" w:rsidP="0018693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  <w:r w:rsidRPr="00186930">
        <w:rPr>
          <w:b/>
          <w:bCs/>
        </w:rPr>
        <w:t>Podmiot ustalający wartość zamówienia:</w:t>
      </w:r>
    </w:p>
    <w:p w14:paraId="23A74D7A" w14:textId="77777777" w:rsidR="00390C7F" w:rsidRPr="00186930" w:rsidRDefault="00390C7F" w:rsidP="00390C7F">
      <w:pPr>
        <w:spacing w:line="276" w:lineRule="auto"/>
        <w:jc w:val="both"/>
      </w:pPr>
    </w:p>
    <w:p w14:paraId="64540AD3" w14:textId="77777777" w:rsidR="00390C7F" w:rsidRPr="00186930" w:rsidRDefault="00390C7F" w:rsidP="008B0D50">
      <w:pPr>
        <w:ind w:left="360"/>
        <w:jc w:val="both"/>
      </w:pPr>
      <w:r w:rsidRPr="00186930">
        <w:t>Gmina Starachowice</w:t>
      </w:r>
    </w:p>
    <w:p w14:paraId="073021C3" w14:textId="77777777" w:rsidR="00390C7F" w:rsidRPr="00186930" w:rsidRDefault="00390C7F" w:rsidP="008B0D50">
      <w:pPr>
        <w:ind w:left="360"/>
        <w:jc w:val="both"/>
      </w:pPr>
      <w:r w:rsidRPr="00186930">
        <w:t>ul. Radomska 45</w:t>
      </w:r>
    </w:p>
    <w:p w14:paraId="5C8BF8E6" w14:textId="77777777" w:rsidR="00390C7F" w:rsidRPr="00186930" w:rsidRDefault="00390C7F" w:rsidP="008B0D50">
      <w:pPr>
        <w:ind w:left="360"/>
        <w:jc w:val="both"/>
      </w:pPr>
      <w:r w:rsidRPr="00186930">
        <w:t>Starachowice 27-200</w:t>
      </w:r>
    </w:p>
    <w:p w14:paraId="00D87F34" w14:textId="77777777" w:rsidR="00390C7F" w:rsidRPr="00186930" w:rsidRDefault="00390C7F" w:rsidP="008B0D50">
      <w:pPr>
        <w:ind w:left="360"/>
        <w:jc w:val="both"/>
      </w:pPr>
      <w:r w:rsidRPr="00186930">
        <w:t>NIP: 664-19-09-150</w:t>
      </w:r>
    </w:p>
    <w:p w14:paraId="0C9493BC" w14:textId="77777777" w:rsidR="00390C7F" w:rsidRPr="00186930" w:rsidRDefault="00390C7F" w:rsidP="008B0D50">
      <w:pPr>
        <w:ind w:left="360"/>
        <w:jc w:val="both"/>
      </w:pPr>
      <w:r w:rsidRPr="00186930">
        <w:t>REGON: 291009892</w:t>
      </w:r>
    </w:p>
    <w:p w14:paraId="3AF43C5C" w14:textId="77777777" w:rsidR="00390C7F" w:rsidRPr="00186930" w:rsidRDefault="00390C7F" w:rsidP="008B0D50">
      <w:pPr>
        <w:ind w:firstLine="360"/>
      </w:pPr>
      <w:r w:rsidRPr="00186930">
        <w:t>tel.: 41-27-38-200</w:t>
      </w:r>
    </w:p>
    <w:p w14:paraId="46BC6914" w14:textId="77777777" w:rsidR="00390C7F" w:rsidRPr="00186930" w:rsidRDefault="00390C7F" w:rsidP="00390C7F">
      <w:pPr>
        <w:spacing w:line="276" w:lineRule="auto"/>
      </w:pPr>
    </w:p>
    <w:p w14:paraId="451809B8" w14:textId="77777777" w:rsidR="00390C7F" w:rsidRPr="00186930" w:rsidRDefault="00390C7F" w:rsidP="00186930">
      <w:pPr>
        <w:pStyle w:val="Akapitzlist"/>
        <w:numPr>
          <w:ilvl w:val="0"/>
          <w:numId w:val="1"/>
        </w:numPr>
        <w:spacing w:line="276" w:lineRule="auto"/>
      </w:pPr>
      <w:r w:rsidRPr="00186930">
        <w:rPr>
          <w:b/>
          <w:bCs/>
        </w:rPr>
        <w:t>Przedmiot postępowania</w:t>
      </w:r>
      <w:r w:rsidRPr="00186930">
        <w:t>:</w:t>
      </w:r>
    </w:p>
    <w:p w14:paraId="4639AF6F" w14:textId="77777777" w:rsidR="00390C7F" w:rsidRPr="00186930" w:rsidRDefault="00390C7F" w:rsidP="00390C7F">
      <w:pPr>
        <w:pStyle w:val="Akapitzlist"/>
        <w:spacing w:line="276" w:lineRule="auto"/>
      </w:pPr>
    </w:p>
    <w:p w14:paraId="2E0C1C21" w14:textId="77777777" w:rsidR="00390C7F" w:rsidRPr="00186930" w:rsidRDefault="00390C7F" w:rsidP="0079342E">
      <w:pPr>
        <w:pStyle w:val="Akapitzlist"/>
        <w:widowControl w:val="0"/>
        <w:autoSpaceDE w:val="0"/>
        <w:autoSpaceDN w:val="0"/>
        <w:spacing w:line="360" w:lineRule="auto"/>
      </w:pPr>
      <w:r w:rsidRPr="00186930">
        <w:t>Kody ze Wspólnego Słownika Zamówień:</w:t>
      </w:r>
    </w:p>
    <w:p w14:paraId="6578DB74" w14:textId="77777777" w:rsidR="007408F5" w:rsidRPr="00186930" w:rsidRDefault="007408F5" w:rsidP="007408F5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</w:pPr>
      <w:r w:rsidRPr="00186930">
        <w:t>Materiały reklamowe - 22462000-6</w:t>
      </w:r>
    </w:p>
    <w:p w14:paraId="0C6A05F0" w14:textId="0808E069" w:rsidR="007D5196" w:rsidRPr="00186930" w:rsidRDefault="00E365B6" w:rsidP="0079342E">
      <w:pPr>
        <w:spacing w:line="360" w:lineRule="auto"/>
        <w:jc w:val="both"/>
        <w:rPr>
          <w:rFonts w:eastAsia="Calibri"/>
          <w:bCs/>
        </w:rPr>
      </w:pPr>
      <w:r w:rsidRPr="00186930">
        <w:t xml:space="preserve">Przedmiotem postępowania jest </w:t>
      </w:r>
      <w:r w:rsidR="007408F5" w:rsidRPr="00186930">
        <w:rPr>
          <w:bCs/>
        </w:rPr>
        <w:t>zakup materiałów promocyjnych do przeprowadzenie kampanii promującej projekt</w:t>
      </w:r>
      <w:r w:rsidR="007408F5" w:rsidRPr="00186930">
        <w:t xml:space="preserve"> </w:t>
      </w:r>
      <w:r w:rsidR="0016704A" w:rsidRPr="00186930">
        <w:t>pn. „Poprawa komunikacji publicznej w Starachowicach poprzez modernizację infrastruktury i zakup taboru niskoemisyjnego</w:t>
      </w:r>
      <w:r w:rsidR="0016704A" w:rsidRPr="00186930">
        <w:rPr>
          <w:color w:val="000000"/>
        </w:rPr>
        <w:t>”</w:t>
      </w:r>
      <w:r w:rsidR="0016704A" w:rsidRPr="00186930">
        <w:rPr>
          <w:bCs/>
        </w:rPr>
        <w:t xml:space="preserve"> </w:t>
      </w:r>
      <w:r w:rsidR="0016704A" w:rsidRPr="00186930">
        <w:rPr>
          <w:color w:val="000000"/>
        </w:rPr>
        <w:t>współfinansow</w:t>
      </w:r>
      <w:r w:rsidR="0016704A" w:rsidRPr="00186930">
        <w:t>anego</w:t>
      </w:r>
      <w:r w:rsidR="007408F5" w:rsidRPr="00186930">
        <w:rPr>
          <w:color w:val="000000"/>
        </w:rPr>
        <w:br/>
      </w:r>
      <w:r w:rsidR="0016704A" w:rsidRPr="00186930">
        <w:rPr>
          <w:color w:val="000000"/>
        </w:rPr>
        <w:t>z Europejskiego Funduszu Rozwoju Regionalnego. Oś priorytetowa III „Efektywna i zielona energia</w:t>
      </w:r>
      <w:r w:rsidR="0016704A" w:rsidRPr="00186930">
        <w:rPr>
          <w:rFonts w:eastAsia="Lucida Sans Unicode"/>
          <w:color w:val="000000"/>
        </w:rPr>
        <w:t>”,</w:t>
      </w:r>
      <w:r w:rsidR="0016704A" w:rsidRPr="00186930">
        <w:rPr>
          <w:color w:val="000000"/>
        </w:rPr>
        <w:t xml:space="preserve"> Działanie 3.4.  Strategia Niskoemisyjna, wsparcie zrównoważonej multimodalnej mobilności miejskiej”, Regionalnego Programu Operacyjnego Województwa </w:t>
      </w:r>
      <w:r w:rsidR="0016704A" w:rsidRPr="00186930">
        <w:rPr>
          <w:color w:val="000000"/>
        </w:rPr>
        <w:lastRenderedPageBreak/>
        <w:t>Świętokrzyskiego na lata 2014-2020.</w:t>
      </w:r>
      <w:r w:rsidR="00873E5C" w:rsidRPr="00186930">
        <w:rPr>
          <w:color w:val="000000"/>
        </w:rPr>
        <w:t xml:space="preserve"> </w:t>
      </w:r>
      <w:r w:rsidR="00873E5C" w:rsidRPr="00186930">
        <w:rPr>
          <w:rFonts w:eastAsia="Calibri"/>
          <w:bCs/>
        </w:rPr>
        <w:t>Zakup materiałów promocyjnych posłuży promocji działań projektowych podczas wydarzeń, konferencji itp. Zakup jest jednym z elementów działań edukacyjno-promocyjnych realizowanych w ramach projektu.</w:t>
      </w:r>
      <w:r w:rsidR="00475148">
        <w:rPr>
          <w:rFonts w:eastAsia="Calibri"/>
          <w:bCs/>
        </w:rPr>
        <w:t xml:space="preserve"> Materiały promocyjne należy dostarczyć do siedziby Zamawiającego, do dnia 13.09.2023 r.</w:t>
      </w:r>
      <w:bookmarkStart w:id="0" w:name="_GoBack"/>
      <w:bookmarkEnd w:id="0"/>
      <w:r w:rsidR="00475148">
        <w:rPr>
          <w:rFonts w:eastAsia="Calibri"/>
          <w:bCs/>
        </w:rPr>
        <w:t xml:space="preserve"> </w:t>
      </w:r>
    </w:p>
    <w:p w14:paraId="6C51126D" w14:textId="6648DCA9" w:rsidR="00873E5C" w:rsidRPr="00186930" w:rsidRDefault="00873E5C" w:rsidP="00186930">
      <w:pPr>
        <w:pStyle w:val="Akapitzlist"/>
        <w:numPr>
          <w:ilvl w:val="3"/>
          <w:numId w:val="1"/>
        </w:numPr>
        <w:spacing w:after="160" w:line="259" w:lineRule="auto"/>
        <w:ind w:left="284"/>
        <w:rPr>
          <w:b/>
          <w:bCs/>
        </w:rPr>
      </w:pPr>
      <w:r w:rsidRPr="00186930">
        <w:rPr>
          <w:b/>
          <w:bCs/>
        </w:rPr>
        <w:t>Zakup materiałów projektowych zgodnie z poniższą specyfikacją.</w:t>
      </w:r>
    </w:p>
    <w:p w14:paraId="0143E4AC" w14:textId="77777777" w:rsidR="0023535E" w:rsidRPr="00186930" w:rsidRDefault="0023535E" w:rsidP="0023535E">
      <w:pPr>
        <w:spacing w:line="276" w:lineRule="auto"/>
        <w:jc w:val="both"/>
      </w:pPr>
      <w:r w:rsidRPr="00186930">
        <w:t xml:space="preserve">Wszystkie materiały muszą być zgodne z: </w:t>
      </w:r>
    </w:p>
    <w:p w14:paraId="3E4B97DF" w14:textId="1E50150A" w:rsidR="0023535E" w:rsidRPr="00186930" w:rsidRDefault="0023535E" w:rsidP="0023535E">
      <w:pPr>
        <w:spacing w:line="276" w:lineRule="auto"/>
        <w:jc w:val="both"/>
      </w:pPr>
      <w:r w:rsidRPr="00186930">
        <w:t>- Podręcznikiem  wnioskodawcy i beneficjenta programów polityki spójności 2014-2020</w:t>
      </w:r>
      <w:r w:rsidRPr="00186930">
        <w:br/>
        <w:t>w zakresie informacji i promocji;</w:t>
      </w:r>
    </w:p>
    <w:p w14:paraId="750E1848" w14:textId="77777777" w:rsidR="0023535E" w:rsidRPr="00186930" w:rsidRDefault="0023535E" w:rsidP="0023535E">
      <w:pPr>
        <w:spacing w:line="276" w:lineRule="auto"/>
        <w:jc w:val="both"/>
      </w:pPr>
      <w:r w:rsidRPr="00186930">
        <w:t>-Wytycznymi w zakresie informacji i promocji programów operacyjnych polityki spójności</w:t>
      </w:r>
      <w:r w:rsidRPr="00186930">
        <w:br/>
        <w:t>na lata 2014-2020;</w:t>
      </w:r>
    </w:p>
    <w:p w14:paraId="38C66CEE" w14:textId="77777777" w:rsidR="0023535E" w:rsidRPr="00186930" w:rsidRDefault="0023535E" w:rsidP="0023535E">
      <w:pPr>
        <w:spacing w:line="276" w:lineRule="auto"/>
        <w:jc w:val="both"/>
      </w:pPr>
      <w:r w:rsidRPr="00186930">
        <w:t>- KSIĘGĄ IDENTYFIKACJI WIZUALNEJ znaku marki Fundusze Europejskie i znaków programów polityki spójności na lata 2014-2020;</w:t>
      </w:r>
    </w:p>
    <w:p w14:paraId="20102244" w14:textId="71C74CBE" w:rsidR="00873E5C" w:rsidRPr="00186930" w:rsidRDefault="0023535E" w:rsidP="0023535E">
      <w:pPr>
        <w:spacing w:line="276" w:lineRule="auto"/>
        <w:jc w:val="both"/>
      </w:pPr>
      <w:r w:rsidRPr="00186930">
        <w:t>- Obowiązkami informacyjnymi beneficjenta realizującego projekty w ramach Regionalnego Programu Operacyjnego Województwa Świętokrzyskiego   na lata 2014-2020.</w:t>
      </w:r>
    </w:p>
    <w:p w14:paraId="05D806D8" w14:textId="314B2159" w:rsidR="0023535E" w:rsidRPr="00186930" w:rsidRDefault="0023535E" w:rsidP="0023535E">
      <w:pPr>
        <w:spacing w:line="276" w:lineRule="auto"/>
        <w:jc w:val="both"/>
      </w:pPr>
      <w:r w:rsidRPr="00186930">
        <w:t>Materiały musza zawierać: herb Województwa Świętokrzyskiego, flagę RP, logo UE EFRR oraz logo FEPR.</w:t>
      </w:r>
    </w:p>
    <w:p w14:paraId="07FE5994" w14:textId="77777777" w:rsidR="0023535E" w:rsidRPr="00186930" w:rsidRDefault="0023535E" w:rsidP="0023535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237"/>
        <w:gridCol w:w="1121"/>
        <w:gridCol w:w="5109"/>
      </w:tblGrid>
      <w:tr w:rsidR="00873E5C" w:rsidRPr="00186930" w14:paraId="2C63957D" w14:textId="77777777" w:rsidTr="00873E5C">
        <w:tc>
          <w:tcPr>
            <w:tcW w:w="629" w:type="dxa"/>
            <w:shd w:val="clear" w:color="auto" w:fill="auto"/>
          </w:tcPr>
          <w:p w14:paraId="25FF55C8" w14:textId="77777777" w:rsidR="00873E5C" w:rsidRPr="00186930" w:rsidRDefault="00873E5C" w:rsidP="00385F81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 w:rsidRPr="00186930">
              <w:rPr>
                <w:b/>
                <w:bCs/>
              </w:rPr>
              <w:t>Lp.</w:t>
            </w:r>
          </w:p>
        </w:tc>
        <w:tc>
          <w:tcPr>
            <w:tcW w:w="2237" w:type="dxa"/>
            <w:shd w:val="clear" w:color="auto" w:fill="auto"/>
          </w:tcPr>
          <w:p w14:paraId="4F8AB3A5" w14:textId="77777777" w:rsidR="00873E5C" w:rsidRPr="00186930" w:rsidRDefault="00873E5C" w:rsidP="00385F81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 w:rsidRPr="00186930">
              <w:rPr>
                <w:b/>
                <w:bCs/>
              </w:rPr>
              <w:t>Nazwa/Typ</w:t>
            </w:r>
          </w:p>
        </w:tc>
        <w:tc>
          <w:tcPr>
            <w:tcW w:w="1121" w:type="dxa"/>
            <w:shd w:val="clear" w:color="auto" w:fill="auto"/>
          </w:tcPr>
          <w:p w14:paraId="171AA08D" w14:textId="77777777" w:rsidR="00873E5C" w:rsidRPr="00186930" w:rsidRDefault="00873E5C" w:rsidP="00385F81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 w:rsidRPr="00186930">
              <w:rPr>
                <w:b/>
                <w:bCs/>
              </w:rPr>
              <w:t>Liczba</w:t>
            </w:r>
          </w:p>
        </w:tc>
        <w:tc>
          <w:tcPr>
            <w:tcW w:w="5109" w:type="dxa"/>
            <w:shd w:val="clear" w:color="auto" w:fill="auto"/>
          </w:tcPr>
          <w:p w14:paraId="738E125E" w14:textId="77777777" w:rsidR="00873E5C" w:rsidRPr="00186930" w:rsidRDefault="00873E5C" w:rsidP="00385F81">
            <w:pPr>
              <w:pStyle w:val="Akapitzlist"/>
              <w:suppressAutoHyphens/>
              <w:ind w:left="0"/>
              <w:jc w:val="center"/>
              <w:rPr>
                <w:b/>
                <w:bCs/>
              </w:rPr>
            </w:pPr>
            <w:r w:rsidRPr="00186930">
              <w:rPr>
                <w:b/>
                <w:bCs/>
              </w:rPr>
              <w:t>Szczegółowa specyfikacja</w:t>
            </w:r>
          </w:p>
        </w:tc>
      </w:tr>
      <w:tr w:rsidR="00873E5C" w:rsidRPr="00186930" w14:paraId="19F5087E" w14:textId="77777777" w:rsidTr="00873E5C">
        <w:tc>
          <w:tcPr>
            <w:tcW w:w="629" w:type="dxa"/>
            <w:shd w:val="clear" w:color="auto" w:fill="auto"/>
          </w:tcPr>
          <w:p w14:paraId="18C19F9E" w14:textId="3A041243" w:rsidR="00873E5C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1</w:t>
            </w:r>
            <w:r w:rsidR="00873E5C" w:rsidRPr="00186930">
              <w:rPr>
                <w:bCs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14:paraId="5715400C" w14:textId="6D2C54A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 xml:space="preserve">Głośnik bezprzewodowy </w:t>
            </w:r>
          </w:p>
        </w:tc>
        <w:tc>
          <w:tcPr>
            <w:tcW w:w="1121" w:type="dxa"/>
            <w:shd w:val="clear" w:color="auto" w:fill="auto"/>
          </w:tcPr>
          <w:p w14:paraId="6546F7C9" w14:textId="4B789D03" w:rsidR="00873E5C" w:rsidRPr="00186930" w:rsidRDefault="00FF1B5F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4</w:t>
            </w:r>
            <w:r w:rsidR="00873E5C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6E9CCDDB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109243B9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t>Rozmiar</w:t>
            </w:r>
            <w:r w:rsidRPr="00186930">
              <w:rPr>
                <w:b/>
                <w:bCs/>
              </w:rPr>
              <w:t xml:space="preserve">: </w:t>
            </w:r>
            <w:r w:rsidRPr="00186930">
              <w:rPr>
                <w:bCs/>
              </w:rPr>
              <w:t>Ø6X5 CM</w:t>
            </w:r>
          </w:p>
          <w:p w14:paraId="563CB8BE" w14:textId="16F72B44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 xml:space="preserve">Materiał: główny </w:t>
            </w:r>
            <w:r w:rsidR="00FF1B5F" w:rsidRPr="00186930">
              <w:t>- bambus</w:t>
            </w:r>
          </w:p>
          <w:p w14:paraId="72883520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 xml:space="preserve">Znakowanie: kolor maksymalnie 4, </w:t>
            </w:r>
            <w:proofErr w:type="spellStart"/>
            <w:r w:rsidRPr="00186930">
              <w:t>tampodruk</w:t>
            </w:r>
            <w:proofErr w:type="spellEnd"/>
          </w:p>
          <w:p w14:paraId="6E6B003D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>Kolor</w:t>
            </w:r>
            <w:r w:rsidRPr="00186930">
              <w:rPr>
                <w:b/>
                <w:bCs/>
              </w:rPr>
              <w:t xml:space="preserve">: </w:t>
            </w:r>
            <w:r w:rsidRPr="00186930">
              <w:t>do ustalenia po podpisaniu umowy</w:t>
            </w:r>
          </w:p>
        </w:tc>
      </w:tr>
      <w:tr w:rsidR="00873E5C" w:rsidRPr="00186930" w14:paraId="311277CB" w14:textId="77777777" w:rsidTr="00873E5C">
        <w:tc>
          <w:tcPr>
            <w:tcW w:w="629" w:type="dxa"/>
            <w:shd w:val="clear" w:color="auto" w:fill="auto"/>
          </w:tcPr>
          <w:p w14:paraId="7329F22B" w14:textId="51DE8D3B" w:rsidR="00873E5C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2</w:t>
            </w:r>
            <w:r w:rsidR="00873E5C" w:rsidRPr="00186930">
              <w:rPr>
                <w:bCs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14:paraId="2B3C5AED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 xml:space="preserve">Drewniany długopis </w:t>
            </w:r>
          </w:p>
        </w:tc>
        <w:tc>
          <w:tcPr>
            <w:tcW w:w="1121" w:type="dxa"/>
            <w:shd w:val="clear" w:color="auto" w:fill="auto"/>
          </w:tcPr>
          <w:p w14:paraId="457900F3" w14:textId="3396C479" w:rsidR="00873E5C" w:rsidRPr="00186930" w:rsidRDefault="0023535E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1</w:t>
            </w:r>
            <w:r w:rsidR="00612E7A" w:rsidRPr="00186930">
              <w:rPr>
                <w:bCs/>
              </w:rPr>
              <w:t>5</w:t>
            </w:r>
            <w:r w:rsidR="00873E5C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4E2655B9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2FB3862E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 xml:space="preserve">Kolor: drewna </w:t>
            </w:r>
          </w:p>
          <w:p w14:paraId="152F62BD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 xml:space="preserve">Materiał: drewniany </w:t>
            </w:r>
          </w:p>
          <w:p w14:paraId="55EB9FD6" w14:textId="77777777" w:rsidR="00873E5C" w:rsidRPr="00186930" w:rsidRDefault="00873E5C" w:rsidP="00385F81">
            <w:pPr>
              <w:pStyle w:val="Akapitzlist"/>
              <w:suppressAutoHyphens/>
              <w:ind w:left="0"/>
              <w:rPr>
                <w:bCs/>
              </w:rPr>
            </w:pPr>
            <w:r w:rsidRPr="00186930">
              <w:rPr>
                <w:bCs/>
              </w:rPr>
              <w:t xml:space="preserve">Znakowanie: preferowany laser, maksymalnie 4 kolory </w:t>
            </w:r>
          </w:p>
          <w:p w14:paraId="4B5FB0E7" w14:textId="77777777" w:rsidR="00873E5C" w:rsidRPr="00186930" w:rsidRDefault="00873E5C" w:rsidP="00385F81">
            <w:pPr>
              <w:pStyle w:val="Akapitzlist"/>
              <w:suppressAutoHyphens/>
              <w:ind w:left="0"/>
              <w:rPr>
                <w:bCs/>
              </w:rPr>
            </w:pPr>
            <w:r w:rsidRPr="00186930">
              <w:rPr>
                <w:bCs/>
              </w:rPr>
              <w:t>Dodatkowe informacje: przezroczysta skuwka</w:t>
            </w:r>
          </w:p>
        </w:tc>
      </w:tr>
      <w:tr w:rsidR="00873E5C" w:rsidRPr="00186930" w14:paraId="4043CE2B" w14:textId="77777777" w:rsidTr="00873E5C">
        <w:tc>
          <w:tcPr>
            <w:tcW w:w="629" w:type="dxa"/>
            <w:shd w:val="clear" w:color="auto" w:fill="auto"/>
          </w:tcPr>
          <w:p w14:paraId="2C8A7379" w14:textId="74A6BEFE" w:rsidR="00873E5C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3</w:t>
            </w:r>
            <w:r w:rsidR="00873E5C" w:rsidRPr="00186930">
              <w:rPr>
                <w:bCs/>
              </w:rPr>
              <w:t xml:space="preserve">. </w:t>
            </w:r>
          </w:p>
        </w:tc>
        <w:tc>
          <w:tcPr>
            <w:tcW w:w="2237" w:type="dxa"/>
            <w:shd w:val="clear" w:color="auto" w:fill="auto"/>
          </w:tcPr>
          <w:p w14:paraId="567CC2CC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Torba bawełniana na zakupy</w:t>
            </w:r>
          </w:p>
        </w:tc>
        <w:tc>
          <w:tcPr>
            <w:tcW w:w="1121" w:type="dxa"/>
            <w:shd w:val="clear" w:color="auto" w:fill="auto"/>
          </w:tcPr>
          <w:p w14:paraId="0B49DDC9" w14:textId="1A581B92" w:rsidR="00873E5C" w:rsidRPr="00186930" w:rsidRDefault="00612E7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8</w:t>
            </w:r>
            <w:r w:rsidR="00873E5C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2BCE1B0C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1CF06996" w14:textId="77777777" w:rsidR="00873E5C" w:rsidRPr="00186930" w:rsidRDefault="00873E5C" w:rsidP="00385F81">
            <w:pPr>
              <w:pStyle w:val="Akapitzlist"/>
              <w:suppressAutoHyphens/>
              <w:ind w:left="0"/>
            </w:pPr>
            <w:r w:rsidRPr="00186930">
              <w:t xml:space="preserve">Kolor: do ustalenia po podpisaniu umowy </w:t>
            </w:r>
          </w:p>
          <w:p w14:paraId="4E0F6B3F" w14:textId="77777777" w:rsidR="00873E5C" w:rsidRPr="00186930" w:rsidRDefault="00873E5C" w:rsidP="00385F81">
            <w:pPr>
              <w:pStyle w:val="Akapitzlist"/>
              <w:suppressAutoHyphens/>
              <w:ind w:left="0"/>
            </w:pPr>
            <w:r w:rsidRPr="00186930">
              <w:t>Materiał: Bawełniana torba na zakupy z długimi rączkami. 105g/m</w:t>
            </w:r>
          </w:p>
          <w:p w14:paraId="40921BDD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t>Znakowanie:</w:t>
            </w:r>
            <w:r w:rsidRPr="00186930">
              <w:rPr>
                <w:bCs/>
              </w:rPr>
              <w:t xml:space="preserve"> 4 kolory</w:t>
            </w:r>
          </w:p>
        </w:tc>
      </w:tr>
      <w:tr w:rsidR="00873E5C" w:rsidRPr="00186930" w14:paraId="3B03B732" w14:textId="77777777" w:rsidTr="00873E5C">
        <w:tc>
          <w:tcPr>
            <w:tcW w:w="629" w:type="dxa"/>
            <w:shd w:val="clear" w:color="auto" w:fill="auto"/>
          </w:tcPr>
          <w:p w14:paraId="1375DFDA" w14:textId="03F25B6F" w:rsidR="00873E5C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4</w:t>
            </w:r>
            <w:r w:rsidR="00873E5C" w:rsidRPr="00186930">
              <w:rPr>
                <w:bCs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14:paraId="2C1975C1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proofErr w:type="spellStart"/>
            <w:r w:rsidRPr="00186930">
              <w:rPr>
                <w:bCs/>
              </w:rPr>
              <w:t>Powerbank</w:t>
            </w:r>
            <w:proofErr w:type="spellEnd"/>
            <w:r w:rsidRPr="00186930">
              <w:rPr>
                <w:bCs/>
              </w:rPr>
              <w:t xml:space="preserve"> bambusowy</w:t>
            </w:r>
          </w:p>
        </w:tc>
        <w:tc>
          <w:tcPr>
            <w:tcW w:w="1121" w:type="dxa"/>
            <w:shd w:val="clear" w:color="auto" w:fill="auto"/>
          </w:tcPr>
          <w:p w14:paraId="67C7327F" w14:textId="22A6FD3F" w:rsidR="00873E5C" w:rsidRPr="00186930" w:rsidRDefault="008941A6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3</w:t>
            </w:r>
            <w:r w:rsidR="00873E5C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5FE9139E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0BA27A4E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>Kolor: do ustalenia po podpisaniu umowy</w:t>
            </w:r>
          </w:p>
          <w:p w14:paraId="733AB702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>Materiał: bambus</w:t>
            </w:r>
          </w:p>
          <w:p w14:paraId="2E8BBC2B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 xml:space="preserve">Pojemność:  10 000 </w:t>
            </w:r>
            <w:proofErr w:type="spellStart"/>
            <w:r w:rsidRPr="00186930">
              <w:t>mAh</w:t>
            </w:r>
            <w:proofErr w:type="spellEnd"/>
            <w:r w:rsidRPr="00186930">
              <w:t xml:space="preserve">  </w:t>
            </w:r>
          </w:p>
          <w:p w14:paraId="41BE7B96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>Dodatkowe informacje: ładowarka słoneczna, możliwość ładowania indukcyjnego, 2 wyjścia USB, 1 wejście micro USB, 1 wejście typu C</w:t>
            </w:r>
          </w:p>
          <w:p w14:paraId="43980BA6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t>Znakowanie: kolor</w:t>
            </w:r>
          </w:p>
        </w:tc>
      </w:tr>
      <w:tr w:rsidR="00873E5C" w:rsidRPr="00186930" w14:paraId="7FA94FD9" w14:textId="77777777" w:rsidTr="00873E5C">
        <w:tc>
          <w:tcPr>
            <w:tcW w:w="629" w:type="dxa"/>
            <w:shd w:val="clear" w:color="auto" w:fill="auto"/>
          </w:tcPr>
          <w:p w14:paraId="1897D57A" w14:textId="09C22EE9" w:rsidR="00873E5C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5</w:t>
            </w:r>
            <w:r w:rsidR="00873E5C" w:rsidRPr="00186930">
              <w:rPr>
                <w:bCs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14:paraId="13E57AC5" w14:textId="19664CA9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P</w:t>
            </w:r>
            <w:r w:rsidR="000F2EDA" w:rsidRPr="00186930">
              <w:rPr>
                <w:bCs/>
              </w:rPr>
              <w:t>lecak rowerowy</w:t>
            </w:r>
          </w:p>
        </w:tc>
        <w:tc>
          <w:tcPr>
            <w:tcW w:w="1121" w:type="dxa"/>
            <w:shd w:val="clear" w:color="auto" w:fill="auto"/>
          </w:tcPr>
          <w:p w14:paraId="65A39C0D" w14:textId="5AAC04C0" w:rsidR="00873E5C" w:rsidRPr="00186930" w:rsidRDefault="00FF1B5F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7</w:t>
            </w:r>
            <w:r w:rsidR="00873E5C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50A6794F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1D88BCB2" w14:textId="77777777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>Kolor: do ustalenia po podpisaniu umowy</w:t>
            </w:r>
          </w:p>
          <w:p w14:paraId="21BBA8D8" w14:textId="2E9DD6AF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lastRenderedPageBreak/>
              <w:t xml:space="preserve">Materiał: </w:t>
            </w:r>
            <w:r w:rsidR="000F2EDA" w:rsidRPr="00186930">
              <w:t>poliester</w:t>
            </w:r>
          </w:p>
          <w:p w14:paraId="37493871" w14:textId="1E9531CA" w:rsidR="00873E5C" w:rsidRPr="00186930" w:rsidRDefault="00873E5C" w:rsidP="00385F81">
            <w:pPr>
              <w:pStyle w:val="Akapitzlist"/>
              <w:suppressAutoHyphens/>
              <w:ind w:left="0"/>
              <w:jc w:val="both"/>
            </w:pPr>
            <w:r w:rsidRPr="00186930">
              <w:t xml:space="preserve">Pojemność:  </w:t>
            </w:r>
            <w:r w:rsidR="000F2EDA" w:rsidRPr="00186930">
              <w:t>5 l</w:t>
            </w:r>
            <w:r w:rsidRPr="00186930">
              <w:t xml:space="preserve"> </w:t>
            </w:r>
          </w:p>
          <w:p w14:paraId="25AEE094" w14:textId="3BFB9B12" w:rsidR="000F2EDA" w:rsidRPr="00186930" w:rsidRDefault="00873E5C" w:rsidP="000F2EDA">
            <w:pPr>
              <w:pStyle w:val="Akapitzlist"/>
              <w:suppressAutoHyphens/>
              <w:ind w:left="0"/>
              <w:jc w:val="both"/>
            </w:pPr>
            <w:r w:rsidRPr="00186930">
              <w:t xml:space="preserve">Dodatkowe informacje: </w:t>
            </w:r>
            <w:r w:rsidR="000F2EDA" w:rsidRPr="00186930">
              <w:t>regulowane szelki, boczne kieszenie, odblaski</w:t>
            </w:r>
          </w:p>
          <w:p w14:paraId="1DE1EF62" w14:textId="11B69CED" w:rsidR="00873E5C" w:rsidRPr="00186930" w:rsidRDefault="00873E5C" w:rsidP="000F2EDA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t>Znakowanie: kolor</w:t>
            </w:r>
          </w:p>
        </w:tc>
      </w:tr>
      <w:tr w:rsidR="000F2EDA" w:rsidRPr="00186930" w14:paraId="666202F3" w14:textId="77777777" w:rsidTr="00873E5C">
        <w:tc>
          <w:tcPr>
            <w:tcW w:w="629" w:type="dxa"/>
            <w:shd w:val="clear" w:color="auto" w:fill="auto"/>
          </w:tcPr>
          <w:p w14:paraId="655BDFAE" w14:textId="0BD2502A" w:rsidR="000F2EDA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lastRenderedPageBreak/>
              <w:t>6.</w:t>
            </w:r>
          </w:p>
        </w:tc>
        <w:tc>
          <w:tcPr>
            <w:tcW w:w="2237" w:type="dxa"/>
            <w:shd w:val="clear" w:color="auto" w:fill="auto"/>
          </w:tcPr>
          <w:p w14:paraId="10A11332" w14:textId="0E4EDD47" w:rsidR="000F2EDA" w:rsidRPr="00186930" w:rsidRDefault="0025087F" w:rsidP="0025087F">
            <w:pPr>
              <w:pStyle w:val="Akapitzlist"/>
              <w:suppressAutoHyphens/>
              <w:ind w:left="0"/>
              <w:rPr>
                <w:bCs/>
              </w:rPr>
            </w:pPr>
            <w:r w:rsidRPr="00186930">
              <w:rPr>
                <w:bCs/>
              </w:rPr>
              <w:t>Zestaw do kolorowania</w:t>
            </w:r>
          </w:p>
        </w:tc>
        <w:tc>
          <w:tcPr>
            <w:tcW w:w="1121" w:type="dxa"/>
            <w:shd w:val="clear" w:color="auto" w:fill="auto"/>
          </w:tcPr>
          <w:p w14:paraId="0E6A17BE" w14:textId="0925A9BE" w:rsidR="000F2EDA" w:rsidRPr="00186930" w:rsidRDefault="0025087F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100 sztuk</w:t>
            </w:r>
          </w:p>
        </w:tc>
        <w:tc>
          <w:tcPr>
            <w:tcW w:w="5109" w:type="dxa"/>
            <w:shd w:val="clear" w:color="auto" w:fill="auto"/>
          </w:tcPr>
          <w:p w14:paraId="171D9ECE" w14:textId="26EF5119" w:rsidR="000F2EDA" w:rsidRPr="00186930" w:rsidRDefault="0025087F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shd w:val="clear" w:color="auto" w:fill="FFFFFF"/>
              </w:rPr>
              <w:t>Zestaw do rysowania</w:t>
            </w:r>
            <w:r w:rsidR="0023535E" w:rsidRPr="00186930">
              <w:rPr>
                <w:shd w:val="clear" w:color="auto" w:fill="FFFFFF"/>
              </w:rPr>
              <w:t xml:space="preserve">: </w:t>
            </w:r>
            <w:r w:rsidRPr="00186930">
              <w:rPr>
                <w:shd w:val="clear" w:color="auto" w:fill="FFFFFF"/>
              </w:rPr>
              <w:t>kolorowan</w:t>
            </w:r>
            <w:r w:rsidR="0023535E" w:rsidRPr="00186930">
              <w:rPr>
                <w:shd w:val="clear" w:color="auto" w:fill="FFFFFF"/>
              </w:rPr>
              <w:t xml:space="preserve">ki, min. </w:t>
            </w:r>
            <w:r w:rsidRPr="00186930">
              <w:rPr>
                <w:shd w:val="clear" w:color="auto" w:fill="FFFFFF"/>
              </w:rPr>
              <w:t>6 kredek, temperówka, gumka</w:t>
            </w:r>
            <w:r w:rsidR="0023535E" w:rsidRPr="00186930">
              <w:rPr>
                <w:shd w:val="clear" w:color="auto" w:fill="FFFFFF"/>
              </w:rPr>
              <w:t xml:space="preserve">. </w:t>
            </w:r>
          </w:p>
        </w:tc>
      </w:tr>
      <w:tr w:rsidR="000F2EDA" w:rsidRPr="00186930" w14:paraId="1D6F3B0D" w14:textId="77777777" w:rsidTr="00873E5C">
        <w:tc>
          <w:tcPr>
            <w:tcW w:w="629" w:type="dxa"/>
            <w:shd w:val="clear" w:color="auto" w:fill="auto"/>
          </w:tcPr>
          <w:p w14:paraId="51CBF111" w14:textId="6AA4BE81" w:rsidR="000F2EDA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7.</w:t>
            </w:r>
          </w:p>
        </w:tc>
        <w:tc>
          <w:tcPr>
            <w:tcW w:w="2237" w:type="dxa"/>
            <w:shd w:val="clear" w:color="auto" w:fill="auto"/>
          </w:tcPr>
          <w:p w14:paraId="17EBE754" w14:textId="30C490AA" w:rsidR="000F2EDA" w:rsidRPr="00186930" w:rsidRDefault="000F2EDA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Torba rowerowa</w:t>
            </w:r>
          </w:p>
        </w:tc>
        <w:tc>
          <w:tcPr>
            <w:tcW w:w="1121" w:type="dxa"/>
            <w:shd w:val="clear" w:color="auto" w:fill="auto"/>
          </w:tcPr>
          <w:p w14:paraId="5016464D" w14:textId="53FECC98" w:rsidR="000F2EDA" w:rsidRPr="00186930" w:rsidRDefault="00FF1B5F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7</w:t>
            </w:r>
            <w:r w:rsidR="000F2EDA" w:rsidRPr="00186930">
              <w:rPr>
                <w:bCs/>
              </w:rPr>
              <w:t xml:space="preserve">0 sztuk </w:t>
            </w:r>
          </w:p>
        </w:tc>
        <w:tc>
          <w:tcPr>
            <w:tcW w:w="5109" w:type="dxa"/>
            <w:shd w:val="clear" w:color="auto" w:fill="auto"/>
          </w:tcPr>
          <w:p w14:paraId="00807B21" w14:textId="77777777" w:rsidR="000F2EDA" w:rsidRPr="00186930" w:rsidRDefault="000F2EDA" w:rsidP="000F2EDA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Specyfikacja określona dla każdej sztuki:</w:t>
            </w:r>
          </w:p>
          <w:p w14:paraId="5C005E21" w14:textId="77777777" w:rsidR="000F2EDA" w:rsidRPr="00186930" w:rsidRDefault="000F2EDA" w:rsidP="000F2EDA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Kolor: do ustalenia po podpisaniu umowy</w:t>
            </w:r>
          </w:p>
          <w:p w14:paraId="1527FA39" w14:textId="1F5FCE8F" w:rsidR="000F2EDA" w:rsidRPr="00186930" w:rsidRDefault="000F2EDA" w:rsidP="000F2EDA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Materiał: poliester</w:t>
            </w:r>
          </w:p>
          <w:p w14:paraId="31AB83F1" w14:textId="604C686D" w:rsidR="0025087F" w:rsidRPr="00186930" w:rsidRDefault="0025087F" w:rsidP="000F2EDA">
            <w:pPr>
              <w:pStyle w:val="Akapitzlist"/>
              <w:suppressAutoHyphens/>
              <w:ind w:left="0"/>
              <w:jc w:val="both"/>
              <w:rPr>
                <w:bCs/>
                <w:color w:val="292B2C"/>
                <w:shd w:val="clear" w:color="auto" w:fill="FFFFFF"/>
              </w:rPr>
            </w:pPr>
            <w:r w:rsidRPr="00186930">
              <w:rPr>
                <w:bCs/>
              </w:rPr>
              <w:t xml:space="preserve">Dodatkowe informacje: </w:t>
            </w:r>
            <w:r w:rsidRPr="00186930">
              <w:rPr>
                <w:bCs/>
                <w:color w:val="292B2C"/>
                <w:shd w:val="clear" w:color="auto" w:fill="FFFFFF"/>
              </w:rPr>
              <w:t>Torebka z przegródką na smartfon do zamontowania na ramę roweru. Odblaski</w:t>
            </w:r>
          </w:p>
          <w:p w14:paraId="0193C813" w14:textId="3638874E" w:rsidR="000F2EDA" w:rsidRPr="00186930" w:rsidRDefault="000F2EDA" w:rsidP="000F2EDA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Znakowanie: kolor</w:t>
            </w:r>
          </w:p>
        </w:tc>
      </w:tr>
      <w:tr w:rsidR="000F2EDA" w:rsidRPr="00186930" w14:paraId="4EB941D7" w14:textId="77777777" w:rsidTr="00873E5C">
        <w:tc>
          <w:tcPr>
            <w:tcW w:w="629" w:type="dxa"/>
            <w:shd w:val="clear" w:color="auto" w:fill="auto"/>
          </w:tcPr>
          <w:p w14:paraId="0866F3A8" w14:textId="2F3F2DCB" w:rsidR="000F2EDA" w:rsidRPr="00186930" w:rsidRDefault="000F2ED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8.</w:t>
            </w:r>
          </w:p>
        </w:tc>
        <w:tc>
          <w:tcPr>
            <w:tcW w:w="2237" w:type="dxa"/>
            <w:shd w:val="clear" w:color="auto" w:fill="auto"/>
          </w:tcPr>
          <w:p w14:paraId="709E2DA6" w14:textId="5C47EB2A" w:rsidR="000F2EDA" w:rsidRPr="00186930" w:rsidRDefault="000F2EDA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bCs/>
              </w:rPr>
              <w:t>Kamizelki odblaskowe dziecięce</w:t>
            </w:r>
          </w:p>
        </w:tc>
        <w:tc>
          <w:tcPr>
            <w:tcW w:w="1121" w:type="dxa"/>
            <w:shd w:val="clear" w:color="auto" w:fill="auto"/>
          </w:tcPr>
          <w:p w14:paraId="7F4A2D4A" w14:textId="2C80F36B" w:rsidR="000F2EDA" w:rsidRPr="00186930" w:rsidRDefault="00291CE8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 xml:space="preserve">70 </w:t>
            </w:r>
            <w:r w:rsidR="0025087F" w:rsidRPr="00186930">
              <w:rPr>
                <w:bCs/>
              </w:rPr>
              <w:t>sztuk</w:t>
            </w:r>
          </w:p>
        </w:tc>
        <w:tc>
          <w:tcPr>
            <w:tcW w:w="5109" w:type="dxa"/>
            <w:shd w:val="clear" w:color="auto" w:fill="auto"/>
          </w:tcPr>
          <w:p w14:paraId="5BB876FA" w14:textId="7AAD6BFB" w:rsidR="000F2EDA" w:rsidRPr="00186930" w:rsidRDefault="0023535E" w:rsidP="00385F81">
            <w:pPr>
              <w:pStyle w:val="Akapitzlist"/>
              <w:suppressAutoHyphens/>
              <w:ind w:left="0"/>
              <w:jc w:val="both"/>
              <w:rPr>
                <w:bCs/>
              </w:rPr>
            </w:pPr>
            <w:r w:rsidRPr="00186930">
              <w:rPr>
                <w:color w:val="000000"/>
                <w:shd w:val="clear" w:color="auto" w:fill="FFFFFF"/>
              </w:rPr>
              <w:t>Kamizelka z odblaskowymi elementami w rozmiarze dziecięcym od 104 do 140. Wokół tułowia dwa odblaskowe paski o szerokości 5 cm.</w:t>
            </w:r>
          </w:p>
        </w:tc>
      </w:tr>
      <w:tr w:rsidR="00612E7A" w:rsidRPr="00186930" w14:paraId="28930977" w14:textId="77777777" w:rsidTr="00873E5C">
        <w:tc>
          <w:tcPr>
            <w:tcW w:w="629" w:type="dxa"/>
            <w:shd w:val="clear" w:color="auto" w:fill="auto"/>
          </w:tcPr>
          <w:p w14:paraId="574B6D45" w14:textId="209FC6BC" w:rsidR="00612E7A" w:rsidRPr="00186930" w:rsidRDefault="00612E7A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9.</w:t>
            </w:r>
          </w:p>
        </w:tc>
        <w:tc>
          <w:tcPr>
            <w:tcW w:w="2237" w:type="dxa"/>
            <w:shd w:val="clear" w:color="auto" w:fill="auto"/>
          </w:tcPr>
          <w:p w14:paraId="03ABC2A4" w14:textId="0DBC105C" w:rsidR="00612E7A" w:rsidRPr="00186930" w:rsidRDefault="00612E7A" w:rsidP="00612E7A">
            <w:pPr>
              <w:pStyle w:val="Akapitzlist"/>
              <w:suppressAutoHyphens/>
              <w:ind w:left="0"/>
              <w:rPr>
                <w:bCs/>
              </w:rPr>
            </w:pPr>
            <w:r w:rsidRPr="00186930">
              <w:rPr>
                <w:bCs/>
              </w:rPr>
              <w:t xml:space="preserve">Breloki </w:t>
            </w:r>
            <w:r w:rsidR="00FF1B5F" w:rsidRPr="00186930">
              <w:rPr>
                <w:bCs/>
              </w:rPr>
              <w:t>w kształcie roweru</w:t>
            </w:r>
          </w:p>
        </w:tc>
        <w:tc>
          <w:tcPr>
            <w:tcW w:w="1121" w:type="dxa"/>
            <w:shd w:val="clear" w:color="auto" w:fill="auto"/>
          </w:tcPr>
          <w:p w14:paraId="6F56C77F" w14:textId="1ECC9CBC" w:rsidR="00612E7A" w:rsidRPr="00186930" w:rsidRDefault="00FF1B5F" w:rsidP="00385F81">
            <w:pPr>
              <w:pStyle w:val="Akapitzlist"/>
              <w:suppressAutoHyphens/>
              <w:ind w:left="0"/>
              <w:jc w:val="center"/>
              <w:rPr>
                <w:bCs/>
              </w:rPr>
            </w:pPr>
            <w:r w:rsidRPr="00186930">
              <w:rPr>
                <w:bCs/>
              </w:rPr>
              <w:t>15</w:t>
            </w:r>
            <w:r w:rsidR="00612E7A" w:rsidRPr="00186930">
              <w:rPr>
                <w:bCs/>
              </w:rPr>
              <w:t>0 sztuk</w:t>
            </w:r>
          </w:p>
        </w:tc>
        <w:tc>
          <w:tcPr>
            <w:tcW w:w="5109" w:type="dxa"/>
            <w:shd w:val="clear" w:color="auto" w:fill="auto"/>
          </w:tcPr>
          <w:p w14:paraId="6F303CA2" w14:textId="57A42647" w:rsidR="00612E7A" w:rsidRPr="00186930" w:rsidRDefault="00FF1B5F" w:rsidP="00FF1B5F">
            <w:pPr>
              <w:spacing w:line="276" w:lineRule="auto"/>
              <w:jc w:val="both"/>
            </w:pPr>
            <w:r w:rsidRPr="00186930">
              <w:rPr>
                <w:color w:val="000000"/>
                <w:shd w:val="clear" w:color="auto" w:fill="FFFFFF"/>
              </w:rPr>
              <w:t xml:space="preserve">Brelok metalowy/aluminiowy z dołączoną blaszka z umieszczonym napisem Starachowice, a z drugiej strony </w:t>
            </w:r>
            <w:proofErr w:type="spellStart"/>
            <w:r w:rsidRPr="00186930">
              <w:rPr>
                <w:color w:val="000000"/>
                <w:shd w:val="clear" w:color="auto" w:fill="FFFFFF"/>
              </w:rPr>
              <w:t>ologowany</w:t>
            </w:r>
            <w:proofErr w:type="spellEnd"/>
            <w:r w:rsidRPr="00186930">
              <w:rPr>
                <w:color w:val="000000"/>
                <w:shd w:val="clear" w:color="auto" w:fill="FFFFFF"/>
              </w:rPr>
              <w:t xml:space="preserve"> znakami </w:t>
            </w:r>
            <w:r w:rsidRPr="00186930">
              <w:t>herb Województwa Świętokrzyskiego, flagę RP, logo UE EFRR oraz logo FEPR.</w:t>
            </w:r>
          </w:p>
        </w:tc>
      </w:tr>
    </w:tbl>
    <w:p w14:paraId="1ED48E82" w14:textId="6CC69288" w:rsidR="00DD2B61" w:rsidRPr="00186930" w:rsidRDefault="00DD2B61" w:rsidP="0025087F">
      <w:pPr>
        <w:pStyle w:val="Textbody"/>
        <w:shd w:val="clear" w:color="auto" w:fill="FFFFFF"/>
        <w:spacing w:line="276" w:lineRule="auto"/>
        <w:jc w:val="both"/>
        <w:rPr>
          <w:rFonts w:cs="Times New Roman"/>
        </w:rPr>
      </w:pPr>
    </w:p>
    <w:p w14:paraId="57CACF1C" w14:textId="2ABE7F74" w:rsidR="00291CE8" w:rsidRPr="00186930" w:rsidRDefault="00291CE8" w:rsidP="00186930">
      <w:pPr>
        <w:pStyle w:val="Akapitzlist"/>
        <w:numPr>
          <w:ilvl w:val="0"/>
          <w:numId w:val="1"/>
        </w:numPr>
        <w:rPr>
          <w:b/>
          <w:u w:val="single"/>
        </w:rPr>
      </w:pPr>
      <w:r w:rsidRPr="00186930">
        <w:rPr>
          <w:b/>
          <w:u w:val="single"/>
        </w:rPr>
        <w:t>Kryteria wymagane wobec Wykonawcy:</w:t>
      </w:r>
    </w:p>
    <w:p w14:paraId="1A783D24" w14:textId="77777777" w:rsidR="00291CE8" w:rsidRPr="00186930" w:rsidRDefault="00291CE8" w:rsidP="00291CE8">
      <w:pPr>
        <w:rPr>
          <w:bCs/>
          <w:u w:val="single"/>
        </w:rPr>
      </w:pPr>
    </w:p>
    <w:p w14:paraId="11CE4AFF" w14:textId="77777777" w:rsidR="00291CE8" w:rsidRPr="00186930" w:rsidRDefault="00291CE8" w:rsidP="00291CE8">
      <w:pPr>
        <w:pStyle w:val="Akapitzlist"/>
        <w:numPr>
          <w:ilvl w:val="0"/>
          <w:numId w:val="19"/>
        </w:numPr>
        <w:spacing w:line="259" w:lineRule="auto"/>
        <w:ind w:left="714" w:hanging="357"/>
        <w:jc w:val="both"/>
      </w:pPr>
      <w:r w:rsidRPr="00186930">
        <w:t>W postępowaniu mogą brać udział Wykonawcy, którzy spełniają warunki, dotyczące:</w:t>
      </w:r>
    </w:p>
    <w:p w14:paraId="321FE5F7" w14:textId="77777777" w:rsidR="00291CE8" w:rsidRPr="00186930" w:rsidRDefault="00291CE8" w:rsidP="00291CE8">
      <w:pPr>
        <w:numPr>
          <w:ilvl w:val="0"/>
          <w:numId w:val="16"/>
        </w:numPr>
        <w:contextualSpacing/>
        <w:jc w:val="both"/>
      </w:pPr>
      <w:r w:rsidRPr="00186930">
        <w:t>posiadania uprawnień do wykonywania określonej działalności lub czynności, jeżeli przepisy prawa nakładają obowiązek ich posiadania,</w:t>
      </w:r>
    </w:p>
    <w:p w14:paraId="0CC5F998" w14:textId="77777777" w:rsidR="00291CE8" w:rsidRPr="00186930" w:rsidRDefault="00291CE8" w:rsidP="00291CE8">
      <w:pPr>
        <w:numPr>
          <w:ilvl w:val="0"/>
          <w:numId w:val="16"/>
        </w:numPr>
        <w:contextualSpacing/>
        <w:jc w:val="both"/>
      </w:pPr>
      <w:r w:rsidRPr="00186930">
        <w:t>posiadania wiedzy i doświadczenia niezbędnego do wykonania usługi,</w:t>
      </w:r>
    </w:p>
    <w:p w14:paraId="2204ECED" w14:textId="77777777" w:rsidR="00291CE8" w:rsidRPr="00186930" w:rsidRDefault="00291CE8" w:rsidP="00291CE8">
      <w:pPr>
        <w:numPr>
          <w:ilvl w:val="0"/>
          <w:numId w:val="16"/>
        </w:numPr>
        <w:contextualSpacing/>
        <w:jc w:val="both"/>
      </w:pPr>
      <w:r w:rsidRPr="00186930">
        <w:t>dysponowania odpowiednim potencjałem technicznym oraz osobami zdolnymi do  wykonania zamówienia,</w:t>
      </w:r>
    </w:p>
    <w:p w14:paraId="3201F61F" w14:textId="77777777" w:rsidR="00291CE8" w:rsidRPr="00186930" w:rsidRDefault="00291CE8" w:rsidP="00291CE8">
      <w:pPr>
        <w:keepLines/>
        <w:numPr>
          <w:ilvl w:val="0"/>
          <w:numId w:val="16"/>
        </w:numPr>
        <w:tabs>
          <w:tab w:val="left" w:pos="1134"/>
        </w:tabs>
        <w:ind w:left="1134" w:hanging="430"/>
        <w:contextualSpacing/>
        <w:jc w:val="both"/>
      </w:pPr>
      <w:r w:rsidRPr="00186930">
        <w:t>znajdują się w sytuacji ekonomicznej i finansowej zapewniającej wykonanie zamówienia.</w:t>
      </w:r>
    </w:p>
    <w:p w14:paraId="104BDBAE" w14:textId="77777777" w:rsidR="00291CE8" w:rsidRPr="00186930" w:rsidRDefault="00291CE8" w:rsidP="00291CE8">
      <w:pPr>
        <w:numPr>
          <w:ilvl w:val="0"/>
          <w:numId w:val="19"/>
        </w:numPr>
        <w:contextualSpacing/>
        <w:jc w:val="both"/>
      </w:pPr>
      <w:r w:rsidRPr="00186930"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9376293" w14:textId="77777777" w:rsidR="00291CE8" w:rsidRPr="00186930" w:rsidRDefault="00291CE8" w:rsidP="00291CE8">
      <w:pPr>
        <w:keepLines/>
        <w:numPr>
          <w:ilvl w:val="0"/>
          <w:numId w:val="19"/>
        </w:numPr>
        <w:contextualSpacing/>
        <w:jc w:val="both"/>
      </w:pPr>
      <w:r w:rsidRPr="00186930">
        <w:t>Wykonawca, który zamierza powierzyć wykonanie części przedmiotu zamówienia innej firmie lub osobie (podwykonawcy) jest zobowiązany do:</w:t>
      </w:r>
    </w:p>
    <w:p w14:paraId="6CCD7C5D" w14:textId="77777777" w:rsidR="00291CE8" w:rsidRPr="00186930" w:rsidRDefault="00291CE8" w:rsidP="00291CE8">
      <w:pPr>
        <w:numPr>
          <w:ilvl w:val="0"/>
          <w:numId w:val="17"/>
        </w:numPr>
        <w:contextualSpacing/>
        <w:jc w:val="both"/>
      </w:pPr>
      <w:r w:rsidRPr="00186930">
        <w:t>określenia w złożonej ofercie informacji, jaki zakres przedmiotu zamówienia będzie realizowany przez podwykonawców,</w:t>
      </w:r>
    </w:p>
    <w:p w14:paraId="2228E942" w14:textId="77777777" w:rsidR="00291CE8" w:rsidRPr="00186930" w:rsidRDefault="00291CE8" w:rsidP="00291CE8">
      <w:pPr>
        <w:keepLines/>
        <w:numPr>
          <w:ilvl w:val="0"/>
          <w:numId w:val="17"/>
        </w:numPr>
        <w:ind w:left="1066" w:hanging="357"/>
        <w:contextualSpacing/>
        <w:jc w:val="both"/>
      </w:pPr>
      <w:r w:rsidRPr="00186930">
        <w:t>przy realizacji zamówienia z udziałem podwykonawcy zastosowanie mają przepisy art. 738 Kodeksu Cywilnego.</w:t>
      </w:r>
    </w:p>
    <w:p w14:paraId="16894AFE" w14:textId="77777777" w:rsidR="00291CE8" w:rsidRPr="00186930" w:rsidRDefault="00291CE8" w:rsidP="00291CE8">
      <w:pPr>
        <w:keepLines/>
        <w:numPr>
          <w:ilvl w:val="0"/>
          <w:numId w:val="19"/>
        </w:numPr>
        <w:contextualSpacing/>
        <w:jc w:val="both"/>
      </w:pPr>
      <w:r w:rsidRPr="00186930">
        <w:lastRenderedPageBreak/>
        <w:t>Wykonawca ponosi pełną odpowiedzialność za realizację przedmiotu zamówienia przez podwykonawcę.</w:t>
      </w:r>
    </w:p>
    <w:p w14:paraId="2C0EA6BA" w14:textId="77777777" w:rsidR="00291CE8" w:rsidRPr="00186930" w:rsidRDefault="00291CE8" w:rsidP="00291CE8">
      <w:pPr>
        <w:keepLines/>
        <w:numPr>
          <w:ilvl w:val="0"/>
          <w:numId w:val="19"/>
        </w:numPr>
        <w:contextualSpacing/>
        <w:jc w:val="both"/>
      </w:pPr>
      <w:r w:rsidRPr="00186930">
        <w:t>Wykonawca przed podpisaniem umowy, musi przedłożyć Zamawiającemu kopie oświadczeń bądź umów ze wskazanymi w ofercie podwykonawcami, a w przypadku konsorcjum umowę regulującą wzajemną współpracę i zobowiązania jego członków.</w:t>
      </w:r>
    </w:p>
    <w:p w14:paraId="491EE6BE" w14:textId="77777777" w:rsidR="00291CE8" w:rsidRPr="00186930" w:rsidRDefault="00291CE8" w:rsidP="00291CE8">
      <w:pPr>
        <w:keepLines/>
        <w:numPr>
          <w:ilvl w:val="0"/>
          <w:numId w:val="19"/>
        </w:numPr>
        <w:contextualSpacing/>
        <w:jc w:val="both"/>
      </w:pPr>
      <w:r w:rsidRPr="00186930">
        <w:t xml:space="preserve">W celu uniknięcia konfliktu interesów Zamawiający nie może udzielać zamówienia podmiotom powiązanym z nim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186930">
        <w:br/>
        <w:t xml:space="preserve">i przeprowadzeniem procedury wyboru wykonawcy a Wykonawcą, polegające </w:t>
      </w:r>
      <w:r w:rsidRPr="00186930">
        <w:br/>
        <w:t>w szczególności na:</w:t>
      </w:r>
    </w:p>
    <w:p w14:paraId="4186D134" w14:textId="77777777" w:rsidR="00291CE8" w:rsidRPr="00186930" w:rsidRDefault="00291CE8" w:rsidP="00291CE8">
      <w:pPr>
        <w:numPr>
          <w:ilvl w:val="0"/>
          <w:numId w:val="18"/>
        </w:numPr>
        <w:contextualSpacing/>
        <w:jc w:val="both"/>
      </w:pPr>
      <w:r w:rsidRPr="00186930">
        <w:t>uczestniczeniu w spółce jako wspólnik spółki cywilnej lub spółki osobowej,</w:t>
      </w:r>
    </w:p>
    <w:p w14:paraId="6C148AFC" w14:textId="77777777" w:rsidR="00291CE8" w:rsidRPr="00186930" w:rsidRDefault="00291CE8" w:rsidP="00291CE8">
      <w:pPr>
        <w:numPr>
          <w:ilvl w:val="0"/>
          <w:numId w:val="18"/>
        </w:numPr>
        <w:contextualSpacing/>
        <w:jc w:val="both"/>
      </w:pPr>
      <w:r w:rsidRPr="00186930">
        <w:t>posiadaniu co najmniej 10 % udziałów lub akcji, o ile niższy próg nie wynika z przepisów prawa lub nie został określony przez Operatora Programu,</w:t>
      </w:r>
    </w:p>
    <w:p w14:paraId="6B24D03E" w14:textId="77777777" w:rsidR="00291CE8" w:rsidRPr="00186930" w:rsidRDefault="00291CE8" w:rsidP="00291CE8">
      <w:pPr>
        <w:numPr>
          <w:ilvl w:val="0"/>
          <w:numId w:val="18"/>
        </w:numPr>
        <w:contextualSpacing/>
        <w:jc w:val="both"/>
      </w:pPr>
      <w:r w:rsidRPr="00186930">
        <w:t>pełnieniu funkcji członka organu nadzorczego lub zarządzającego, prokurenta, pełnomocnika,</w:t>
      </w:r>
    </w:p>
    <w:p w14:paraId="7E55CD89" w14:textId="77777777" w:rsidR="00291CE8" w:rsidRPr="00186930" w:rsidRDefault="00291CE8" w:rsidP="00291CE8">
      <w:pPr>
        <w:numPr>
          <w:ilvl w:val="0"/>
          <w:numId w:val="18"/>
        </w:numPr>
        <w:contextualSpacing/>
        <w:jc w:val="both"/>
      </w:pPr>
      <w:r w:rsidRPr="00186930">
        <w:t>pozostawaniu w takim stosunku prawnym lub faktycznym, który może budzić uzasadnione wątpliwości, co do bezstronności w wyborze wykonawcy, w szczególności pozostawanie w związku małżeńskim, w stosunku pokrewieństwa lub powinowactwa w linii prostej, pokrewieństwa lub powinowactwa w linii bocznej do drugiego stopnia lub w stosunku przysposobienia, opieki lub kurateli. Operator Programu może wyrazić zgodę na udzielenie zamówienia pomimo wystąpienia przesłanek, o których mowa powyżej.</w:t>
      </w:r>
    </w:p>
    <w:p w14:paraId="18F05A74" w14:textId="6ADE7BA4" w:rsidR="00291CE8" w:rsidRPr="00186930" w:rsidRDefault="00291CE8" w:rsidP="0025087F">
      <w:pPr>
        <w:pStyle w:val="Textbody"/>
        <w:shd w:val="clear" w:color="auto" w:fill="FFFFFF"/>
        <w:spacing w:line="276" w:lineRule="auto"/>
        <w:jc w:val="both"/>
        <w:rPr>
          <w:rFonts w:cs="Times New Roman"/>
          <w:b/>
          <w:bCs/>
        </w:rPr>
      </w:pPr>
    </w:p>
    <w:p w14:paraId="7849599C" w14:textId="73AECA72" w:rsidR="008B0DC8" w:rsidRPr="00186930" w:rsidRDefault="008B0DC8" w:rsidP="00186930">
      <w:pPr>
        <w:pStyle w:val="Default"/>
        <w:numPr>
          <w:ilvl w:val="0"/>
          <w:numId w:val="1"/>
        </w:numPr>
        <w:suppressAutoHyphens/>
        <w:autoSpaceDN/>
        <w:adjustRightInd/>
        <w:spacing w:line="276" w:lineRule="auto"/>
        <w:rPr>
          <w:u w:val="single"/>
        </w:rPr>
      </w:pPr>
      <w:r w:rsidRPr="00186930">
        <w:rPr>
          <w:b/>
          <w:bCs/>
          <w:u w:val="single"/>
        </w:rPr>
        <w:t>Dokumenty jakie powinni dostarczyć Wykonawcy:</w:t>
      </w:r>
    </w:p>
    <w:p w14:paraId="30FFADC8" w14:textId="77777777" w:rsidR="008B0DC8" w:rsidRPr="00186930" w:rsidRDefault="008B0DC8" w:rsidP="008B0DC8">
      <w:pPr>
        <w:pStyle w:val="Default"/>
        <w:spacing w:line="276" w:lineRule="auto"/>
        <w:ind w:left="284"/>
      </w:pPr>
    </w:p>
    <w:p w14:paraId="5BBAB216" w14:textId="77777777" w:rsidR="008B0DC8" w:rsidRPr="00186930" w:rsidRDefault="008B0DC8" w:rsidP="008B0DC8">
      <w:pPr>
        <w:pStyle w:val="Default"/>
        <w:numPr>
          <w:ilvl w:val="1"/>
          <w:numId w:val="21"/>
        </w:numPr>
        <w:suppressAutoHyphens/>
        <w:autoSpaceDN/>
        <w:adjustRightInd/>
        <w:spacing w:line="276" w:lineRule="auto"/>
        <w:ind w:left="426" w:hanging="426"/>
        <w:jc w:val="both"/>
      </w:pPr>
      <w:r w:rsidRPr="00186930">
        <w:t xml:space="preserve">Formularz ofertowy, stanowiący załącznik nr 1 do niniejszego zapytania ofertowego wraz </w:t>
      </w:r>
      <w:r w:rsidRPr="00186930">
        <w:br/>
        <w:t xml:space="preserve">z oświadczeniem o braku powiązań kapitałowych lub osobowych z </w:t>
      </w:r>
      <w:r w:rsidRPr="00186930">
        <w:rPr>
          <w:iCs/>
        </w:rPr>
        <w:t xml:space="preserve">Zamawiającym. </w:t>
      </w:r>
    </w:p>
    <w:p w14:paraId="7AD1A7AF" w14:textId="581AD4BE" w:rsidR="008B0DC8" w:rsidRPr="00186930" w:rsidRDefault="008B0DC8" w:rsidP="008B0DC8">
      <w:pPr>
        <w:pStyle w:val="Default"/>
        <w:suppressAutoHyphens/>
        <w:autoSpaceDN/>
        <w:adjustRightInd/>
        <w:spacing w:line="276" w:lineRule="auto"/>
        <w:jc w:val="both"/>
      </w:pPr>
    </w:p>
    <w:p w14:paraId="42787364" w14:textId="2CD2FB55" w:rsidR="008B0DC8" w:rsidRPr="00186930" w:rsidRDefault="008B0DC8" w:rsidP="00186930">
      <w:pPr>
        <w:pStyle w:val="Akapitzlist"/>
        <w:numPr>
          <w:ilvl w:val="0"/>
          <w:numId w:val="1"/>
        </w:numPr>
        <w:suppressAutoHyphens/>
        <w:spacing w:line="276" w:lineRule="auto"/>
        <w:rPr>
          <w:u w:val="single"/>
        </w:rPr>
      </w:pPr>
      <w:r w:rsidRPr="00186930">
        <w:rPr>
          <w:b/>
          <w:u w:val="single"/>
        </w:rPr>
        <w:t>Informacja o sposobie porozumiewania się z wykonawcami</w:t>
      </w:r>
    </w:p>
    <w:p w14:paraId="21EF89FD" w14:textId="77777777" w:rsidR="008B0DC8" w:rsidRPr="00186930" w:rsidRDefault="008B0DC8" w:rsidP="008B0DC8">
      <w:pPr>
        <w:spacing w:line="276" w:lineRule="auto"/>
        <w:ind w:left="284"/>
        <w:jc w:val="both"/>
      </w:pPr>
    </w:p>
    <w:p w14:paraId="7D8D6D66" w14:textId="77777777" w:rsidR="008B0DC8" w:rsidRPr="00186930" w:rsidRDefault="008B0DC8" w:rsidP="00186930">
      <w:pPr>
        <w:numPr>
          <w:ilvl w:val="1"/>
          <w:numId w:val="1"/>
        </w:numPr>
        <w:suppressAutoHyphens/>
        <w:spacing w:line="276" w:lineRule="auto"/>
        <w:ind w:left="426" w:hanging="426"/>
        <w:jc w:val="both"/>
      </w:pPr>
      <w:r w:rsidRPr="00186930">
        <w:t>Wszelkiego rodzaju oświadczenia, wnioski, zawiadomienia, informacje, pytania itp. (zwane dalej Korespondencją) Zamawiający i Wykonawca zobowiązują się przekazywać pisemnie.</w:t>
      </w:r>
    </w:p>
    <w:p w14:paraId="35AACEA0" w14:textId="5BCA8CDB" w:rsidR="008B0DC8" w:rsidRPr="00186930" w:rsidRDefault="008B0DC8" w:rsidP="00186930">
      <w:pPr>
        <w:numPr>
          <w:ilvl w:val="1"/>
          <w:numId w:val="1"/>
        </w:numPr>
        <w:suppressAutoHyphens/>
        <w:spacing w:line="276" w:lineRule="auto"/>
        <w:ind w:left="426" w:hanging="426"/>
        <w:jc w:val="both"/>
      </w:pPr>
      <w:r w:rsidRPr="00186930">
        <w:t>Zamawiający dopuszcza składanie wszelkich uzupełnień lub wyjaśnień drogą elektroniczną na adres izabela.sikorska@starachowice.eu</w:t>
      </w:r>
    </w:p>
    <w:p w14:paraId="743A367D" w14:textId="77777777" w:rsidR="008B0DC8" w:rsidRPr="00186930" w:rsidRDefault="008B0DC8" w:rsidP="0025087F">
      <w:pPr>
        <w:pStyle w:val="Textbody"/>
        <w:shd w:val="clear" w:color="auto" w:fill="FFFFFF"/>
        <w:spacing w:line="276" w:lineRule="auto"/>
        <w:jc w:val="both"/>
        <w:rPr>
          <w:rFonts w:cs="Times New Roman"/>
          <w:b/>
          <w:bCs/>
        </w:rPr>
      </w:pPr>
    </w:p>
    <w:p w14:paraId="666B8A25" w14:textId="2F13176F" w:rsidR="008B0DC8" w:rsidRPr="00186930" w:rsidRDefault="008B0DC8" w:rsidP="00186930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u w:val="single"/>
        </w:rPr>
      </w:pPr>
      <w:r w:rsidRPr="00186930">
        <w:rPr>
          <w:b/>
          <w:u w:val="single"/>
        </w:rPr>
        <w:t>Opis sposobu przygotowania oferty</w:t>
      </w:r>
    </w:p>
    <w:p w14:paraId="469F89E7" w14:textId="77777777" w:rsidR="008B0DC8" w:rsidRPr="00186930" w:rsidRDefault="008B0DC8" w:rsidP="008B0DC8">
      <w:pPr>
        <w:spacing w:line="276" w:lineRule="auto"/>
        <w:ind w:left="426"/>
        <w:jc w:val="both"/>
      </w:pPr>
    </w:p>
    <w:p w14:paraId="717A424D" w14:textId="77777777" w:rsidR="008B0DC8" w:rsidRPr="00186930" w:rsidRDefault="008B0DC8" w:rsidP="00186930">
      <w:pPr>
        <w:numPr>
          <w:ilvl w:val="1"/>
          <w:numId w:val="1"/>
        </w:numPr>
        <w:suppressAutoHyphens/>
        <w:spacing w:line="276" w:lineRule="auto"/>
        <w:ind w:left="426" w:hanging="426"/>
        <w:jc w:val="both"/>
      </w:pPr>
      <w:r w:rsidRPr="00186930">
        <w:t>Wykonawcy zobowiązani są zapoznać się dokładnie z informacjami zawartymi w zapytaniu ofertowym i przygotować ofertę zgodnie z wymaganiami określonymi w tym dokumencie.</w:t>
      </w:r>
    </w:p>
    <w:p w14:paraId="7A4E6693" w14:textId="77777777" w:rsidR="008B0DC8" w:rsidRPr="00186930" w:rsidRDefault="008B0DC8" w:rsidP="00186930">
      <w:pPr>
        <w:numPr>
          <w:ilvl w:val="1"/>
          <w:numId w:val="1"/>
        </w:numPr>
        <w:suppressAutoHyphens/>
        <w:spacing w:line="276" w:lineRule="auto"/>
        <w:ind w:left="426" w:hanging="426"/>
        <w:jc w:val="both"/>
      </w:pPr>
      <w:r w:rsidRPr="00186930">
        <w:t xml:space="preserve">Podane w „Formularzu oferty” ceny muszą uwzględniać wszystkie koszty związane z realizacją zamówienia i nie mogą ulec zmianie w trakcie trwania umowy. </w:t>
      </w:r>
      <w:r w:rsidRPr="00186930">
        <w:rPr>
          <w:iCs/>
        </w:rPr>
        <w:t xml:space="preserve">Wykonawca </w:t>
      </w:r>
      <w:r w:rsidRPr="00186930">
        <w:lastRenderedPageBreak/>
        <w:t xml:space="preserve">przedstawi </w:t>
      </w:r>
      <w:r w:rsidRPr="00186930">
        <w:br/>
        <w:t>w ofercie cenę całkowitą netto i brutto obejmującą całość przedmiotu zamówienia, podając ją w zapisie liczbowym i słownie. Cena oferowana musi zawierać wszystkie koszty związane z realizacją zadania, w tym podatek VAT w ustawowej wysokości, a także inne koszty niezbędne do zrealizowania zamówienia. Cena oferty ma być wyrażona w PLN.</w:t>
      </w:r>
    </w:p>
    <w:p w14:paraId="2CC2171B" w14:textId="77777777" w:rsidR="008B0DC8" w:rsidRPr="00186930" w:rsidRDefault="008B0DC8" w:rsidP="008B0DC8">
      <w:pPr>
        <w:spacing w:line="276" w:lineRule="auto"/>
        <w:ind w:left="426"/>
        <w:jc w:val="both"/>
        <w:rPr>
          <w:u w:val="single"/>
        </w:rPr>
      </w:pPr>
      <w:r w:rsidRPr="00186930">
        <w:rPr>
          <w:u w:val="single"/>
        </w:rPr>
        <w:t xml:space="preserve">W przypadku oferty złożonej przez osobę fizyczną, zaoferowana cena musi uwzględniać wszelkie składki ZUS i US (tzw. kwota brutto brutto). </w:t>
      </w:r>
    </w:p>
    <w:p w14:paraId="2CFD2A78" w14:textId="77777777" w:rsidR="008B0DC8" w:rsidRPr="00186930" w:rsidRDefault="008B0DC8" w:rsidP="00186930">
      <w:pPr>
        <w:numPr>
          <w:ilvl w:val="1"/>
          <w:numId w:val="1"/>
        </w:numPr>
        <w:suppressAutoHyphens/>
        <w:spacing w:line="276" w:lineRule="auto"/>
        <w:ind w:left="426" w:hanging="426"/>
        <w:jc w:val="both"/>
        <w:rPr>
          <w:b/>
        </w:rPr>
      </w:pPr>
      <w:r w:rsidRPr="00186930">
        <w:t>Każdy Wykonawca może przedstawić tylko jedną ofertę.</w:t>
      </w:r>
    </w:p>
    <w:p w14:paraId="53F1BB68" w14:textId="77777777" w:rsidR="00625101" w:rsidRPr="00186930" w:rsidRDefault="00625101" w:rsidP="008B0DC8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</w:p>
    <w:p w14:paraId="52A49089" w14:textId="77777777" w:rsidR="008B0DC8" w:rsidRPr="00186930" w:rsidRDefault="008B0DC8" w:rsidP="00625101">
      <w:pPr>
        <w:spacing w:line="276" w:lineRule="auto"/>
        <w:ind w:left="360"/>
        <w:jc w:val="both"/>
      </w:pPr>
    </w:p>
    <w:p w14:paraId="55F6E244" w14:textId="18226B0E" w:rsidR="008B0DC8" w:rsidRPr="00186930" w:rsidRDefault="008B0DC8" w:rsidP="00186930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u w:val="single"/>
        </w:rPr>
      </w:pPr>
      <w:r w:rsidRPr="00186930">
        <w:rPr>
          <w:b/>
          <w:u w:val="single"/>
        </w:rPr>
        <w:t xml:space="preserve">  Miejsce i termin składania ofert</w:t>
      </w:r>
    </w:p>
    <w:p w14:paraId="7B531BC6" w14:textId="4F1F36ED" w:rsidR="008B0DC8" w:rsidRPr="00186930" w:rsidRDefault="008B0DC8" w:rsidP="008B0DC8">
      <w:pPr>
        <w:numPr>
          <w:ilvl w:val="1"/>
          <w:numId w:val="25"/>
        </w:numPr>
        <w:suppressAutoHyphens/>
        <w:spacing w:line="276" w:lineRule="auto"/>
        <w:ind w:left="426" w:hanging="426"/>
        <w:jc w:val="both"/>
      </w:pPr>
      <w:r w:rsidRPr="00186930">
        <w:t xml:space="preserve"> Termin składania ofert upływa </w:t>
      </w:r>
      <w:r w:rsidR="00475148">
        <w:rPr>
          <w:b/>
        </w:rPr>
        <w:t>4</w:t>
      </w:r>
      <w:r w:rsidRPr="00186930">
        <w:rPr>
          <w:b/>
        </w:rPr>
        <w:t xml:space="preserve"> sierpnia 2023 r. o godz. 1</w:t>
      </w:r>
      <w:r w:rsidR="00475148">
        <w:rPr>
          <w:b/>
        </w:rPr>
        <w:t>2</w:t>
      </w:r>
      <w:r w:rsidRPr="00186930">
        <w:rPr>
          <w:b/>
        </w:rPr>
        <w:t>.00</w:t>
      </w:r>
      <w:r w:rsidRPr="00186930">
        <w:t>. Oferty złożone po tym terminie zostaną odrzucone. Liczy się termin wpływu do Zamawiającego.</w:t>
      </w:r>
    </w:p>
    <w:p w14:paraId="7BAF5F4B" w14:textId="5B2B6B0A" w:rsidR="00625101" w:rsidRPr="00186930" w:rsidRDefault="008B0DC8" w:rsidP="008B0DC8">
      <w:pPr>
        <w:pStyle w:val="Akapitzlist"/>
        <w:numPr>
          <w:ilvl w:val="1"/>
          <w:numId w:val="25"/>
        </w:numPr>
        <w:spacing w:line="276" w:lineRule="auto"/>
        <w:ind w:left="426"/>
        <w:jc w:val="both"/>
      </w:pPr>
      <w:r w:rsidRPr="00186930">
        <w:t xml:space="preserve"> Oferty należy złożyć </w:t>
      </w:r>
      <w:r w:rsidR="00250925" w:rsidRPr="00186930">
        <w:t xml:space="preserve">na formularzu ofertowym z zaparafowaną umową poprzez </w:t>
      </w:r>
      <w:r w:rsidR="0016704A" w:rsidRPr="00186930">
        <w:t xml:space="preserve">platformę zakupową Open </w:t>
      </w:r>
      <w:proofErr w:type="spellStart"/>
      <w:r w:rsidR="0016704A" w:rsidRPr="00186930">
        <w:t>Nexus</w:t>
      </w:r>
      <w:proofErr w:type="spellEnd"/>
      <w:r w:rsidR="0016704A" w:rsidRPr="00186930">
        <w:t>.</w:t>
      </w:r>
    </w:p>
    <w:p w14:paraId="11E7C147" w14:textId="77777777" w:rsidR="0016704A" w:rsidRPr="00186930" w:rsidRDefault="0016704A" w:rsidP="00625101">
      <w:pPr>
        <w:spacing w:line="276" w:lineRule="auto"/>
        <w:ind w:left="360"/>
        <w:jc w:val="both"/>
      </w:pPr>
    </w:p>
    <w:p w14:paraId="7B02F93A" w14:textId="77777777" w:rsidR="00250925" w:rsidRPr="00186930" w:rsidRDefault="00250925" w:rsidP="00186930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u w:val="single"/>
        </w:rPr>
      </w:pPr>
      <w:r w:rsidRPr="00186930">
        <w:rPr>
          <w:b/>
          <w:u w:val="single"/>
        </w:rPr>
        <w:t>Opis kryteriów i sposobu oceny oferty</w:t>
      </w:r>
    </w:p>
    <w:p w14:paraId="3C20102B" w14:textId="77777777" w:rsidR="00250925" w:rsidRPr="00186930" w:rsidRDefault="00250925" w:rsidP="00186930">
      <w:pPr>
        <w:pStyle w:val="Akapitzlist"/>
        <w:numPr>
          <w:ilvl w:val="1"/>
          <w:numId w:val="1"/>
        </w:numPr>
        <w:suppressAutoHyphens/>
        <w:spacing w:line="276" w:lineRule="auto"/>
        <w:ind w:left="567" w:hanging="567"/>
        <w:contextualSpacing w:val="0"/>
        <w:jc w:val="both"/>
      </w:pPr>
      <w:r w:rsidRPr="00186930">
        <w:t>Zamawiający ma prawo odrzucić ofertę, jeżeli:</w:t>
      </w:r>
    </w:p>
    <w:p w14:paraId="35192341" w14:textId="77777777" w:rsidR="00250925" w:rsidRPr="00186930" w:rsidRDefault="00250925" w:rsidP="00250925">
      <w:pPr>
        <w:pStyle w:val="Akapitzlist"/>
        <w:numPr>
          <w:ilvl w:val="0"/>
          <w:numId w:val="26"/>
        </w:numPr>
        <w:suppressAutoHyphens/>
        <w:spacing w:line="276" w:lineRule="auto"/>
        <w:ind w:left="851" w:hanging="284"/>
        <w:contextualSpacing w:val="0"/>
        <w:jc w:val="both"/>
      </w:pPr>
      <w:r w:rsidRPr="00186930">
        <w:t>jej treść nie odpowiada treści niniejszego zapytania,</w:t>
      </w:r>
    </w:p>
    <w:p w14:paraId="206A4217" w14:textId="77777777" w:rsidR="00250925" w:rsidRPr="00186930" w:rsidRDefault="00250925" w:rsidP="00250925">
      <w:pPr>
        <w:pStyle w:val="Akapitzlist"/>
        <w:numPr>
          <w:ilvl w:val="0"/>
          <w:numId w:val="26"/>
        </w:numPr>
        <w:suppressAutoHyphens/>
        <w:spacing w:line="276" w:lineRule="auto"/>
        <w:ind w:left="851" w:hanging="284"/>
        <w:contextualSpacing w:val="0"/>
        <w:jc w:val="both"/>
      </w:pPr>
      <w:r w:rsidRPr="00186930">
        <w:t>została złożona przez Wykonawcę wykluczonego z udziału w postępowaniu o udzielenie zamówienia (wykluczenie dotyczy sytuacji, gdy Wykonawca nie spełni warunków udziału w postępowaniu, określonych w pkt. 3 – zostaje on wówczas wykluczony z postępowania a jego ofertę uznaje się za odrzuconą).</w:t>
      </w:r>
    </w:p>
    <w:p w14:paraId="5C58AA0D" w14:textId="6CBE1EA5" w:rsidR="008B0D50" w:rsidRPr="00186930" w:rsidRDefault="00250925" w:rsidP="00186930">
      <w:pPr>
        <w:pStyle w:val="Akapitzlist"/>
        <w:numPr>
          <w:ilvl w:val="1"/>
          <w:numId w:val="1"/>
        </w:numPr>
        <w:spacing w:line="276" w:lineRule="auto"/>
        <w:ind w:left="-142" w:firstLine="142"/>
        <w:jc w:val="both"/>
      </w:pPr>
      <w:r w:rsidRPr="00186930">
        <w:t>Kryterium wyboru oferty: cena brutto oferty – 100 pkt.</w:t>
      </w:r>
    </w:p>
    <w:p w14:paraId="54AA9CD9" w14:textId="77777777" w:rsidR="00250925" w:rsidRPr="00186930" w:rsidRDefault="00250925" w:rsidP="00250925">
      <w:pPr>
        <w:pStyle w:val="Akapitzlist"/>
        <w:spacing w:line="276" w:lineRule="auto"/>
        <w:ind w:left="0"/>
        <w:jc w:val="both"/>
      </w:pPr>
    </w:p>
    <w:p w14:paraId="797C381B" w14:textId="77777777" w:rsidR="00250925" w:rsidRPr="00186930" w:rsidRDefault="00250925" w:rsidP="00250925">
      <w:pPr>
        <w:tabs>
          <w:tab w:val="left" w:pos="1134"/>
        </w:tabs>
        <w:spacing w:line="276" w:lineRule="auto"/>
        <w:jc w:val="both"/>
      </w:pPr>
      <w:r w:rsidRPr="00186930">
        <w:rPr>
          <w:b/>
        </w:rPr>
        <w:t>Punktacja dla kryterium cena brutto oferty dla każdej części wyliczana będzie według następującego wzoru P</w:t>
      </w:r>
      <w:r w:rsidRPr="00186930">
        <w:rPr>
          <w:b/>
          <w:vertAlign w:val="subscript"/>
        </w:rPr>
        <w:t xml:space="preserve">1 </w:t>
      </w:r>
      <w:r w:rsidRPr="00186930">
        <w:rPr>
          <w:b/>
        </w:rPr>
        <w:t>– 100 pkt.</w:t>
      </w:r>
    </w:p>
    <w:p w14:paraId="2D815062" w14:textId="77777777" w:rsidR="00250925" w:rsidRPr="00186930" w:rsidRDefault="00250925" w:rsidP="00250925">
      <w:pPr>
        <w:autoSpaceDE w:val="0"/>
        <w:spacing w:line="276" w:lineRule="auto"/>
        <w:ind w:left="1080"/>
        <w:jc w:val="both"/>
      </w:pPr>
      <w:r w:rsidRPr="00186930">
        <w:t xml:space="preserve">        </w:t>
      </w:r>
      <w:proofErr w:type="spellStart"/>
      <w:r w:rsidRPr="00186930">
        <w:t>Cmin</w:t>
      </w:r>
      <w:proofErr w:type="spellEnd"/>
      <w:r w:rsidRPr="00186930">
        <w:t xml:space="preserve"> </w:t>
      </w:r>
    </w:p>
    <w:p w14:paraId="54F57AB8" w14:textId="77777777" w:rsidR="00250925" w:rsidRPr="00186930" w:rsidRDefault="00250925" w:rsidP="00250925">
      <w:pPr>
        <w:tabs>
          <w:tab w:val="left" w:leader="hyphen" w:pos="2664"/>
          <w:tab w:val="left" w:leader="hyphen" w:pos="3960"/>
        </w:tabs>
        <w:autoSpaceDE w:val="0"/>
        <w:spacing w:line="276" w:lineRule="auto"/>
        <w:ind w:left="709"/>
        <w:jc w:val="both"/>
      </w:pPr>
      <w:r w:rsidRPr="00186930">
        <w:t>P</w:t>
      </w:r>
      <w:r w:rsidRPr="00186930">
        <w:rPr>
          <w:spacing w:val="10"/>
          <w:vertAlign w:val="subscript"/>
        </w:rPr>
        <w:t>1</w:t>
      </w:r>
      <w:r w:rsidRPr="00186930">
        <w:rPr>
          <w:spacing w:val="10"/>
        </w:rPr>
        <w:t xml:space="preserve">=  </w:t>
      </w:r>
      <w:r w:rsidRPr="00186930">
        <w:rPr>
          <w:spacing w:val="10"/>
        </w:rPr>
        <w:tab/>
        <w:t xml:space="preserve"> x 100</w:t>
      </w:r>
    </w:p>
    <w:p w14:paraId="6871CABE" w14:textId="77777777" w:rsidR="00250925" w:rsidRPr="00186930" w:rsidRDefault="00250925" w:rsidP="00250925">
      <w:pPr>
        <w:autoSpaceDE w:val="0"/>
        <w:spacing w:line="276" w:lineRule="auto"/>
        <w:ind w:left="709"/>
        <w:jc w:val="both"/>
      </w:pPr>
      <w:r w:rsidRPr="00186930">
        <w:t xml:space="preserve">                   Co</w:t>
      </w:r>
    </w:p>
    <w:p w14:paraId="707BDC6C" w14:textId="77777777" w:rsidR="00250925" w:rsidRPr="00186930" w:rsidRDefault="00250925" w:rsidP="00250925">
      <w:pPr>
        <w:spacing w:line="276" w:lineRule="auto"/>
        <w:ind w:left="709"/>
        <w:jc w:val="both"/>
      </w:pPr>
      <w:r w:rsidRPr="00186930">
        <w:t>gdzie:</w:t>
      </w:r>
    </w:p>
    <w:p w14:paraId="5AC40FAC" w14:textId="77777777" w:rsidR="00250925" w:rsidRPr="00186930" w:rsidRDefault="00250925" w:rsidP="00250925">
      <w:pPr>
        <w:spacing w:line="276" w:lineRule="auto"/>
        <w:ind w:left="709"/>
        <w:jc w:val="both"/>
      </w:pPr>
      <w:proofErr w:type="spellStart"/>
      <w:r w:rsidRPr="00186930">
        <w:t>Cmin</w:t>
      </w:r>
      <w:proofErr w:type="spellEnd"/>
      <w:r w:rsidRPr="00186930">
        <w:t xml:space="preserve"> - najniższa cena brutto</w:t>
      </w:r>
    </w:p>
    <w:p w14:paraId="2E9A1DD1" w14:textId="77777777" w:rsidR="00250925" w:rsidRPr="00186930" w:rsidRDefault="00250925" w:rsidP="00250925">
      <w:pPr>
        <w:spacing w:line="276" w:lineRule="auto"/>
        <w:ind w:left="709"/>
        <w:jc w:val="both"/>
        <w:rPr>
          <w:b/>
        </w:rPr>
      </w:pPr>
      <w:r w:rsidRPr="00186930">
        <w:t>Co - cena badanej oferty</w:t>
      </w:r>
    </w:p>
    <w:p w14:paraId="697696B7" w14:textId="77777777" w:rsidR="00250925" w:rsidRPr="00186930" w:rsidRDefault="00250925" w:rsidP="00250925">
      <w:pPr>
        <w:pStyle w:val="Default"/>
        <w:spacing w:line="276" w:lineRule="auto"/>
        <w:jc w:val="both"/>
        <w:rPr>
          <w:iCs/>
        </w:rPr>
      </w:pPr>
    </w:p>
    <w:p w14:paraId="3A8ACA35" w14:textId="3D6D509C" w:rsidR="00250925" w:rsidRPr="00186930" w:rsidRDefault="00250925" w:rsidP="00186930">
      <w:pPr>
        <w:pStyle w:val="Akapitzlist"/>
        <w:numPr>
          <w:ilvl w:val="1"/>
          <w:numId w:val="1"/>
        </w:numPr>
        <w:spacing w:line="276" w:lineRule="auto"/>
        <w:ind w:left="-142" w:firstLine="142"/>
        <w:jc w:val="both"/>
      </w:pPr>
      <w:r w:rsidRPr="00186930">
        <w:t>Zamawiający uzna i wybierze, jako najkorzystniejszą ofertę z najwyższą liczbą punktów.</w:t>
      </w:r>
    </w:p>
    <w:p w14:paraId="27845219" w14:textId="4B51D3C5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rFonts w:eastAsia="Lucida Sans Unicode"/>
          <w:kern w:val="1"/>
        </w:rPr>
      </w:pPr>
      <w:r w:rsidRPr="00186930">
        <w:rPr>
          <w:iCs/>
        </w:rPr>
        <w:t>Zamawiający</w:t>
      </w:r>
      <w:r w:rsidRPr="00186930">
        <w:rPr>
          <w:i/>
          <w:iCs/>
        </w:rPr>
        <w:t xml:space="preserve"> </w:t>
      </w:r>
      <w:r w:rsidRPr="00186930">
        <w:t xml:space="preserve">udzieli zamówienia </w:t>
      </w:r>
      <w:r w:rsidRPr="00186930">
        <w:rPr>
          <w:iCs/>
        </w:rPr>
        <w:t>Wykonawcy</w:t>
      </w:r>
      <w:r w:rsidRPr="00186930">
        <w:t>, którego oferta odpowiada wszystkim wymaganiom określonym w niniejszym zapytaniu i została oceniona, jako najkorzystniejsza w oparciu o podane kryterium wyboru, podpisując umowę, której projekt stanowi załącznik nr 2 do niniejszego zapytania.</w:t>
      </w:r>
    </w:p>
    <w:p w14:paraId="1A4E4DF2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rFonts w:eastAsia="Lucida Sans Unicode"/>
          <w:kern w:val="1"/>
        </w:rPr>
      </w:pPr>
      <w:r w:rsidRPr="00186930">
        <w:rPr>
          <w:rFonts w:eastAsia="Lucida Sans Unicode"/>
          <w:kern w:val="1"/>
        </w:rPr>
        <w:t>Zamawiający może w toku badania i oceny ofert żądać od Wykonawców wyjaśnień dotyczących treści złożonych ofert.</w:t>
      </w:r>
    </w:p>
    <w:p w14:paraId="4910ED9E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rFonts w:eastAsia="Lucida Sans Unicode"/>
          <w:kern w:val="1"/>
        </w:rPr>
      </w:pPr>
      <w:r w:rsidRPr="00186930">
        <w:rPr>
          <w:rFonts w:eastAsia="Lucida Sans Unicode"/>
          <w:kern w:val="1"/>
        </w:rPr>
        <w:lastRenderedPageBreak/>
        <w:t>Zamawiający może wezwać Wykonawcę do uzupełnienia brakujących oświadczeń lub dokumentów lub poprawienia oświadczeń lub dokumentów zawierających błędy.</w:t>
      </w:r>
    </w:p>
    <w:p w14:paraId="2978A2C9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bCs/>
        </w:rPr>
      </w:pPr>
      <w:r w:rsidRPr="00186930">
        <w:rPr>
          <w:rFonts w:eastAsia="Lucida Sans Unicode"/>
          <w:kern w:val="1"/>
        </w:rPr>
        <w:t xml:space="preserve">Zamawiający </w:t>
      </w:r>
      <w:r w:rsidRPr="00186930">
        <w:t xml:space="preserve">odrzuci ofertę jeżeli będzie ona zawierała cenę brutto wyższą niż kwota, którą dysponuje Zamawiający na realizację usługi. Z tego tytułu Wykonawcom nie przysługują żadne roszczenia przeciwko Zamawiającemu. </w:t>
      </w:r>
    </w:p>
    <w:p w14:paraId="1409D170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bCs/>
        </w:rPr>
      </w:pPr>
      <w:r w:rsidRPr="00186930">
        <w:rPr>
          <w:u w:val="single"/>
        </w:rPr>
        <w:t>Zamawiający zastrzega sobie możliwość negocjacji ceny z Wykonawcą, który zaoferuje cenę najniższą a która przewyższać będzie możliwości finansowe Zamawiającego.</w:t>
      </w:r>
    </w:p>
    <w:p w14:paraId="57B4760D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  <w:rPr>
          <w:bCs/>
        </w:rPr>
      </w:pPr>
      <w:r w:rsidRPr="00186930">
        <w:rPr>
          <w:bCs/>
        </w:rPr>
        <w:t>Jeżeli cena w ofercie wydaje się rażąco niska w stosunku do przedmiotu zamówienia</w:t>
      </w:r>
      <w:r w:rsidRPr="00186930">
        <w:rPr>
          <w:bCs/>
        </w:rPr>
        <w:br/>
      </w:r>
      <w:r w:rsidRPr="00186930">
        <w:rPr>
          <w:shd w:val="clear" w:color="auto" w:fill="FFFFFF"/>
        </w:rPr>
        <w:t xml:space="preserve">i budzi wątpliwości Zamawiającego co do możliwości wykonania przedmiotu </w:t>
      </w:r>
      <w:r w:rsidRPr="00186930">
        <w:rPr>
          <w:rStyle w:val="Uwydatnienie"/>
          <w:i w:val="0"/>
          <w:iCs w:val="0"/>
        </w:rPr>
        <w:t>zamówienia</w:t>
      </w:r>
      <w:r w:rsidRPr="00186930">
        <w:rPr>
          <w:shd w:val="clear" w:color="auto" w:fill="FFFFFF"/>
        </w:rPr>
        <w:t xml:space="preserve"> zgodnie z wymaganiami określonymi przez Zamawiającego lub wynikającymi z odrębnych przepisów,</w:t>
      </w:r>
      <w:r w:rsidRPr="00186930">
        <w:rPr>
          <w:bCs/>
        </w:rPr>
        <w:t xml:space="preserve">  w szczególności jeżeli cena </w:t>
      </w:r>
      <w:r w:rsidRPr="00186930">
        <w:rPr>
          <w:shd w:val="clear" w:color="auto" w:fill="FFFFFF"/>
        </w:rPr>
        <w:t xml:space="preserve">jest niższa o 30% od wartości </w:t>
      </w:r>
      <w:r w:rsidRPr="00186930">
        <w:rPr>
          <w:rStyle w:val="Uwydatnienie"/>
          <w:i w:val="0"/>
          <w:iCs w:val="0"/>
        </w:rPr>
        <w:t>zamówienia</w:t>
      </w:r>
      <w:r w:rsidRPr="00186930">
        <w:rPr>
          <w:shd w:val="clear" w:color="auto" w:fill="FFFFFF"/>
        </w:rPr>
        <w:t xml:space="preserve"> lub średniej arytmetycznej cen wszystkich złożonych ofert, </w:t>
      </w:r>
      <w:r w:rsidRPr="00186930">
        <w:rPr>
          <w:bCs/>
        </w:rPr>
        <w:t>Zamawiający projektu wzywa Wykonawcę do złożenia wyjaśnień we wskazanym przez siebie terminie, w tym do przedstawienia dowodów na okoliczność, że oferta nie zawiera rażąco niskiej ceny.</w:t>
      </w:r>
    </w:p>
    <w:p w14:paraId="4121ABB0" w14:textId="77777777" w:rsidR="00250925" w:rsidRPr="00186930" w:rsidRDefault="00250925" w:rsidP="00186930">
      <w:pPr>
        <w:pStyle w:val="Default"/>
        <w:numPr>
          <w:ilvl w:val="1"/>
          <w:numId w:val="1"/>
        </w:numPr>
        <w:suppressAutoHyphens/>
        <w:autoSpaceDN/>
        <w:adjustRightInd/>
        <w:spacing w:line="276" w:lineRule="auto"/>
        <w:ind w:left="567" w:hanging="567"/>
        <w:jc w:val="both"/>
      </w:pPr>
      <w:r w:rsidRPr="00186930">
        <w:rPr>
          <w:bCs/>
        </w:rPr>
        <w:t>Zamawiający odrzuca ofertę, jeżeli Wykonawca nie złożył wyjaśnień w określonym terminie albo jeżeli złożone wyjaśnienia wraz z przedstawionymi dowodami nie dają podstaw do stwierdzenia, że oferta nie zawiera rażąco niskiej ceny.</w:t>
      </w:r>
    </w:p>
    <w:p w14:paraId="43C4460B" w14:textId="77777777" w:rsidR="00250925" w:rsidRPr="00186930" w:rsidRDefault="00250925" w:rsidP="00250925">
      <w:pPr>
        <w:pStyle w:val="Default"/>
        <w:spacing w:line="276" w:lineRule="auto"/>
      </w:pPr>
    </w:p>
    <w:p w14:paraId="5BBFFC4B" w14:textId="77777777" w:rsidR="00250925" w:rsidRPr="00186930" w:rsidRDefault="00250925" w:rsidP="00250925">
      <w:pPr>
        <w:pStyle w:val="Default"/>
        <w:spacing w:line="276" w:lineRule="auto"/>
      </w:pPr>
    </w:p>
    <w:p w14:paraId="3A2E6A59" w14:textId="4561C275" w:rsidR="00250925" w:rsidRPr="00186930" w:rsidRDefault="006445BC" w:rsidP="00186930">
      <w:pPr>
        <w:pStyle w:val="Default"/>
        <w:numPr>
          <w:ilvl w:val="0"/>
          <w:numId w:val="1"/>
        </w:numPr>
        <w:suppressAutoHyphens/>
        <w:autoSpaceDN/>
        <w:adjustRightInd/>
        <w:spacing w:line="276" w:lineRule="auto"/>
        <w:jc w:val="both"/>
      </w:pPr>
      <w:r w:rsidRPr="00186930">
        <w:rPr>
          <w:b/>
        </w:rPr>
        <w:t xml:space="preserve"> </w:t>
      </w:r>
      <w:r w:rsidRPr="00186930">
        <w:rPr>
          <w:b/>
        </w:rPr>
        <w:tab/>
      </w:r>
      <w:r w:rsidR="00250925" w:rsidRPr="00186930">
        <w:rPr>
          <w:b/>
        </w:rPr>
        <w:t>O</w:t>
      </w:r>
      <w:r w:rsidR="00250925" w:rsidRPr="00186930">
        <w:rPr>
          <w:b/>
          <w:u w:val="single"/>
        </w:rPr>
        <w:t>soba do kontaktów:</w:t>
      </w:r>
      <w:r w:rsidRPr="00186930">
        <w:t xml:space="preserve"> </w:t>
      </w:r>
      <w:r w:rsidR="00250925" w:rsidRPr="00186930">
        <w:t xml:space="preserve">Izabela Sikorska, adres e-mail: </w:t>
      </w:r>
      <w:hyperlink r:id="rId7" w:history="1">
        <w:r w:rsidR="00250925" w:rsidRPr="00186930">
          <w:rPr>
            <w:rStyle w:val="Hipercze"/>
          </w:rPr>
          <w:t>izabela.sikorska@starachowice.eu</w:t>
        </w:r>
      </w:hyperlink>
      <w:r w:rsidR="00250925" w:rsidRPr="00186930">
        <w:t>, numer telefonu kontaktowego: 41 273 82 79</w:t>
      </w:r>
    </w:p>
    <w:p w14:paraId="6F3EC374" w14:textId="77777777" w:rsidR="00250925" w:rsidRPr="00186930" w:rsidRDefault="00250925" w:rsidP="00250925">
      <w:pPr>
        <w:pStyle w:val="Default"/>
        <w:spacing w:line="276" w:lineRule="auto"/>
      </w:pPr>
    </w:p>
    <w:p w14:paraId="1EA68811" w14:textId="363196CD" w:rsidR="00250925" w:rsidRPr="00186930" w:rsidRDefault="006445BC" w:rsidP="00186930">
      <w:pPr>
        <w:pStyle w:val="Default"/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186930">
        <w:rPr>
          <w:b/>
          <w:bCs/>
          <w:u w:val="single"/>
        </w:rPr>
        <w:t xml:space="preserve"> Załączniki:</w:t>
      </w:r>
    </w:p>
    <w:p w14:paraId="64660746" w14:textId="5172F2C0" w:rsidR="006445BC" w:rsidRPr="00186930" w:rsidRDefault="006445BC" w:rsidP="006445BC">
      <w:pPr>
        <w:pStyle w:val="Default"/>
        <w:spacing w:line="276" w:lineRule="auto"/>
        <w:ind w:left="426"/>
        <w:jc w:val="both"/>
      </w:pPr>
      <w:r w:rsidRPr="00186930">
        <w:t xml:space="preserve">Następujące załączniki stanowią integralną część zaproszenia: </w:t>
      </w:r>
    </w:p>
    <w:p w14:paraId="41D79F3E" w14:textId="4E344423" w:rsidR="006445BC" w:rsidRPr="00186930" w:rsidRDefault="006445BC" w:rsidP="00186930">
      <w:pPr>
        <w:pStyle w:val="Default"/>
        <w:numPr>
          <w:ilvl w:val="2"/>
          <w:numId w:val="1"/>
        </w:numPr>
        <w:spacing w:line="276" w:lineRule="auto"/>
        <w:jc w:val="both"/>
        <w:rPr>
          <w:color w:val="auto"/>
        </w:rPr>
      </w:pPr>
      <w:r w:rsidRPr="00186930">
        <w:t>Załącznik nr 1 – formularz ofertowy</w:t>
      </w:r>
    </w:p>
    <w:p w14:paraId="4626DACA" w14:textId="2B8EA989" w:rsidR="006445BC" w:rsidRPr="00186930" w:rsidRDefault="006445BC" w:rsidP="00186930">
      <w:pPr>
        <w:pStyle w:val="Default"/>
        <w:numPr>
          <w:ilvl w:val="2"/>
          <w:numId w:val="1"/>
        </w:numPr>
        <w:spacing w:line="276" w:lineRule="auto"/>
        <w:jc w:val="both"/>
        <w:rPr>
          <w:color w:val="auto"/>
        </w:rPr>
      </w:pPr>
      <w:r w:rsidRPr="00186930">
        <w:t>Załącznik nr 2 – Wzór umowy</w:t>
      </w:r>
    </w:p>
    <w:p w14:paraId="01F29982" w14:textId="77777777" w:rsidR="006445BC" w:rsidRPr="00186930" w:rsidRDefault="006445BC" w:rsidP="006445BC">
      <w:pPr>
        <w:pStyle w:val="Akapitzlist"/>
        <w:rPr>
          <w:b/>
          <w:bCs/>
          <w:u w:val="single"/>
        </w:rPr>
      </w:pPr>
    </w:p>
    <w:p w14:paraId="277300CE" w14:textId="7FF7682F" w:rsidR="006445BC" w:rsidRDefault="006445BC" w:rsidP="006445BC">
      <w:pPr>
        <w:pStyle w:val="Default"/>
        <w:spacing w:line="276" w:lineRule="auto"/>
        <w:ind w:left="786"/>
        <w:rPr>
          <w:b/>
          <w:bCs/>
          <w:u w:val="single"/>
        </w:rPr>
      </w:pPr>
    </w:p>
    <w:p w14:paraId="5164BDEC" w14:textId="20D6E17A" w:rsidR="00186930" w:rsidRDefault="00186930" w:rsidP="006445BC">
      <w:pPr>
        <w:pStyle w:val="Default"/>
        <w:spacing w:line="276" w:lineRule="auto"/>
        <w:ind w:left="786"/>
        <w:rPr>
          <w:b/>
          <w:bCs/>
          <w:u w:val="single"/>
        </w:rPr>
      </w:pPr>
    </w:p>
    <w:p w14:paraId="6E94B785" w14:textId="5A515DFA" w:rsidR="00186930" w:rsidRDefault="00186930" w:rsidP="006445BC">
      <w:pPr>
        <w:pStyle w:val="Default"/>
        <w:spacing w:line="276" w:lineRule="auto"/>
        <w:ind w:left="786"/>
        <w:rPr>
          <w:b/>
          <w:bCs/>
          <w:u w:val="single"/>
        </w:rPr>
      </w:pPr>
    </w:p>
    <w:p w14:paraId="7E8F38FA" w14:textId="77777777" w:rsidR="00186930" w:rsidRPr="00186930" w:rsidRDefault="00186930" w:rsidP="006445BC">
      <w:pPr>
        <w:pStyle w:val="Default"/>
        <w:spacing w:line="276" w:lineRule="auto"/>
        <w:ind w:left="786"/>
        <w:rPr>
          <w:b/>
          <w:bCs/>
          <w:u w:val="single"/>
        </w:rPr>
      </w:pPr>
    </w:p>
    <w:p w14:paraId="6D8D7048" w14:textId="77777777" w:rsidR="00291CE8" w:rsidRPr="00186930" w:rsidRDefault="00291CE8" w:rsidP="008B0D50">
      <w:pPr>
        <w:spacing w:line="276" w:lineRule="auto"/>
        <w:ind w:left="360"/>
        <w:jc w:val="both"/>
      </w:pPr>
    </w:p>
    <w:p w14:paraId="1F30908E" w14:textId="0BA7C87F" w:rsidR="00625101" w:rsidRPr="00186930" w:rsidRDefault="00291CE8" w:rsidP="00291CE8">
      <w:pPr>
        <w:jc w:val="right"/>
      </w:pPr>
      <w:r w:rsidRPr="00186930">
        <w:t>Izabela Sikorska</w:t>
      </w:r>
    </w:p>
    <w:p w14:paraId="3EC3554D" w14:textId="64964A6C" w:rsidR="00291CE8" w:rsidRPr="00186930" w:rsidRDefault="00291CE8" w:rsidP="00291CE8">
      <w:pPr>
        <w:jc w:val="right"/>
      </w:pPr>
      <w:r w:rsidRPr="00186930">
        <w:t>Referat ds. Pozyskiwania Funduszy Zewnętrznych</w:t>
      </w:r>
    </w:p>
    <w:p w14:paraId="252654A8" w14:textId="77777777" w:rsidR="00E365B6" w:rsidRPr="00186930" w:rsidRDefault="00E365B6" w:rsidP="006445BC">
      <w:pPr>
        <w:pStyle w:val="Default"/>
        <w:jc w:val="both"/>
      </w:pPr>
    </w:p>
    <w:sectPr w:rsidR="00E365B6" w:rsidRPr="001869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BDB5" w14:textId="77777777" w:rsidR="00562D76" w:rsidRDefault="00562D76" w:rsidP="00390C7F">
      <w:r>
        <w:separator/>
      </w:r>
    </w:p>
  </w:endnote>
  <w:endnote w:type="continuationSeparator" w:id="0">
    <w:p w14:paraId="49EE686E" w14:textId="77777777" w:rsidR="00562D76" w:rsidRDefault="00562D76" w:rsidP="0039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E591" w14:textId="77777777" w:rsidR="00562D76" w:rsidRDefault="00562D76" w:rsidP="00390C7F">
      <w:r>
        <w:separator/>
      </w:r>
    </w:p>
  </w:footnote>
  <w:footnote w:type="continuationSeparator" w:id="0">
    <w:p w14:paraId="3029520E" w14:textId="77777777" w:rsidR="00562D76" w:rsidRDefault="00562D76" w:rsidP="0039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1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65"/>
      <w:gridCol w:w="3498"/>
      <w:gridCol w:w="3383"/>
    </w:tblGrid>
    <w:tr w:rsidR="00390C7F" w14:paraId="777EA92A" w14:textId="77777777" w:rsidTr="00D62026">
      <w:trPr>
        <w:trHeight w:val="809"/>
      </w:trPr>
      <w:tc>
        <w:tcPr>
          <w:tcW w:w="1396" w:type="pct"/>
          <w:shd w:val="clear" w:color="auto" w:fill="FFFFFF"/>
          <w:hideMark/>
        </w:tcPr>
        <w:p w14:paraId="11F8B858" w14:textId="77777777" w:rsidR="00390C7F" w:rsidRDefault="00390C7F" w:rsidP="00390C7F">
          <w:pPr>
            <w:rPr>
              <w:noProof/>
            </w:rPr>
          </w:pPr>
          <w:bookmarkStart w:id="1" w:name="_Hlk529352057"/>
          <w:bookmarkStart w:id="2" w:name="_Hlk75260377"/>
          <w:r>
            <w:rPr>
              <w:noProof/>
            </w:rPr>
            <w:drawing>
              <wp:inline distT="0" distB="0" distL="0" distR="0" wp14:anchorId="73A65E3C" wp14:editId="507A2C2A">
                <wp:extent cx="1295400" cy="5524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  <w:hideMark/>
        </w:tcPr>
        <w:p w14:paraId="0DC4C530" w14:textId="77777777" w:rsidR="00390C7F" w:rsidRDefault="00390C7F" w:rsidP="00390C7F">
          <w:pPr>
            <w:ind w:left="-58" w:right="13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9FD3792" wp14:editId="0249E6F6">
                <wp:extent cx="1209675" cy="5524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  <w:hideMark/>
        </w:tcPr>
        <w:p w14:paraId="50CD8546" w14:textId="77777777" w:rsidR="00390C7F" w:rsidRDefault="00390C7F" w:rsidP="00390C7F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82E15D9" wp14:editId="4B0925A9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  <w:bookmarkEnd w:id="2"/>
  </w:tbl>
  <w:p w14:paraId="512CAF30" w14:textId="77777777" w:rsidR="00390C7F" w:rsidRDefault="00390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44CAA8E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</w:abstractNum>
  <w:abstractNum w:abstractNumId="1" w15:restartNumberingAfterBreak="0">
    <w:nsid w:val="00770F27"/>
    <w:multiLevelType w:val="hybridMultilevel"/>
    <w:tmpl w:val="A7D4E5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51FED"/>
    <w:multiLevelType w:val="multilevel"/>
    <w:tmpl w:val="C2C2445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2634"/>
    <w:multiLevelType w:val="multilevel"/>
    <w:tmpl w:val="F1CCC554"/>
    <w:lvl w:ilvl="0">
      <w:start w:val="5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</w:abstractNum>
  <w:abstractNum w:abstractNumId="4" w15:restartNumberingAfterBreak="0">
    <w:nsid w:val="092D250F"/>
    <w:multiLevelType w:val="hybridMultilevel"/>
    <w:tmpl w:val="BAA83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79BF"/>
    <w:multiLevelType w:val="hybridMultilevel"/>
    <w:tmpl w:val="B2447468"/>
    <w:lvl w:ilvl="0" w:tplc="65BE92B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40F4"/>
    <w:multiLevelType w:val="hybridMultilevel"/>
    <w:tmpl w:val="87CC2230"/>
    <w:lvl w:ilvl="0" w:tplc="03A2C42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5E1F"/>
    <w:multiLevelType w:val="multilevel"/>
    <w:tmpl w:val="2D9298C8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1B25FF6"/>
    <w:multiLevelType w:val="multilevel"/>
    <w:tmpl w:val="472268A8"/>
    <w:lvl w:ilvl="0">
      <w:start w:val="5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</w:abstractNum>
  <w:abstractNum w:abstractNumId="9" w15:restartNumberingAfterBreak="0">
    <w:nsid w:val="28FC1910"/>
    <w:multiLevelType w:val="multilevel"/>
    <w:tmpl w:val="13367AF8"/>
    <w:name w:val="WW8Num1022222"/>
    <w:lvl w:ilvl="0">
      <w:start w:val="5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</w:abstractNum>
  <w:abstractNum w:abstractNumId="10" w15:restartNumberingAfterBreak="0">
    <w:nsid w:val="32D56149"/>
    <w:multiLevelType w:val="hybridMultilevel"/>
    <w:tmpl w:val="F8323CA4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434383"/>
    <w:multiLevelType w:val="multilevel"/>
    <w:tmpl w:val="C2C2445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43E1"/>
    <w:multiLevelType w:val="multilevel"/>
    <w:tmpl w:val="DBE6C18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ABF6048"/>
    <w:multiLevelType w:val="multilevel"/>
    <w:tmpl w:val="C2C2445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4483"/>
    <w:multiLevelType w:val="hybridMultilevel"/>
    <w:tmpl w:val="FAC63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2E4"/>
    <w:multiLevelType w:val="hybridMultilevel"/>
    <w:tmpl w:val="C6F2CA3C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4F000DE"/>
    <w:multiLevelType w:val="multilevel"/>
    <w:tmpl w:val="38D21862"/>
    <w:name w:val="WW8Num182"/>
    <w:lvl w:ilvl="0">
      <w:start w:val="4"/>
      <w:numFmt w:val="upperRoman"/>
      <w:lvlText w:val="%1."/>
      <w:lvlJc w:val="right"/>
      <w:pPr>
        <w:tabs>
          <w:tab w:val="num" w:pos="360"/>
        </w:tabs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Cs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72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1080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1440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1440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1800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1800" w:hanging="1440"/>
      </w:pPr>
      <w:rPr>
        <w:rFonts w:hint="default"/>
        <w:bCs/>
        <w:sz w:val="22"/>
        <w:szCs w:val="22"/>
      </w:rPr>
    </w:lvl>
  </w:abstractNum>
  <w:abstractNum w:abstractNumId="17" w15:restartNumberingAfterBreak="0">
    <w:nsid w:val="45B74D7E"/>
    <w:multiLevelType w:val="hybridMultilevel"/>
    <w:tmpl w:val="25522AB2"/>
    <w:lvl w:ilvl="0" w:tplc="1F74EE0E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3C5B55"/>
    <w:multiLevelType w:val="hybridMultilevel"/>
    <w:tmpl w:val="A386F5EC"/>
    <w:lvl w:ilvl="0" w:tplc="F364D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67E2A"/>
    <w:multiLevelType w:val="hybridMultilevel"/>
    <w:tmpl w:val="2EBC51BE"/>
    <w:lvl w:ilvl="0" w:tplc="7416D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768BC"/>
    <w:multiLevelType w:val="multilevel"/>
    <w:tmpl w:val="B5B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040DD"/>
    <w:multiLevelType w:val="hybridMultilevel"/>
    <w:tmpl w:val="8F74D964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FE06354"/>
    <w:multiLevelType w:val="multilevel"/>
    <w:tmpl w:val="F1CCC554"/>
    <w:lvl w:ilvl="0">
      <w:start w:val="5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146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506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1866" w:hanging="1440"/>
      </w:pPr>
      <w:rPr>
        <w:rFonts w:eastAsia="SimSun" w:hint="default"/>
      </w:rPr>
    </w:lvl>
  </w:abstractNum>
  <w:abstractNum w:abstractNumId="23" w15:restartNumberingAfterBreak="0">
    <w:nsid w:val="60FF6EBA"/>
    <w:multiLevelType w:val="hybridMultilevel"/>
    <w:tmpl w:val="2B06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75EAE"/>
    <w:multiLevelType w:val="multilevel"/>
    <w:tmpl w:val="CA50D7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6E557FD1"/>
    <w:multiLevelType w:val="multilevel"/>
    <w:tmpl w:val="F9B0A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B27A8"/>
    <w:multiLevelType w:val="hybridMultilevel"/>
    <w:tmpl w:val="50B837A0"/>
    <w:lvl w:ilvl="0" w:tplc="FB5C95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15EB8B8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6"/>
  </w:num>
  <w:num w:numId="5">
    <w:abstractNumId w:val="2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12"/>
  </w:num>
  <w:num w:numId="10">
    <w:abstractNumId w:val="7"/>
  </w:num>
  <w:num w:numId="11">
    <w:abstractNumId w:val="24"/>
  </w:num>
  <w:num w:numId="12">
    <w:abstractNumId w:val="6"/>
  </w:num>
  <w:num w:numId="13">
    <w:abstractNumId w:val="20"/>
  </w:num>
  <w:num w:numId="14">
    <w:abstractNumId w:val="14"/>
  </w:num>
  <w:num w:numId="15">
    <w:abstractNumId w:val="1"/>
  </w:num>
  <w:num w:numId="16">
    <w:abstractNumId w:val="21"/>
  </w:num>
  <w:num w:numId="17">
    <w:abstractNumId w:val="15"/>
  </w:num>
  <w:num w:numId="18">
    <w:abstractNumId w:val="10"/>
  </w:num>
  <w:num w:numId="19">
    <w:abstractNumId w:val="18"/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  <w:num w:numId="24">
    <w:abstractNumId w:val="22"/>
  </w:num>
  <w:num w:numId="25">
    <w:abstractNumId w:val="3"/>
  </w:num>
  <w:num w:numId="26">
    <w:abstractNumId w:val="4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F"/>
    <w:rsid w:val="0003307C"/>
    <w:rsid w:val="000B3194"/>
    <w:rsid w:val="000F2EDA"/>
    <w:rsid w:val="0012721A"/>
    <w:rsid w:val="001414A3"/>
    <w:rsid w:val="0016704A"/>
    <w:rsid w:val="00186930"/>
    <w:rsid w:val="0023535E"/>
    <w:rsid w:val="0025087F"/>
    <w:rsid w:val="00250925"/>
    <w:rsid w:val="00291CE8"/>
    <w:rsid w:val="003570C4"/>
    <w:rsid w:val="00390C7F"/>
    <w:rsid w:val="003B233F"/>
    <w:rsid w:val="003D175A"/>
    <w:rsid w:val="00472D87"/>
    <w:rsid w:val="00475148"/>
    <w:rsid w:val="004C1420"/>
    <w:rsid w:val="004E4721"/>
    <w:rsid w:val="00501275"/>
    <w:rsid w:val="00562D76"/>
    <w:rsid w:val="00612E7A"/>
    <w:rsid w:val="00625101"/>
    <w:rsid w:val="006445BC"/>
    <w:rsid w:val="00667F1E"/>
    <w:rsid w:val="006C0AA3"/>
    <w:rsid w:val="006C3412"/>
    <w:rsid w:val="006C4236"/>
    <w:rsid w:val="00711E0B"/>
    <w:rsid w:val="00737D8C"/>
    <w:rsid w:val="007408F5"/>
    <w:rsid w:val="007737CE"/>
    <w:rsid w:val="0079342E"/>
    <w:rsid w:val="007A4783"/>
    <w:rsid w:val="007A4B9D"/>
    <w:rsid w:val="007D5196"/>
    <w:rsid w:val="0080095F"/>
    <w:rsid w:val="00802391"/>
    <w:rsid w:val="0082330A"/>
    <w:rsid w:val="00873E5C"/>
    <w:rsid w:val="00884F51"/>
    <w:rsid w:val="008941A6"/>
    <w:rsid w:val="008B0D50"/>
    <w:rsid w:val="008B0DC8"/>
    <w:rsid w:val="00925F6F"/>
    <w:rsid w:val="009B0183"/>
    <w:rsid w:val="009B3955"/>
    <w:rsid w:val="00A77321"/>
    <w:rsid w:val="00B06E1F"/>
    <w:rsid w:val="00C02C8B"/>
    <w:rsid w:val="00C04B17"/>
    <w:rsid w:val="00C66BAA"/>
    <w:rsid w:val="00CE1E1A"/>
    <w:rsid w:val="00DD2B61"/>
    <w:rsid w:val="00E365B6"/>
    <w:rsid w:val="00E41196"/>
    <w:rsid w:val="00F87947"/>
    <w:rsid w:val="00FE6E5D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175C8"/>
  <w15:chartTrackingRefBased/>
  <w15:docId w15:val="{8E3E44AF-2FC0-4F0C-BE37-976CF2B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C7F"/>
  </w:style>
  <w:style w:type="paragraph" w:styleId="Stopka">
    <w:name w:val="footer"/>
    <w:basedOn w:val="Normalny"/>
    <w:link w:val="StopkaZnak"/>
    <w:uiPriority w:val="99"/>
    <w:unhideWhenUsed/>
    <w:rsid w:val="00390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C7F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390C7F"/>
    <w:pPr>
      <w:ind w:left="720"/>
      <w:contextualSpacing/>
    </w:pPr>
  </w:style>
  <w:style w:type="paragraph" w:customStyle="1" w:styleId="Default">
    <w:name w:val="Default"/>
    <w:rsid w:val="00E36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7D5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6704A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25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250925"/>
    <w:rPr>
      <w:i/>
      <w:iCs/>
    </w:rPr>
  </w:style>
  <w:style w:type="character" w:styleId="Hipercze">
    <w:name w:val="Hyperlink"/>
    <w:rsid w:val="0025092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bela.sikorska@starach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Sikorska</dc:creator>
  <cp:keywords/>
  <dc:description/>
  <cp:lastModifiedBy>Izabela Sikorska</cp:lastModifiedBy>
  <cp:revision>15</cp:revision>
  <cp:lastPrinted>2023-08-11T06:55:00Z</cp:lastPrinted>
  <dcterms:created xsi:type="dcterms:W3CDTF">2021-07-08T11:49:00Z</dcterms:created>
  <dcterms:modified xsi:type="dcterms:W3CDTF">2023-08-30T06:28:00Z</dcterms:modified>
</cp:coreProperties>
</file>