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2410F4" w:rsidRPr="002410F4">
        <w:rPr>
          <w:rFonts w:ascii="Arial" w:hAnsi="Arial" w:cs="Arial"/>
        </w:rPr>
        <w:t>t.j. Dz. U. z 2023 r. poz. 1605 z późn. zm.</w:t>
      </w:r>
      <w:r w:rsidR="002410F4">
        <w:rPr>
          <w:rFonts w:ascii="Arial" w:hAnsi="Arial" w:cs="Arial"/>
        </w:rPr>
        <w:t>)</w:t>
      </w:r>
      <w:r w:rsidRPr="006B32D8">
        <w:rPr>
          <w:rFonts w:ascii="Arial" w:hAnsi="Arial" w:cs="Arial"/>
        </w:rPr>
        <w:t xml:space="preserve"> – dalej p.z.p.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D8553C">
        <w:rPr>
          <w:rFonts w:ascii="Arial" w:hAnsi="Arial" w:cs="Arial"/>
          <w:b/>
        </w:rPr>
        <w:t>4</w:t>
      </w:r>
      <w:r w:rsidR="00895A4C" w:rsidRPr="00895A4C">
        <w:rPr>
          <w:rFonts w:ascii="Arial" w:hAnsi="Arial" w:cs="Arial"/>
          <w:b/>
        </w:rPr>
        <w:t>/202</w:t>
      </w:r>
      <w:bookmarkEnd w:id="0"/>
      <w:r w:rsidR="00D8553C">
        <w:rPr>
          <w:rFonts w:ascii="Arial" w:hAnsi="Arial" w:cs="Arial"/>
          <w:b/>
        </w:rPr>
        <w:t>5</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804CDC" w:rsidRPr="00A53B63">
          <w:rPr>
            <w:rStyle w:val="Hipercze"/>
            <w:rFonts w:ascii="Arial" w:hAnsi="Arial" w:cs="Arial"/>
            <w:b/>
          </w:rPr>
          <w:t>https://platformazakupowa.pl/pn/zdpmogilno</w:t>
        </w:r>
      </w:hyperlink>
      <w:r w:rsidR="00804CDC">
        <w:rPr>
          <w:rStyle w:val="Hipercze"/>
          <w:rFonts w:ascii="Arial" w:hAnsi="Arial" w:cs="Arial"/>
          <w:b/>
          <w:color w:val="auto"/>
          <w:u w:val="none"/>
        </w:rPr>
        <w:t xml:space="preserve"> </w:t>
      </w:r>
      <w:r w:rsidR="001D14D0" w:rsidRPr="00726E5A">
        <w:rPr>
          <w:rFonts w:ascii="Arial" w:hAnsi="Arial" w:cs="Arial"/>
          <w:color w:val="0070C0"/>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2253E7">
        <w:rPr>
          <w:rFonts w:ascii="Arial" w:hAnsi="Arial" w:cs="Arial"/>
          <w:caps/>
        </w:rPr>
        <w:t>ZDP.11.272.</w:t>
      </w:r>
      <w:r w:rsidR="002253E7" w:rsidRPr="002253E7">
        <w:rPr>
          <w:rFonts w:ascii="Arial" w:hAnsi="Arial" w:cs="Arial"/>
          <w:caps/>
        </w:rPr>
        <w:t>8</w:t>
      </w:r>
      <w:r w:rsidR="001D14D0" w:rsidRPr="002253E7">
        <w:rPr>
          <w:rFonts w:ascii="Arial" w:hAnsi="Arial" w:cs="Arial"/>
          <w:caps/>
        </w:rPr>
        <w:t>.202</w:t>
      </w:r>
      <w:bookmarkEnd w:id="1"/>
      <w:r w:rsidR="002253E7" w:rsidRPr="002253E7">
        <w:rPr>
          <w:rFonts w:ascii="Arial" w:hAnsi="Arial" w:cs="Arial"/>
          <w:caps/>
        </w:rPr>
        <w:t>4</w:t>
      </w:r>
    </w:p>
    <w:p w:rsidR="008C5047" w:rsidRPr="00726E5A" w:rsidRDefault="00067044" w:rsidP="005B6DE0">
      <w:pPr>
        <w:spacing w:after="600"/>
        <w:jc w:val="center"/>
        <w:rPr>
          <w:rFonts w:ascii="Arial" w:hAnsi="Arial" w:cs="Arial"/>
        </w:rPr>
      </w:pPr>
      <w:r w:rsidRPr="00726E5A">
        <w:rPr>
          <w:rFonts w:ascii="Arial" w:hAnsi="Arial" w:cs="Arial"/>
        </w:rPr>
        <w:t>Mogilno, dnia</w:t>
      </w:r>
      <w:r w:rsidR="00CE532E">
        <w:rPr>
          <w:rFonts w:ascii="Arial" w:hAnsi="Arial" w:cs="Arial"/>
        </w:rPr>
        <w:t xml:space="preserve"> </w:t>
      </w:r>
      <w:r w:rsidR="00D8553C" w:rsidRPr="002253E7">
        <w:rPr>
          <w:rFonts w:ascii="Arial" w:hAnsi="Arial" w:cs="Arial"/>
        </w:rPr>
        <w:t>19.08.2024</w:t>
      </w:r>
      <w:r w:rsidRPr="00D8553C">
        <w:rPr>
          <w:rFonts w:ascii="Arial" w:hAnsi="Arial" w:cs="Arial"/>
          <w:color w:val="70AD47" w:themeColor="accent6"/>
        </w:rPr>
        <w:t xml:space="preserve"> </w:t>
      </w:r>
      <w:r w:rsidRPr="00726E5A">
        <w:rPr>
          <w:rFonts w:ascii="Arial" w:hAnsi="Arial" w:cs="Arial"/>
        </w:rPr>
        <w:t>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r w:rsidR="008D0776" w:rsidRPr="008D0776">
        <w:rPr>
          <w:rFonts w:ascii="Arial" w:hAnsi="Arial" w:cs="Arial"/>
          <w:b/>
          <w:color w:val="FF0000"/>
          <w:u w:val="single"/>
        </w:rPr>
        <w:t>https://platformazakupowa.pl/transakcja/968893</w:t>
      </w:r>
      <w:r w:rsidR="00CE532E" w:rsidRPr="000C4841">
        <w:rPr>
          <w:rFonts w:ascii="Arial" w:hAnsi="Arial" w:cs="Arial"/>
          <w:b/>
          <w:color w:val="FF0000"/>
          <w:u w:color="FF0000"/>
        </w:rPr>
        <w:t xml:space="preserve"> </w:t>
      </w:r>
      <w:r w:rsidR="00D906B5" w:rsidRPr="000C4841">
        <w:rPr>
          <w:rFonts w:ascii="Arial" w:hAnsi="Arial" w:cs="Arial"/>
          <w:b/>
          <w:color w:val="FF0000"/>
        </w:rPr>
        <w:t xml:space="preserve"> </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w:t>
      </w:r>
      <w:r w:rsidR="0086608F">
        <w:rPr>
          <w:rFonts w:ascii="Arial" w:hAnsi="Arial" w:cs="Arial"/>
        </w:rPr>
        <w:t> </w:t>
      </w:r>
      <w:r w:rsidR="00E30274" w:rsidRPr="00E30274">
        <w:rPr>
          <w:rFonts w:ascii="Arial" w:hAnsi="Arial" w:cs="Arial"/>
        </w:rPr>
        <w:t>315</w:t>
      </w:r>
      <w:r w:rsidR="0086608F">
        <w:rPr>
          <w:rFonts w:ascii="Arial" w:hAnsi="Arial" w:cs="Arial"/>
        </w:rPr>
        <w:t xml:space="preserve"> 7</w:t>
      </w:r>
      <w:r w:rsidR="00E30274" w:rsidRPr="00E30274">
        <w:rPr>
          <w:rFonts w:ascii="Arial" w:hAnsi="Arial" w:cs="Arial"/>
        </w:rPr>
        <w:t>0</w:t>
      </w:r>
      <w:r w:rsidR="0086608F">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DB0604">
        <w:rPr>
          <w:rFonts w:ascii="Arial" w:hAnsi="Arial" w:cs="Arial"/>
        </w:rPr>
        <w:t> </w:t>
      </w:r>
      <w:r w:rsidR="00DB4CCD" w:rsidRPr="00DB4CCD">
        <w:rPr>
          <w:rFonts w:ascii="Arial" w:hAnsi="Arial" w:cs="Arial"/>
        </w:rPr>
        <w:t>315</w:t>
      </w:r>
      <w:r w:rsidR="00DB0604">
        <w:rPr>
          <w:rFonts w:ascii="Arial" w:hAnsi="Arial" w:cs="Arial"/>
        </w:rPr>
        <w:t xml:space="preserve"> 7</w:t>
      </w:r>
      <w:r w:rsidR="00DB4CCD" w:rsidRPr="00DB4CCD">
        <w:rPr>
          <w:rFonts w:ascii="Arial" w:hAnsi="Arial" w:cs="Arial"/>
        </w:rPr>
        <w:t>0</w:t>
      </w:r>
      <w:r w:rsidR="00DB0604">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rsidR="00F00C6C" w:rsidRPr="000C7661" w:rsidRDefault="00067044" w:rsidP="00B93AE5">
      <w:pPr>
        <w:pStyle w:val="Nagwek3"/>
        <w:numPr>
          <w:ilvl w:val="0"/>
          <w:numId w:val="43"/>
        </w:numPr>
        <w:spacing w:line="360" w:lineRule="auto"/>
      </w:pPr>
      <w:r w:rsidRPr="000C7661">
        <w:t>OPIS PRZEDMIOTU ZAMÓWIENIA</w:t>
      </w:r>
    </w:p>
    <w:p w:rsidR="00DD067B" w:rsidRDefault="00DD067B" w:rsidP="00DD067B">
      <w:pPr>
        <w:jc w:val="both"/>
        <w:rPr>
          <w:rFonts w:ascii="Arial" w:hAnsi="Arial" w:cs="Arial"/>
          <w:b/>
          <w:bCs/>
          <w:sz w:val="20"/>
          <w:szCs w:val="20"/>
          <w:u w:val="single"/>
        </w:rPr>
      </w:pPr>
    </w:p>
    <w:p w:rsidR="00DD067B" w:rsidRDefault="00DD067B" w:rsidP="00DD067B">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 -</w:t>
      </w:r>
      <w:r w:rsidRPr="00DD067B">
        <w:rPr>
          <w:rFonts w:ascii="Arial" w:hAnsi="Arial" w:cs="Arial"/>
        </w:rPr>
        <w:t xml:space="preserve">  świadczenie usług związanych z zimowym utrzymaniem dróg powiatowych na dł. 108 km znajdujących się w regionie północno-zachodnim Powiatu Mogileńskiego</w:t>
      </w:r>
    </w:p>
    <w:p w:rsidR="00DB1692" w:rsidRDefault="00DB1692" w:rsidP="00DB1692">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w:t>
      </w:r>
      <w:r>
        <w:rPr>
          <w:rFonts w:ascii="Arial" w:hAnsi="Arial" w:cs="Arial"/>
          <w:u w:val="single"/>
        </w:rPr>
        <w:t>I</w:t>
      </w:r>
      <w:r w:rsidRPr="00DD067B">
        <w:rPr>
          <w:rFonts w:ascii="Arial" w:hAnsi="Arial" w:cs="Arial"/>
          <w:u w:val="single"/>
        </w:rPr>
        <w:t xml:space="preserve"> -</w:t>
      </w:r>
      <w:r w:rsidRPr="00DD067B">
        <w:rPr>
          <w:rFonts w:ascii="Arial" w:hAnsi="Arial" w:cs="Arial"/>
        </w:rPr>
        <w:t xml:space="preserve">  świadczenie usług związanych z zimowym utrzymaniem dróg powiatowych na dł. </w:t>
      </w:r>
      <w:r>
        <w:rPr>
          <w:rFonts w:ascii="Arial" w:hAnsi="Arial" w:cs="Arial"/>
        </w:rPr>
        <w:t>49</w:t>
      </w:r>
      <w:r w:rsidRPr="00DD067B">
        <w:rPr>
          <w:rFonts w:ascii="Arial" w:hAnsi="Arial" w:cs="Arial"/>
        </w:rPr>
        <w:t xml:space="preserve"> km znajdujących się w regionie</w:t>
      </w:r>
      <w:r>
        <w:rPr>
          <w:rFonts w:ascii="Arial" w:hAnsi="Arial" w:cs="Arial"/>
        </w:rPr>
        <w:t xml:space="preserve"> wschodnim i</w:t>
      </w:r>
      <w:r w:rsidRPr="00DD067B">
        <w:rPr>
          <w:rFonts w:ascii="Arial" w:hAnsi="Arial" w:cs="Arial"/>
        </w:rPr>
        <w:t xml:space="preserve"> północno-</w:t>
      </w:r>
      <w:r>
        <w:rPr>
          <w:rFonts w:ascii="Arial" w:hAnsi="Arial" w:cs="Arial"/>
        </w:rPr>
        <w:t>wschodnim</w:t>
      </w:r>
      <w:r w:rsidRPr="00DD067B">
        <w:rPr>
          <w:rFonts w:ascii="Arial" w:hAnsi="Arial" w:cs="Arial"/>
        </w:rPr>
        <w:t xml:space="preserve"> Powiatu Mogileńskiego</w:t>
      </w:r>
    </w:p>
    <w:p w:rsidR="00977900" w:rsidRDefault="00DD067B" w:rsidP="00DB1692">
      <w:pPr>
        <w:pStyle w:val="Akapitzlist"/>
        <w:numPr>
          <w:ilvl w:val="0"/>
          <w:numId w:val="44"/>
        </w:numPr>
        <w:tabs>
          <w:tab w:val="left" w:pos="450"/>
        </w:tabs>
        <w:spacing w:line="360" w:lineRule="auto"/>
        <w:ind w:left="360"/>
        <w:jc w:val="both"/>
        <w:rPr>
          <w:rFonts w:ascii="Arial" w:hAnsi="Arial" w:cs="Arial"/>
        </w:rPr>
      </w:pPr>
      <w:r w:rsidRPr="00DB1692">
        <w:rPr>
          <w:rFonts w:ascii="Arial" w:hAnsi="Arial" w:cs="Arial"/>
          <w:u w:val="single"/>
        </w:rPr>
        <w:t>Dla części II</w:t>
      </w:r>
      <w:r w:rsidR="00DB1692" w:rsidRPr="00DB1692">
        <w:rPr>
          <w:rFonts w:ascii="Arial" w:hAnsi="Arial" w:cs="Arial"/>
          <w:u w:val="single"/>
        </w:rPr>
        <w:t>I</w:t>
      </w:r>
      <w:r w:rsidRPr="00DB1692">
        <w:rPr>
          <w:rFonts w:ascii="Arial" w:hAnsi="Arial" w:cs="Arial"/>
          <w:u w:val="single"/>
        </w:rPr>
        <w:t xml:space="preserve"> -</w:t>
      </w:r>
      <w:r w:rsidRPr="00DB1692">
        <w:rPr>
          <w:rFonts w:ascii="Arial" w:hAnsi="Arial" w:cs="Arial"/>
        </w:rPr>
        <w:t xml:space="preserve">  świadczenie usług związanych z zimowym utrzymaniem dróg powiatowych na dł. 10</w:t>
      </w:r>
      <w:r w:rsidR="00F45728" w:rsidRPr="00DB1692">
        <w:rPr>
          <w:rFonts w:ascii="Arial" w:hAnsi="Arial" w:cs="Arial"/>
        </w:rPr>
        <w:t>2</w:t>
      </w:r>
      <w:r w:rsidRPr="00DB1692">
        <w:rPr>
          <w:rFonts w:ascii="Arial" w:hAnsi="Arial" w:cs="Arial"/>
        </w:rPr>
        <w:t xml:space="preserve"> km znajdujących się w regionie centralnym Powiatu Mogileńskiego</w:t>
      </w:r>
    </w:p>
    <w:p w:rsidR="00DB1692" w:rsidRPr="00DB1692" w:rsidRDefault="00DB1692" w:rsidP="00DB1692">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lastRenderedPageBreak/>
        <w:t>Dla części  I</w:t>
      </w:r>
      <w:r>
        <w:rPr>
          <w:rFonts w:ascii="Arial" w:hAnsi="Arial" w:cs="Arial"/>
          <w:u w:val="single"/>
        </w:rPr>
        <w:t>V</w:t>
      </w:r>
      <w:r w:rsidRPr="00DD067B">
        <w:rPr>
          <w:rFonts w:ascii="Arial" w:hAnsi="Arial" w:cs="Arial"/>
          <w:u w:val="single"/>
        </w:rPr>
        <w:t xml:space="preserve"> -</w:t>
      </w:r>
      <w:r w:rsidRPr="00DD067B">
        <w:rPr>
          <w:rFonts w:ascii="Arial" w:hAnsi="Arial" w:cs="Arial"/>
        </w:rPr>
        <w:t xml:space="preserve">  świadczenie usług związanych z zimowym utrzymaniem dróg powiatowych na dł. 1</w:t>
      </w:r>
      <w:r>
        <w:rPr>
          <w:rFonts w:ascii="Arial" w:hAnsi="Arial" w:cs="Arial"/>
        </w:rPr>
        <w:t>39</w:t>
      </w:r>
      <w:r w:rsidRPr="00DD067B">
        <w:rPr>
          <w:rFonts w:ascii="Arial" w:hAnsi="Arial" w:cs="Arial"/>
        </w:rPr>
        <w:t xml:space="preserve"> km znajdujących się w regionie </w:t>
      </w:r>
      <w:r>
        <w:rPr>
          <w:rFonts w:ascii="Arial" w:hAnsi="Arial" w:cs="Arial"/>
        </w:rPr>
        <w:t>południowo-wschodnim</w:t>
      </w:r>
      <w:r w:rsidRPr="00DD067B">
        <w:rPr>
          <w:rFonts w:ascii="Arial" w:hAnsi="Arial" w:cs="Arial"/>
        </w:rPr>
        <w:t xml:space="preserve"> Powiatu Mogileńskiego</w:t>
      </w:r>
    </w:p>
    <w:p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 zostało podzielone na następujące części:</w:t>
      </w:r>
    </w:p>
    <w:p w:rsidR="00DB1692" w:rsidRPr="0029505F"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 „Zimowe utrzymanie dróg powiatowych w regionie północno-zachodnim Powiatu Mogileńskiego”,</w:t>
      </w:r>
    </w:p>
    <w:p w:rsidR="00DB1692" w:rsidRPr="0029505F"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II: „Zimowe utrzymanie dróg powiatowych w regionie wschodnim i</w:t>
      </w:r>
      <w:r>
        <w:rPr>
          <w:rFonts w:ascii="Arial" w:hAnsi="Arial" w:cs="Arial"/>
          <w:bCs/>
        </w:rPr>
        <w:t> </w:t>
      </w:r>
      <w:r w:rsidRPr="0029505F">
        <w:rPr>
          <w:rFonts w:ascii="Arial" w:hAnsi="Arial" w:cs="Arial"/>
          <w:bCs/>
        </w:rPr>
        <w:t>północno wschodnim Powiatu Mogileńskiego”,</w:t>
      </w:r>
    </w:p>
    <w:p w:rsidR="00DB1692" w:rsidRPr="0029505F"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III: „Zimowe utrzymanie dróg powiatowych w regionie centralnym Powiatu Mogileńskiego”,</w:t>
      </w:r>
    </w:p>
    <w:p w:rsidR="0029505F" w:rsidRPr="00DB1692"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IV: „Zimowe utrzymanie dróg powiatowych w regionie południowo-wschodnim Powiatu Mogileńskiego”</w:t>
      </w:r>
      <w:r>
        <w:rPr>
          <w:rFonts w:ascii="Arial" w:hAnsi="Arial" w:cs="Arial"/>
          <w:bCs/>
        </w:rPr>
        <w:t>.</w:t>
      </w:r>
    </w:p>
    <w:p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
        </w:rPr>
      </w:pPr>
      <w:r w:rsidRPr="0029505F">
        <w:rPr>
          <w:rFonts w:ascii="Arial" w:hAnsi="Arial" w:cs="Arial"/>
          <w:b/>
        </w:rPr>
        <w:t>Wykonawca może złożyć po jednej ofercie na każdą część zamówienia.</w:t>
      </w:r>
    </w:p>
    <w:p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rsidR="0063733F" w:rsidRPr="00DB4234" w:rsidRDefault="00194035" w:rsidP="00804CDC">
      <w:pPr>
        <w:pStyle w:val="Style18"/>
        <w:widowControl/>
        <w:spacing w:before="5" w:after="240" w:line="276" w:lineRule="auto"/>
        <w:ind w:left="360" w:firstLine="0"/>
        <w:rPr>
          <w:rFonts w:ascii="Arial" w:hAnsi="Arial" w:cs="Arial"/>
          <w:b/>
        </w:rPr>
      </w:pPr>
      <w:r w:rsidRPr="00194035">
        <w:rPr>
          <w:rStyle w:val="FontStyle33"/>
          <w:rFonts w:ascii="Arial" w:hAnsi="Arial" w:cs="Arial"/>
          <w:b/>
          <w:sz w:val="24"/>
          <w:szCs w:val="24"/>
        </w:rPr>
        <w:t>90630000-2 Usługi usuwania oblodzeń</w:t>
      </w:r>
    </w:p>
    <w:p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wymaga, aby w przypadku powierzenia części zamówienia podwykonawcom, Wykonawca wskazał w ofercie części zamówienia, których </w:t>
      </w:r>
      <w:r w:rsidRPr="00605B91">
        <w:rPr>
          <w:rFonts w:ascii="Arial" w:hAnsi="Arial" w:cs="Arial"/>
          <w:szCs w:val="24"/>
          <w:lang w:val="pl-PL"/>
        </w:rPr>
        <w:lastRenderedPageBreak/>
        <w:t>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CE75CE" w:rsidRPr="00CE75CE">
        <w:rPr>
          <w:rFonts w:ascii="Arial" w:hAnsi="Arial" w:cs="Arial"/>
          <w:sz w:val="24"/>
          <w:szCs w:val="24"/>
        </w:rPr>
        <w:t>8</w:t>
      </w:r>
      <w:r w:rsidR="00C24332" w:rsidRPr="00CE75CE">
        <w:rPr>
          <w:rFonts w:ascii="Arial" w:hAnsi="Arial" w:cs="Arial"/>
          <w:sz w:val="24"/>
          <w:szCs w:val="24"/>
        </w:rPr>
        <w:t xml:space="preserve"> mies</w:t>
      </w:r>
      <w:r w:rsidR="00714A6C" w:rsidRPr="00CE75CE">
        <w:rPr>
          <w:rFonts w:ascii="Arial" w:hAnsi="Arial" w:cs="Arial"/>
          <w:sz w:val="24"/>
          <w:szCs w:val="24"/>
        </w:rPr>
        <w:t>ięcy</w:t>
      </w:r>
      <w:r w:rsidR="00C24332" w:rsidRPr="00CE75CE">
        <w:rPr>
          <w:rFonts w:ascii="Arial" w:hAnsi="Arial" w:cs="Arial"/>
          <w:sz w:val="24"/>
          <w:szCs w:val="24"/>
        </w:rPr>
        <w:t xml:space="preserve"> </w:t>
      </w:r>
      <w:r w:rsidRPr="00CE75CE">
        <w:rPr>
          <w:rFonts w:ascii="Arial" w:hAnsi="Arial" w:cs="Arial"/>
          <w:sz w:val="24"/>
          <w:szCs w:val="24"/>
        </w:rPr>
        <w:t>od dnia</w:t>
      </w:r>
      <w:r w:rsidR="004655C1" w:rsidRPr="00CE75CE">
        <w:rPr>
          <w:rFonts w:ascii="Arial" w:hAnsi="Arial" w:cs="Arial"/>
          <w:sz w:val="24"/>
          <w:szCs w:val="24"/>
        </w:rPr>
        <w:t xml:space="preserve"> podpisania umowy</w:t>
      </w:r>
      <w:r w:rsidR="00334729" w:rsidRPr="00CE75CE">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rsidR="00550ECE" w:rsidRDefault="00550ECE" w:rsidP="00714A6C">
      <w:pPr>
        <w:pStyle w:val="Teksttreci0"/>
        <w:spacing w:line="360" w:lineRule="auto"/>
        <w:ind w:left="1170" w:right="20" w:firstLine="0"/>
        <w:jc w:val="both"/>
        <w:rPr>
          <w:rFonts w:ascii="Arial" w:eastAsia="Calibri" w:hAnsi="Arial" w:cs="Arial"/>
          <w:color w:val="000000"/>
          <w:sz w:val="24"/>
          <w:szCs w:val="24"/>
          <w:lang w:eastAsia="pl-PL"/>
        </w:rPr>
      </w:pPr>
    </w:p>
    <w:p w:rsidR="00550ECE" w:rsidRDefault="00550ECE" w:rsidP="00714A6C">
      <w:pPr>
        <w:pStyle w:val="Teksttreci0"/>
        <w:spacing w:line="360" w:lineRule="auto"/>
        <w:ind w:left="1170" w:right="20" w:firstLine="0"/>
        <w:jc w:val="both"/>
        <w:rPr>
          <w:rFonts w:ascii="Arial" w:eastAsia="Calibri" w:hAnsi="Arial" w:cs="Arial"/>
          <w:color w:val="000000"/>
          <w:sz w:val="24"/>
          <w:szCs w:val="24"/>
          <w:lang w:eastAsia="pl-PL"/>
        </w:rPr>
      </w:pP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Wykonawca wykaże, że dysponuje następującymi  środkami transportowymi  i sprzętowymi:</w:t>
      </w:r>
    </w:p>
    <w:p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l  i pługiem średnim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3</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samochód ciężarowy o ładowności min. 15 t  z  pługiem ciężkim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15 t  z  pługiem ciężkim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III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  samochód ciężarowy o ładowności min. 10 t z piaskarką P – 3 i pługiem średnim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IV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ciągniki  rolnicze z rozsypywaczami typu Piast i  pługami lekkimi - szt. 2</w:t>
      </w:r>
    </w:p>
    <w:p w:rsidR="00714A6C" w:rsidRPr="0050297E" w:rsidRDefault="00714A6C" w:rsidP="00820886">
      <w:pPr>
        <w:pStyle w:val="Teksttreci0"/>
        <w:shd w:val="clear" w:color="auto" w:fill="auto"/>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rsidR="0050297E" w:rsidRPr="00A059FD" w:rsidRDefault="00206CC5" w:rsidP="00DC3DF6">
      <w:pPr>
        <w:pStyle w:val="Teksttreci0"/>
        <w:spacing w:line="360" w:lineRule="auto"/>
        <w:ind w:left="1170" w:right="20" w:firstLine="0"/>
        <w:jc w:val="both"/>
        <w:rPr>
          <w:rFonts w:ascii="Arial" w:hAnsi="Arial" w:cs="Arial"/>
          <w:b/>
          <w:sz w:val="24"/>
          <w:szCs w:val="24"/>
        </w:rPr>
      </w:pPr>
      <w:r w:rsidRPr="00206CC5">
        <w:rPr>
          <w:rFonts w:ascii="Arial" w:eastAsia="Calibri" w:hAnsi="Arial" w:cs="Arial"/>
          <w:b/>
          <w:color w:val="000000"/>
          <w:sz w:val="24"/>
          <w:szCs w:val="24"/>
          <w:lang w:eastAsia="pl-PL"/>
        </w:rPr>
        <w:t>b)</w:t>
      </w:r>
      <w:r>
        <w:rPr>
          <w:rFonts w:ascii="Arial" w:eastAsia="Calibri" w:hAnsi="Arial" w:cs="Arial"/>
          <w:color w:val="000000"/>
          <w:sz w:val="24"/>
          <w:szCs w:val="24"/>
          <w:lang w:eastAsia="pl-PL"/>
        </w:rPr>
        <w:t xml:space="preserve"> </w:t>
      </w:r>
      <w:r w:rsidR="0050297E" w:rsidRPr="00A059FD">
        <w:rPr>
          <w:rFonts w:ascii="Arial" w:hAnsi="Arial" w:cs="Arial"/>
          <w:b/>
          <w:sz w:val="24"/>
          <w:szCs w:val="24"/>
        </w:rPr>
        <w:t>w zakresie zdolności zawodowej:</w:t>
      </w:r>
    </w:p>
    <w:p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t>Zamawiający nie stawia warunku w powyższym zakresie.</w:t>
      </w:r>
    </w:p>
    <w:p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5F78D2" w:rsidRPr="005F78D2">
        <w:rPr>
          <w:rFonts w:ascii="Arial" w:hAnsi="Arial" w:cs="Arial"/>
        </w:rPr>
        <w:t>t.j. Dz. U. z 202</w:t>
      </w:r>
      <w:r w:rsidR="00A97859">
        <w:rPr>
          <w:rFonts w:ascii="Arial" w:hAnsi="Arial" w:cs="Arial"/>
        </w:rPr>
        <w:t>4</w:t>
      </w:r>
      <w:r w:rsidR="005F78D2" w:rsidRPr="005F78D2">
        <w:rPr>
          <w:rFonts w:ascii="Arial" w:hAnsi="Arial" w:cs="Arial"/>
        </w:rPr>
        <w:t xml:space="preserve"> r. poz. </w:t>
      </w:r>
      <w:r w:rsidR="00A97859">
        <w:rPr>
          <w:rFonts w:ascii="Arial" w:hAnsi="Arial" w:cs="Arial"/>
        </w:rPr>
        <w:t>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samej treści polisy, wykonawca powinien załączyć do polisy inny dokument potwierdzający odprowadzanie stosownych składek (np. wyciąg z konta bankowego lub rachunek)</w:t>
      </w:r>
    </w:p>
    <w:p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CA264A"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lastRenderedPageBreak/>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.pdf,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CE75CE" w:rsidRDefault="00CE75CE" w:rsidP="00E65CDD">
      <w:pPr>
        <w:pStyle w:val="Akapitzlist"/>
        <w:spacing w:line="360" w:lineRule="auto"/>
        <w:ind w:left="868" w:right="92"/>
        <w:rPr>
          <w:rFonts w:ascii="Arial" w:hAnsi="Arial" w:cs="Arial"/>
        </w:rPr>
      </w:pPr>
      <w:r w:rsidRPr="00CE75CE">
        <w:rPr>
          <w:rFonts w:ascii="Arial" w:hAnsi="Arial" w:cs="Arial"/>
        </w:rPr>
        <w:t>Zofia Domańska</w:t>
      </w:r>
      <w:r w:rsidR="00067044" w:rsidRPr="00CE75CE">
        <w:rPr>
          <w:rFonts w:ascii="Arial" w:hAnsi="Arial" w:cs="Arial"/>
        </w:rPr>
        <w:t>, e-mail:</w:t>
      </w:r>
      <w:r w:rsidR="00947233" w:rsidRPr="00CE75CE">
        <w:t xml:space="preserve"> </w:t>
      </w:r>
      <w:hyperlink r:id="rId11" w:history="1">
        <w:r w:rsidR="00D029F6" w:rsidRPr="00454E3F">
          <w:rPr>
            <w:rStyle w:val="Hipercze"/>
            <w:rFonts w:ascii="Arial" w:hAnsi="Arial" w:cs="Arial"/>
          </w:rPr>
          <w:t>zofiadomanska@zdpmogilno.pl</w:t>
        </w:r>
      </w:hyperlink>
      <w:r w:rsidR="00515629" w:rsidRPr="00CE75CE">
        <w:rPr>
          <w:rFonts w:ascii="Arial" w:hAnsi="Arial" w:cs="Arial"/>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9, </w:t>
      </w:r>
      <w:r w:rsidRPr="00E65CDD">
        <w:rPr>
          <w:rFonts w:ascii="Arial" w:hAnsi="Arial" w:cs="Arial"/>
        </w:rPr>
        <w:lastRenderedPageBreak/>
        <w:t>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2"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w:t>
      </w:r>
      <w:r w:rsidR="00E825DA">
        <w:rPr>
          <w:rFonts w:ascii="Arial" w:hAnsi="Arial" w:cs="Arial"/>
        </w:rPr>
        <w:t>4</w:t>
      </w:r>
      <w:r w:rsidR="00010F27" w:rsidRPr="00010F27">
        <w:rPr>
          <w:rFonts w:ascii="Arial" w:hAnsi="Arial" w:cs="Arial"/>
        </w:rPr>
        <w:t xml:space="preserve"> r. poz. </w:t>
      </w:r>
      <w:r w:rsidR="00E825DA">
        <w:rPr>
          <w:rFonts w:ascii="Arial" w:hAnsi="Arial" w:cs="Arial"/>
        </w:rPr>
        <w:t>361</w:t>
      </w:r>
      <w:r w:rsidR="00010F27" w:rsidRPr="00010F27">
        <w:rPr>
          <w:rFonts w:ascii="Arial" w:hAnsi="Arial" w:cs="Arial"/>
        </w:rPr>
        <w:t xml:space="preserve">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807F5" w:rsidRPr="003C5C0E">
        <w:rPr>
          <w:rFonts w:ascii="Arial" w:hAnsi="Arial" w:cs="Arial"/>
          <w:b/>
        </w:rPr>
        <w:t>30</w:t>
      </w:r>
      <w:r w:rsidRPr="003C5C0E">
        <w:rPr>
          <w:rFonts w:ascii="Arial" w:hAnsi="Arial" w:cs="Arial"/>
          <w:b/>
        </w:rPr>
        <w:t xml:space="preserve"> dni</w:t>
      </w:r>
      <w:r w:rsidR="006C0439" w:rsidRPr="003C5C0E">
        <w:rPr>
          <w:rFonts w:ascii="Arial" w:hAnsi="Arial" w:cs="Arial"/>
          <w:b/>
        </w:rPr>
        <w:t xml:space="preserve"> tj. do dnia </w:t>
      </w:r>
      <w:r w:rsidR="003C5C0E" w:rsidRPr="003C5C0E">
        <w:rPr>
          <w:rFonts w:ascii="Arial" w:hAnsi="Arial" w:cs="Arial"/>
          <w:b/>
        </w:rPr>
        <w:t>25</w:t>
      </w:r>
      <w:r w:rsidR="00B139E4" w:rsidRPr="003C5C0E">
        <w:rPr>
          <w:rFonts w:ascii="Arial" w:hAnsi="Arial" w:cs="Arial"/>
          <w:b/>
        </w:rPr>
        <w:t>.</w:t>
      </w:r>
      <w:r w:rsidR="003C5C0E" w:rsidRPr="003C5C0E">
        <w:rPr>
          <w:rFonts w:ascii="Arial" w:hAnsi="Arial" w:cs="Arial"/>
          <w:b/>
        </w:rPr>
        <w:t>09</w:t>
      </w:r>
      <w:r w:rsidR="00E106BF" w:rsidRPr="003C5C0E">
        <w:rPr>
          <w:rFonts w:ascii="Arial" w:hAnsi="Arial" w:cs="Arial"/>
          <w:b/>
        </w:rPr>
        <w:t>.202</w:t>
      </w:r>
      <w:r w:rsidR="003C5C0E" w:rsidRPr="003C5C0E">
        <w:rPr>
          <w:rFonts w:ascii="Arial" w:hAnsi="Arial" w:cs="Arial"/>
          <w:b/>
        </w:rPr>
        <w:t>4</w:t>
      </w:r>
      <w:r w:rsidR="00E106BF" w:rsidRPr="003C5C0E">
        <w:rPr>
          <w:rFonts w:ascii="Arial" w:hAnsi="Arial" w:cs="Arial"/>
          <w:b/>
        </w:rPr>
        <w:t xml:space="preserve"> r</w:t>
      </w:r>
      <w:r w:rsidRPr="003C5C0E">
        <w:rPr>
          <w:rFonts w:ascii="Arial" w:hAnsi="Arial" w:cs="Arial"/>
          <w:b/>
        </w:rPr>
        <w:t>.</w:t>
      </w:r>
      <w:r w:rsidRPr="00C83E4B">
        <w:rPr>
          <w:rFonts w:ascii="Arial" w:hAnsi="Arial" w:cs="Arial"/>
          <w:color w:val="70AD47" w:themeColor="accent6"/>
        </w:rPr>
        <w:t xml:space="preserve"> </w:t>
      </w:r>
      <w:r w:rsidRPr="00C149FC">
        <w:rPr>
          <w:rFonts w:ascii="Arial" w:hAnsi="Arial" w:cs="Arial"/>
        </w:rPr>
        <w:t>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 xml:space="preserve">Przedłużenie terminu związania ofertą wymaga złożenia </w:t>
      </w:r>
      <w:r w:rsidRPr="00C149FC">
        <w:rPr>
          <w:rFonts w:ascii="Arial" w:hAnsi="Arial" w:cs="Arial"/>
        </w:rPr>
        <w:lastRenderedPageBreak/>
        <w:t>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83E4B" w:rsidRDefault="00067044" w:rsidP="00C149FC">
      <w:pPr>
        <w:numPr>
          <w:ilvl w:val="0"/>
          <w:numId w:val="10"/>
        </w:numPr>
        <w:tabs>
          <w:tab w:val="clear" w:pos="2340"/>
        </w:tabs>
        <w:spacing w:before="240" w:line="360" w:lineRule="auto"/>
        <w:ind w:left="426" w:hanging="426"/>
        <w:rPr>
          <w:rFonts w:ascii="Arial" w:hAnsi="Arial" w:cs="Arial"/>
          <w:b/>
          <w:color w:val="70AD47" w:themeColor="accent6"/>
        </w:rPr>
      </w:pPr>
      <w:r w:rsidRPr="00C149FC">
        <w:rPr>
          <w:rFonts w:ascii="Arial" w:hAnsi="Arial" w:cs="Arial"/>
        </w:rPr>
        <w:t xml:space="preserve">Ofertę należy złożyć poprzez Platformę </w:t>
      </w:r>
      <w:r w:rsidRPr="00210687">
        <w:rPr>
          <w:rFonts w:ascii="Arial" w:hAnsi="Arial" w:cs="Arial"/>
          <w:b/>
        </w:rPr>
        <w:t>do dnia</w:t>
      </w:r>
      <w:r w:rsidR="0061545E" w:rsidRPr="00210687">
        <w:rPr>
          <w:rFonts w:ascii="Arial" w:hAnsi="Arial" w:cs="Arial"/>
          <w:b/>
        </w:rPr>
        <w:t xml:space="preserve"> </w:t>
      </w:r>
      <w:r w:rsidR="00210687" w:rsidRPr="00210687">
        <w:rPr>
          <w:rFonts w:ascii="Arial" w:hAnsi="Arial" w:cs="Arial"/>
          <w:b/>
        </w:rPr>
        <w:t>27</w:t>
      </w:r>
      <w:r w:rsidR="00B139E4" w:rsidRPr="00210687">
        <w:rPr>
          <w:rFonts w:ascii="Arial" w:hAnsi="Arial" w:cs="Arial"/>
          <w:b/>
        </w:rPr>
        <w:t>.</w:t>
      </w:r>
      <w:r w:rsidR="00210687" w:rsidRPr="00210687">
        <w:rPr>
          <w:rFonts w:ascii="Arial" w:hAnsi="Arial" w:cs="Arial"/>
          <w:b/>
        </w:rPr>
        <w:t>08</w:t>
      </w:r>
      <w:r w:rsidR="000B538E" w:rsidRPr="00210687">
        <w:rPr>
          <w:rFonts w:ascii="Arial" w:hAnsi="Arial" w:cs="Arial"/>
          <w:b/>
        </w:rPr>
        <w:t>.</w:t>
      </w:r>
      <w:r w:rsidRPr="00210687">
        <w:rPr>
          <w:rFonts w:ascii="Arial" w:hAnsi="Arial" w:cs="Arial"/>
          <w:b/>
        </w:rPr>
        <w:t>202</w:t>
      </w:r>
      <w:r w:rsidR="00210687" w:rsidRPr="00210687">
        <w:rPr>
          <w:rFonts w:ascii="Arial" w:hAnsi="Arial" w:cs="Arial"/>
          <w:b/>
        </w:rPr>
        <w:t>4</w:t>
      </w:r>
      <w:r w:rsidRPr="00210687">
        <w:rPr>
          <w:rFonts w:ascii="Arial" w:hAnsi="Arial" w:cs="Arial"/>
          <w:b/>
        </w:rPr>
        <w:t xml:space="preserve"> r. do godziny </w:t>
      </w:r>
      <w:r w:rsidRPr="00210687">
        <w:rPr>
          <w:rFonts w:ascii="Arial" w:hAnsi="Arial" w:cs="Arial"/>
          <w:b/>
          <w:bCs/>
          <w:caps/>
        </w:rPr>
        <w:t>1</w:t>
      </w:r>
      <w:r w:rsidR="00AB3A95" w:rsidRPr="00210687">
        <w:rPr>
          <w:rFonts w:ascii="Arial" w:hAnsi="Arial" w:cs="Arial"/>
          <w:b/>
          <w:bCs/>
          <w:caps/>
        </w:rPr>
        <w:t>1</w:t>
      </w:r>
      <w:r w:rsidRPr="00210687">
        <w:rPr>
          <w:rFonts w:ascii="Arial" w:hAnsi="Arial" w:cs="Arial"/>
          <w:b/>
          <w:bCs/>
          <w:caps/>
        </w:rPr>
        <w:t>:00</w:t>
      </w:r>
      <w:r w:rsidR="0061545E" w:rsidRPr="00C83E4B">
        <w:rPr>
          <w:rFonts w:ascii="Arial" w:hAnsi="Arial" w:cs="Arial"/>
          <w:b/>
          <w:bCs/>
          <w:caps/>
          <w:color w:val="70AD47" w:themeColor="accent6"/>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210687"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10687" w:rsidRPr="00210687">
        <w:rPr>
          <w:rFonts w:ascii="Arial" w:hAnsi="Arial" w:cs="Arial"/>
          <w:b/>
          <w:bCs/>
        </w:rPr>
        <w:t>27</w:t>
      </w:r>
      <w:r w:rsidR="00B139E4" w:rsidRPr="00210687">
        <w:rPr>
          <w:rFonts w:ascii="Arial" w:hAnsi="Arial" w:cs="Arial"/>
          <w:b/>
          <w:bCs/>
        </w:rPr>
        <w:t>.</w:t>
      </w:r>
      <w:r w:rsidR="00210687" w:rsidRPr="00210687">
        <w:rPr>
          <w:rFonts w:ascii="Arial" w:hAnsi="Arial" w:cs="Arial"/>
          <w:b/>
          <w:bCs/>
        </w:rPr>
        <w:t>08</w:t>
      </w:r>
      <w:r w:rsidR="000B538E" w:rsidRPr="00210687">
        <w:rPr>
          <w:rFonts w:ascii="Arial" w:hAnsi="Arial" w:cs="Arial"/>
          <w:b/>
        </w:rPr>
        <w:t>.</w:t>
      </w:r>
      <w:r w:rsidRPr="00210687">
        <w:rPr>
          <w:rFonts w:ascii="Arial" w:hAnsi="Arial" w:cs="Arial"/>
          <w:b/>
        </w:rPr>
        <w:t>202</w:t>
      </w:r>
      <w:r w:rsidR="00210687" w:rsidRPr="00210687">
        <w:rPr>
          <w:rFonts w:ascii="Arial" w:hAnsi="Arial" w:cs="Arial"/>
          <w:b/>
        </w:rPr>
        <w:t>4</w:t>
      </w:r>
      <w:r w:rsidRPr="00210687">
        <w:rPr>
          <w:rFonts w:ascii="Arial" w:hAnsi="Arial" w:cs="Arial"/>
          <w:b/>
        </w:rPr>
        <w:t xml:space="preserve"> r. o godzinie 1</w:t>
      </w:r>
      <w:r w:rsidR="00AB3A95" w:rsidRPr="00210687">
        <w:rPr>
          <w:rFonts w:ascii="Arial" w:hAnsi="Arial" w:cs="Arial"/>
          <w:b/>
        </w:rPr>
        <w:t>1</w:t>
      </w:r>
      <w:r w:rsidRPr="00210687">
        <w:rPr>
          <w:rFonts w:ascii="Arial" w:hAnsi="Arial" w:cs="Arial"/>
          <w:b/>
        </w:rPr>
        <w:t>:30</w:t>
      </w:r>
      <w:r w:rsidR="0061545E" w:rsidRPr="00210687">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r>
        <w:rPr>
          <w:rFonts w:ascii="Arial" w:hAnsi="Arial" w:cs="Arial"/>
          <w:b/>
        </w:rPr>
        <w:t>Cz</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lastRenderedPageBreak/>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r>
        <w:rPr>
          <w:rFonts w:ascii="Arial" w:hAnsi="Arial" w:cs="Arial"/>
          <w:b/>
          <w:bCs/>
        </w:rPr>
        <w:t>Cz</w:t>
      </w:r>
      <w:r w:rsidR="000E7491" w:rsidRPr="00CD5961">
        <w:rPr>
          <w:rFonts w:ascii="Arial" w:hAnsi="Arial" w:cs="Arial"/>
          <w:b/>
          <w:bCs/>
        </w:rPr>
        <w:t xml:space="preserve">) </w:t>
      </w:r>
    </w:p>
    <w:p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(Cz)  będzie rozpatrywane na podstawie czasu 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Najdłuższy możliwy czas podstawienia sprzętu w razie awarii wymagany przez  Zamawiającego:  </w:t>
      </w:r>
    </w:p>
    <w:p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lastRenderedPageBreak/>
        <w:t xml:space="preserve">Najkrótszy możliwy czas podstawienia sprzętu w razie awarii uwzględniony do oceny ofert: </w:t>
      </w:r>
    </w:p>
    <w:p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60 minut</w:t>
      </w:r>
      <w:r w:rsidRPr="00636E5A">
        <w:rPr>
          <w:rFonts w:ascii="Arial" w:hAnsi="Arial" w:cs="Arial"/>
        </w:rPr>
        <w:t>.</w:t>
      </w:r>
    </w:p>
    <w:p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ED03CC">
        <w:rPr>
          <w:rFonts w:ascii="Arial" w:hAnsi="Arial" w:cs="Arial"/>
          <w:b/>
        </w:rPr>
        <w:t>Cz</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BD4124" w:rsidP="00B93AE5">
      <w:pPr>
        <w:pStyle w:val="Akapitzlist"/>
        <w:spacing w:line="360" w:lineRule="auto"/>
        <w:ind w:left="426"/>
        <w:rPr>
          <w:rFonts w:ascii="Arial" w:hAnsi="Arial" w:cs="Arial"/>
        </w:rPr>
      </w:pPr>
      <w:r>
        <w:rPr>
          <w:rFonts w:ascii="Arial" w:hAnsi="Arial" w:cs="Arial"/>
        </w:rPr>
        <w:t>Cz</w:t>
      </w:r>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00700E86" w:rsidRPr="00814FEB">
        <w:rPr>
          <w:rFonts w:ascii="Arial" w:hAnsi="Arial" w:cs="Arial"/>
          <w:color w:val="000000" w:themeColor="text1"/>
        </w:rPr>
        <w:t>wykonujących czynności związane z zimowym utrzymaniem dróg</w:t>
      </w:r>
      <w:r w:rsidR="00700E86">
        <w:rPr>
          <w:rFonts w:ascii="Arial" w:hAnsi="Arial" w:cs="Arial"/>
          <w:color w:val="000000" w:themeColor="text1"/>
        </w:rPr>
        <w:t>, w szczególności odśnieżanie i obsługę maszyn służących do odśnieżania</w:t>
      </w:r>
      <w:r w:rsidR="00700E86" w:rsidRPr="00814FEB">
        <w:rPr>
          <w:rFonts w:ascii="Arial" w:hAnsi="Arial" w:cs="Arial"/>
          <w:color w:val="000000" w:themeColor="text1"/>
        </w:rPr>
        <w:t>.</w:t>
      </w:r>
      <w:r w:rsidR="00B139E4">
        <w:rPr>
          <w:rFonts w:ascii="Arial" w:hAnsi="Arial" w:cs="Arial"/>
        </w:rPr>
        <w:t xml:space="preserve">– Załącznik nr </w:t>
      </w:r>
      <w:r w:rsidR="00CB0175">
        <w:rPr>
          <w:rFonts w:ascii="Arial" w:hAnsi="Arial" w:cs="Arial"/>
        </w:rPr>
        <w:t>9</w:t>
      </w:r>
      <w:r w:rsidR="00B139E4">
        <w:rPr>
          <w:rFonts w:ascii="Arial" w:hAnsi="Arial" w:cs="Arial"/>
        </w:rPr>
        <w:t xml:space="preserve"> do SWZ</w:t>
      </w:r>
      <w:r>
        <w:rPr>
          <w:rFonts w:ascii="Arial" w:hAnsi="Arial" w:cs="Arial"/>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D24081">
        <w:rPr>
          <w:rFonts w:ascii="Arial" w:hAnsi="Arial" w:cs="Arial"/>
        </w:rPr>
        <w:t>a</w:t>
      </w:r>
      <w:r w:rsidR="003E7DEC">
        <w:rPr>
          <w:rFonts w:ascii="Arial" w:hAnsi="Arial" w:cs="Arial"/>
        </w:rPr>
        <w:t xml:space="preserve">, </w:t>
      </w:r>
      <w:r w:rsidR="00D24081">
        <w:rPr>
          <w:rFonts w:ascii="Arial" w:hAnsi="Arial" w:cs="Arial"/>
        </w:rPr>
        <w:t>5</w:t>
      </w:r>
      <w:r w:rsidR="00E456AD">
        <w:rPr>
          <w:rFonts w:ascii="Arial" w:hAnsi="Arial" w:cs="Arial"/>
        </w:rPr>
        <w:t>b</w:t>
      </w:r>
      <w:r w:rsidR="000712B3">
        <w:rPr>
          <w:rFonts w:ascii="Arial" w:hAnsi="Arial" w:cs="Arial"/>
        </w:rPr>
        <w:t>, 5c, 5d</w:t>
      </w:r>
      <w:r>
        <w:rPr>
          <w:rFonts w:ascii="Arial" w:hAnsi="Arial" w:cs="Arial"/>
        </w:rPr>
        <w:t xml:space="preserve"> </w:t>
      </w:r>
      <w:r w:rsidR="00C35A2E" w:rsidRPr="00C35A2E">
        <w:rPr>
          <w:rFonts w:ascii="Arial" w:hAnsi="Arial" w:cs="Arial"/>
        </w:rPr>
        <w:t>Wykaz środków transportowych i sprzętowych</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D24081">
        <w:rPr>
          <w:rFonts w:ascii="Arial" w:hAnsi="Arial" w:cs="Arial"/>
        </w:rPr>
        <w:t>a</w:t>
      </w:r>
      <w:r w:rsidR="003E7DEC">
        <w:rPr>
          <w:rFonts w:ascii="Arial" w:hAnsi="Arial" w:cs="Arial"/>
        </w:rPr>
        <w:t xml:space="preserve">, </w:t>
      </w:r>
      <w:r w:rsidR="00D24081">
        <w:rPr>
          <w:rFonts w:ascii="Arial" w:hAnsi="Arial" w:cs="Arial"/>
        </w:rPr>
        <w:t>7</w:t>
      </w:r>
      <w:r w:rsidR="00E456AD">
        <w:rPr>
          <w:rFonts w:ascii="Arial" w:hAnsi="Arial" w:cs="Arial"/>
        </w:rPr>
        <w:t>b</w:t>
      </w:r>
      <w:r w:rsidR="000712B3">
        <w:rPr>
          <w:rFonts w:ascii="Arial" w:hAnsi="Arial" w:cs="Arial"/>
        </w:rPr>
        <w:t>, 7c, 7d</w:t>
      </w:r>
      <w:r>
        <w:rPr>
          <w:rFonts w:ascii="Arial" w:hAnsi="Arial" w:cs="Arial"/>
        </w:rPr>
        <w:t xml:space="preserve"> </w:t>
      </w:r>
      <w:r w:rsidR="00C35A2E" w:rsidRPr="00C35A2E">
        <w:rPr>
          <w:rFonts w:ascii="Arial" w:hAnsi="Arial" w:cs="Arial"/>
        </w:rPr>
        <w:t>Formularz cenowy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C35A2E">
        <w:rPr>
          <w:rFonts w:ascii="Arial" w:hAnsi="Arial" w:cs="Arial"/>
        </w:rPr>
        <w:t>SST</w:t>
      </w:r>
    </w:p>
    <w:p w:rsidR="000712B3" w:rsidRDefault="000712B3" w:rsidP="002D59D5">
      <w:pPr>
        <w:suppressAutoHyphens/>
        <w:spacing w:line="360" w:lineRule="auto"/>
        <w:ind w:left="1620" w:hanging="1620"/>
        <w:rPr>
          <w:rFonts w:ascii="Arial" w:hAnsi="Arial" w:cs="Arial"/>
        </w:rPr>
      </w:pPr>
      <w:r>
        <w:rPr>
          <w:rFonts w:ascii="Arial" w:hAnsi="Arial" w:cs="Arial"/>
        </w:rPr>
        <w:lastRenderedPageBreak/>
        <w:t xml:space="preserve">Załącznik nr 11 </w:t>
      </w:r>
      <w:r w:rsidRPr="000712B3">
        <w:rPr>
          <w:rFonts w:ascii="Arial" w:hAnsi="Arial" w:cs="Arial"/>
        </w:rPr>
        <w:t>Oświadczenia podmiotu udostępniającego zasoby</w:t>
      </w:r>
    </w:p>
    <w:p w:rsidR="00C925F2" w:rsidRDefault="00C925F2" w:rsidP="002D59D5">
      <w:pPr>
        <w:suppressAutoHyphens/>
        <w:spacing w:line="360" w:lineRule="auto"/>
        <w:ind w:left="1620" w:hanging="1620"/>
        <w:rPr>
          <w:rFonts w:ascii="Arial" w:hAnsi="Arial" w:cs="Arial"/>
        </w:rPr>
      </w:pPr>
    </w:p>
    <w:p w:rsidR="00C925F2" w:rsidRDefault="00C925F2" w:rsidP="002D59D5">
      <w:pPr>
        <w:suppressAutoHyphens/>
        <w:spacing w:line="360" w:lineRule="auto"/>
        <w:ind w:left="1620" w:hanging="1620"/>
        <w:rPr>
          <w:rFonts w:ascii="Arial" w:hAnsi="Arial" w:cs="Arial"/>
        </w:rPr>
      </w:pPr>
    </w:p>
    <w:p w:rsidR="00067044"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9A3E83" w:rsidRPr="002D59D5" w:rsidRDefault="009A3E83"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even" r:id="rId13"/>
      <w:headerReference w:type="default" r:id="rId14"/>
      <w:footerReference w:type="even" r:id="rId15"/>
      <w:footerReference w:type="default" r:id="rId16"/>
      <w:headerReference w:type="first" r:id="rId17"/>
      <w:footerReference w:type="firs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74B" w:rsidRDefault="00DE474B">
      <w:r>
        <w:separator/>
      </w:r>
    </w:p>
  </w:endnote>
  <w:endnote w:type="continuationSeparator" w:id="0">
    <w:p w:rsidR="00DE474B" w:rsidRDefault="00DE4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67" w:rsidRDefault="003B3A6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CA264A" w:rsidRPr="007B17EA">
      <w:rPr>
        <w:rFonts w:ascii="Arial" w:hAnsi="Arial" w:cs="Arial"/>
        <w:b/>
        <w:bCs/>
        <w:sz w:val="16"/>
        <w:szCs w:val="16"/>
      </w:rPr>
      <w:fldChar w:fldCharType="begin"/>
    </w:r>
    <w:r w:rsidRPr="007B17EA">
      <w:rPr>
        <w:rFonts w:ascii="Arial" w:hAnsi="Arial" w:cs="Arial"/>
        <w:b/>
        <w:bCs/>
        <w:sz w:val="16"/>
        <w:szCs w:val="16"/>
      </w:rPr>
      <w:instrText>PAGE</w:instrText>
    </w:r>
    <w:r w:rsidR="00CA264A" w:rsidRPr="007B17EA">
      <w:rPr>
        <w:rFonts w:ascii="Arial" w:hAnsi="Arial" w:cs="Arial"/>
        <w:b/>
        <w:bCs/>
        <w:sz w:val="16"/>
        <w:szCs w:val="16"/>
      </w:rPr>
      <w:fldChar w:fldCharType="separate"/>
    </w:r>
    <w:r w:rsidR="003A74FD">
      <w:rPr>
        <w:rFonts w:ascii="Arial" w:hAnsi="Arial" w:cs="Arial"/>
        <w:b/>
        <w:bCs/>
        <w:noProof/>
        <w:sz w:val="16"/>
        <w:szCs w:val="16"/>
      </w:rPr>
      <w:t>8</w:t>
    </w:r>
    <w:r w:rsidR="00CA264A" w:rsidRPr="007B17EA">
      <w:rPr>
        <w:rFonts w:ascii="Arial" w:hAnsi="Arial" w:cs="Arial"/>
        <w:b/>
        <w:bCs/>
        <w:sz w:val="16"/>
        <w:szCs w:val="16"/>
      </w:rPr>
      <w:fldChar w:fldCharType="end"/>
    </w:r>
    <w:r w:rsidRPr="007B17EA">
      <w:rPr>
        <w:rFonts w:ascii="Arial" w:hAnsi="Arial" w:cs="Arial"/>
        <w:sz w:val="16"/>
        <w:szCs w:val="16"/>
      </w:rPr>
      <w:t xml:space="preserve"> z </w:t>
    </w:r>
    <w:r w:rsidR="00CA264A" w:rsidRPr="007B17EA">
      <w:rPr>
        <w:rFonts w:ascii="Arial" w:hAnsi="Arial" w:cs="Arial"/>
        <w:b/>
        <w:bCs/>
        <w:sz w:val="16"/>
        <w:szCs w:val="16"/>
      </w:rPr>
      <w:fldChar w:fldCharType="begin"/>
    </w:r>
    <w:r w:rsidRPr="007B17EA">
      <w:rPr>
        <w:rFonts w:ascii="Arial" w:hAnsi="Arial" w:cs="Arial"/>
        <w:b/>
        <w:bCs/>
        <w:sz w:val="16"/>
        <w:szCs w:val="16"/>
      </w:rPr>
      <w:instrText>NUMPAGES</w:instrText>
    </w:r>
    <w:r w:rsidR="00CA264A" w:rsidRPr="007B17EA">
      <w:rPr>
        <w:rFonts w:ascii="Arial" w:hAnsi="Arial" w:cs="Arial"/>
        <w:b/>
        <w:bCs/>
        <w:sz w:val="16"/>
        <w:szCs w:val="16"/>
      </w:rPr>
      <w:fldChar w:fldCharType="separate"/>
    </w:r>
    <w:r w:rsidR="003A74FD">
      <w:rPr>
        <w:rFonts w:ascii="Arial" w:hAnsi="Arial" w:cs="Arial"/>
        <w:b/>
        <w:bCs/>
        <w:noProof/>
        <w:sz w:val="16"/>
        <w:szCs w:val="16"/>
      </w:rPr>
      <w:t>24</w:t>
    </w:r>
    <w:r w:rsidR="00CA264A" w:rsidRPr="007B17EA">
      <w:rPr>
        <w:rFonts w:ascii="Arial" w:hAnsi="Arial" w:cs="Arial"/>
        <w:b/>
        <w:bCs/>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67" w:rsidRDefault="003B3A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74B" w:rsidRDefault="00DE474B">
      <w:r>
        <w:separator/>
      </w:r>
    </w:p>
  </w:footnote>
  <w:footnote w:type="continuationSeparator" w:id="0">
    <w:p w:rsidR="00DE474B" w:rsidRDefault="00DE4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67" w:rsidRDefault="003B3A6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D8553C" w:rsidRDefault="00FA4956" w:rsidP="00ED5DD9">
    <w:pPr>
      <w:pStyle w:val="Nagwek"/>
      <w:jc w:val="right"/>
      <w:rPr>
        <w:rFonts w:ascii="Arial" w:hAnsi="Arial" w:cs="Arial"/>
        <w:color w:val="FF0000"/>
      </w:rPr>
    </w:pPr>
    <w:r w:rsidRPr="00726E5A">
      <w:rPr>
        <w:rFonts w:ascii="Arial" w:hAnsi="Arial" w:cs="Arial"/>
      </w:rPr>
      <w:t>Nr postępowania</w:t>
    </w:r>
    <w:r w:rsidRPr="003B3A67">
      <w:rPr>
        <w:rFonts w:ascii="Arial" w:hAnsi="Arial" w:cs="Arial"/>
      </w:rPr>
      <w:t>:</w:t>
    </w:r>
    <w:r w:rsidR="00A620A0" w:rsidRPr="003B3A67">
      <w:rPr>
        <w:rFonts w:ascii="Arial" w:hAnsi="Arial" w:cs="Arial"/>
      </w:rPr>
      <w:t xml:space="preserve"> ZDP</w:t>
    </w:r>
    <w:r w:rsidRPr="003B3A67">
      <w:rPr>
        <w:rFonts w:ascii="Arial" w:hAnsi="Arial" w:cs="Arial"/>
      </w:rPr>
      <w:t>.</w:t>
    </w:r>
    <w:r w:rsidR="00A620A0" w:rsidRPr="003B3A67">
      <w:rPr>
        <w:rFonts w:ascii="Arial" w:hAnsi="Arial" w:cs="Arial"/>
      </w:rPr>
      <w:t>11.</w:t>
    </w:r>
    <w:r w:rsidRPr="003B3A67">
      <w:rPr>
        <w:rFonts w:ascii="Arial" w:hAnsi="Arial" w:cs="Arial"/>
      </w:rPr>
      <w:t>272.</w:t>
    </w:r>
    <w:r w:rsidR="003B3A67" w:rsidRPr="003B3A67">
      <w:rPr>
        <w:rFonts w:ascii="Arial" w:hAnsi="Arial" w:cs="Arial"/>
      </w:rPr>
      <w:t>8</w:t>
    </w:r>
    <w:r w:rsidRPr="003B3A67">
      <w:rPr>
        <w:rFonts w:ascii="Arial" w:hAnsi="Arial" w:cs="Arial"/>
      </w:rPr>
      <w:t>.202</w:t>
    </w:r>
    <w:r w:rsidR="003B3A67" w:rsidRPr="003B3A67">
      <w:rPr>
        <w:rFonts w:ascii="Arial" w:hAnsi="Arial" w:cs="Arial"/>
      </w:rPr>
      <w:t>4</w:t>
    </w:r>
  </w:p>
  <w:p w:rsidR="00FA4956" w:rsidRPr="005B7CDA" w:rsidRDefault="00FA4956" w:rsidP="005B7CDA">
    <w:pPr>
      <w:pStyle w:val="Nagwek"/>
      <w:jc w:val="right"/>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67" w:rsidRDefault="003B3A6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nsid w:val="0BE459FC"/>
    <w:multiLevelType w:val="hybridMultilevel"/>
    <w:tmpl w:val="F75045D6"/>
    <w:lvl w:ilvl="0" w:tplc="B3486406">
      <w:start w:val="1"/>
      <w:numFmt w:val="decimal"/>
      <w:lvlText w:val="%1."/>
      <w:lvlJc w:val="left"/>
      <w:pPr>
        <w:tabs>
          <w:tab w:val="num" w:pos="2340"/>
        </w:tabs>
        <w:ind w:left="2340" w:hanging="360"/>
      </w:pPr>
      <w:rPr>
        <w:rFonts w:cs="Times New Roman" w:hint="default"/>
        <w:b/>
        <w:color w:val="auto"/>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1"/>
  </w:num>
  <w:num w:numId="5">
    <w:abstractNumId w:val="28"/>
  </w:num>
  <w:num w:numId="6">
    <w:abstractNumId w:val="40"/>
  </w:num>
  <w:num w:numId="7">
    <w:abstractNumId w:val="15"/>
  </w:num>
  <w:num w:numId="8">
    <w:abstractNumId w:val="8"/>
  </w:num>
  <w:num w:numId="9">
    <w:abstractNumId w:val="17"/>
  </w:num>
  <w:num w:numId="10">
    <w:abstractNumId w:val="5"/>
  </w:num>
  <w:num w:numId="11">
    <w:abstractNumId w:val="38"/>
  </w:num>
  <w:num w:numId="12">
    <w:abstractNumId w:val="36"/>
  </w:num>
  <w:num w:numId="13">
    <w:abstractNumId w:val="33"/>
    <w:lvlOverride w:ilvl="0">
      <w:startOverride w:val="1"/>
    </w:lvlOverride>
  </w:num>
  <w:num w:numId="14">
    <w:abstractNumId w:val="27"/>
    <w:lvlOverride w:ilvl="0">
      <w:startOverride w:val="1"/>
    </w:lvlOverride>
  </w:num>
  <w:num w:numId="15">
    <w:abstractNumId w:val="14"/>
  </w:num>
  <w:num w:numId="16">
    <w:abstractNumId w:val="6"/>
  </w:num>
  <w:num w:numId="17">
    <w:abstractNumId w:val="35"/>
  </w:num>
  <w:num w:numId="18">
    <w:abstractNumId w:val="22"/>
  </w:num>
  <w:num w:numId="19">
    <w:abstractNumId w:val="16"/>
  </w:num>
  <w:num w:numId="20">
    <w:abstractNumId w:val="46"/>
  </w:num>
  <w:num w:numId="21">
    <w:abstractNumId w:val="20"/>
  </w:num>
  <w:num w:numId="22">
    <w:abstractNumId w:val="23"/>
  </w:num>
  <w:num w:numId="23">
    <w:abstractNumId w:val="18"/>
  </w:num>
  <w:num w:numId="24">
    <w:abstractNumId w:val="21"/>
  </w:num>
  <w:num w:numId="25">
    <w:abstractNumId w:val="43"/>
  </w:num>
  <w:num w:numId="26">
    <w:abstractNumId w:val="7"/>
  </w:num>
  <w:num w:numId="27">
    <w:abstractNumId w:val="32"/>
  </w:num>
  <w:num w:numId="28">
    <w:abstractNumId w:val="12"/>
  </w:num>
  <w:num w:numId="29">
    <w:abstractNumId w:val="9"/>
  </w:num>
  <w:num w:numId="30">
    <w:abstractNumId w:val="39"/>
  </w:num>
  <w:num w:numId="31">
    <w:abstractNumId w:val="30"/>
  </w:num>
  <w:num w:numId="32">
    <w:abstractNumId w:val="34"/>
  </w:num>
  <w:num w:numId="33">
    <w:abstractNumId w:val="47"/>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0"/>
  </w:num>
  <w:num w:numId="40">
    <w:abstractNumId w:val="25"/>
  </w:num>
  <w:num w:numId="41">
    <w:abstractNumId w:val="19"/>
  </w:num>
  <w:num w:numId="42">
    <w:abstractNumId w:val="4"/>
  </w:num>
  <w:num w:numId="43">
    <w:abstractNumId w:val="31"/>
  </w:num>
  <w:num w:numId="44">
    <w:abstractNumId w:val="45"/>
  </w:num>
  <w:num w:numId="45">
    <w:abstractNumId w:val="24"/>
  </w:num>
  <w:num w:numId="46">
    <w:abstractNumId w:val="3"/>
  </w:num>
  <w:num w:numId="47">
    <w:abstractNumId w:val="37"/>
  </w:num>
  <w:num w:numId="48">
    <w:abstractNumId w:val="29"/>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kub Łuczkowiak">
    <w15:presenceInfo w15:providerId="AD" w15:userId="S-1-5-21-426160549-4157156874-1359282528-12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977E06"/>
    <w:rsid w:val="00000735"/>
    <w:rsid w:val="00003756"/>
    <w:rsid w:val="00004FBA"/>
    <w:rsid w:val="00010F27"/>
    <w:rsid w:val="00014502"/>
    <w:rsid w:val="00015DEC"/>
    <w:rsid w:val="00020951"/>
    <w:rsid w:val="00020D92"/>
    <w:rsid w:val="00030116"/>
    <w:rsid w:val="00053349"/>
    <w:rsid w:val="0006488C"/>
    <w:rsid w:val="00064BCB"/>
    <w:rsid w:val="00067044"/>
    <w:rsid w:val="000712B3"/>
    <w:rsid w:val="00083FE5"/>
    <w:rsid w:val="00091B03"/>
    <w:rsid w:val="000947D3"/>
    <w:rsid w:val="00097FFA"/>
    <w:rsid w:val="000A3A09"/>
    <w:rsid w:val="000A521C"/>
    <w:rsid w:val="000B3CB0"/>
    <w:rsid w:val="000B538E"/>
    <w:rsid w:val="000B53E3"/>
    <w:rsid w:val="000B7D4D"/>
    <w:rsid w:val="000C4841"/>
    <w:rsid w:val="000D2F61"/>
    <w:rsid w:val="000D6598"/>
    <w:rsid w:val="000E7491"/>
    <w:rsid w:val="000F135B"/>
    <w:rsid w:val="000F1DE9"/>
    <w:rsid w:val="00111578"/>
    <w:rsid w:val="001121CA"/>
    <w:rsid w:val="0011385E"/>
    <w:rsid w:val="00116A8C"/>
    <w:rsid w:val="00126207"/>
    <w:rsid w:val="00137428"/>
    <w:rsid w:val="00152F9D"/>
    <w:rsid w:val="001571B5"/>
    <w:rsid w:val="00162DD5"/>
    <w:rsid w:val="001675B4"/>
    <w:rsid w:val="00170C45"/>
    <w:rsid w:val="001754F5"/>
    <w:rsid w:val="00190D15"/>
    <w:rsid w:val="00194035"/>
    <w:rsid w:val="00194306"/>
    <w:rsid w:val="001A257B"/>
    <w:rsid w:val="001A5A3B"/>
    <w:rsid w:val="001B29F4"/>
    <w:rsid w:val="001B6BA0"/>
    <w:rsid w:val="001B78F4"/>
    <w:rsid w:val="001D14D0"/>
    <w:rsid w:val="001E1106"/>
    <w:rsid w:val="001E2C78"/>
    <w:rsid w:val="001F4FA3"/>
    <w:rsid w:val="002003F7"/>
    <w:rsid w:val="00206CC5"/>
    <w:rsid w:val="00210687"/>
    <w:rsid w:val="002159BE"/>
    <w:rsid w:val="00224529"/>
    <w:rsid w:val="002253E7"/>
    <w:rsid w:val="0023137A"/>
    <w:rsid w:val="00233523"/>
    <w:rsid w:val="00237847"/>
    <w:rsid w:val="002410F4"/>
    <w:rsid w:val="00253021"/>
    <w:rsid w:val="00265B1B"/>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679C"/>
    <w:rsid w:val="00337B12"/>
    <w:rsid w:val="00345025"/>
    <w:rsid w:val="003546E5"/>
    <w:rsid w:val="00361269"/>
    <w:rsid w:val="0036562A"/>
    <w:rsid w:val="00365A98"/>
    <w:rsid w:val="00367103"/>
    <w:rsid w:val="00370C9A"/>
    <w:rsid w:val="00371F14"/>
    <w:rsid w:val="0037543E"/>
    <w:rsid w:val="00377BCD"/>
    <w:rsid w:val="00386579"/>
    <w:rsid w:val="003921C4"/>
    <w:rsid w:val="003A5844"/>
    <w:rsid w:val="003A74FD"/>
    <w:rsid w:val="003B2B02"/>
    <w:rsid w:val="003B38E7"/>
    <w:rsid w:val="003B3A67"/>
    <w:rsid w:val="003B3B56"/>
    <w:rsid w:val="003C5C0E"/>
    <w:rsid w:val="003D70E2"/>
    <w:rsid w:val="003D75EB"/>
    <w:rsid w:val="003D7942"/>
    <w:rsid w:val="003E2410"/>
    <w:rsid w:val="003E766A"/>
    <w:rsid w:val="003E7DEC"/>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0ECE"/>
    <w:rsid w:val="005544A2"/>
    <w:rsid w:val="00564509"/>
    <w:rsid w:val="0056667F"/>
    <w:rsid w:val="00567062"/>
    <w:rsid w:val="00577ED7"/>
    <w:rsid w:val="005812BD"/>
    <w:rsid w:val="00581E6A"/>
    <w:rsid w:val="005A1565"/>
    <w:rsid w:val="005A2778"/>
    <w:rsid w:val="005B306E"/>
    <w:rsid w:val="005B4DE0"/>
    <w:rsid w:val="005B5D1C"/>
    <w:rsid w:val="005B6DE0"/>
    <w:rsid w:val="005B7CDA"/>
    <w:rsid w:val="005C565E"/>
    <w:rsid w:val="005C620E"/>
    <w:rsid w:val="005D0E71"/>
    <w:rsid w:val="005D145E"/>
    <w:rsid w:val="005D32F3"/>
    <w:rsid w:val="005D60C6"/>
    <w:rsid w:val="005F3801"/>
    <w:rsid w:val="005F78D2"/>
    <w:rsid w:val="006035B1"/>
    <w:rsid w:val="00605B91"/>
    <w:rsid w:val="0061174D"/>
    <w:rsid w:val="0061545E"/>
    <w:rsid w:val="006360FB"/>
    <w:rsid w:val="00636E5A"/>
    <w:rsid w:val="0063733F"/>
    <w:rsid w:val="00640F59"/>
    <w:rsid w:val="00640F5F"/>
    <w:rsid w:val="006419B5"/>
    <w:rsid w:val="00643F1A"/>
    <w:rsid w:val="006461ED"/>
    <w:rsid w:val="0065171E"/>
    <w:rsid w:val="00660BFB"/>
    <w:rsid w:val="00661E49"/>
    <w:rsid w:val="00663156"/>
    <w:rsid w:val="0066409F"/>
    <w:rsid w:val="006729E4"/>
    <w:rsid w:val="00675DBB"/>
    <w:rsid w:val="00691D3B"/>
    <w:rsid w:val="00693271"/>
    <w:rsid w:val="00694CE1"/>
    <w:rsid w:val="00694DBE"/>
    <w:rsid w:val="006966CA"/>
    <w:rsid w:val="006B32D8"/>
    <w:rsid w:val="006C0439"/>
    <w:rsid w:val="006C5483"/>
    <w:rsid w:val="006D4CFF"/>
    <w:rsid w:val="006D624E"/>
    <w:rsid w:val="006E0306"/>
    <w:rsid w:val="006E3278"/>
    <w:rsid w:val="006E696F"/>
    <w:rsid w:val="006E7D0A"/>
    <w:rsid w:val="006F2CC4"/>
    <w:rsid w:val="006F4F7A"/>
    <w:rsid w:val="006F632B"/>
    <w:rsid w:val="006F707C"/>
    <w:rsid w:val="00700690"/>
    <w:rsid w:val="00700E86"/>
    <w:rsid w:val="0070262A"/>
    <w:rsid w:val="00706B73"/>
    <w:rsid w:val="00714A6C"/>
    <w:rsid w:val="00716AEF"/>
    <w:rsid w:val="007206AB"/>
    <w:rsid w:val="0072186F"/>
    <w:rsid w:val="007223EC"/>
    <w:rsid w:val="00726E5A"/>
    <w:rsid w:val="00730AFD"/>
    <w:rsid w:val="0073697B"/>
    <w:rsid w:val="00740CC0"/>
    <w:rsid w:val="00743BD4"/>
    <w:rsid w:val="007441D7"/>
    <w:rsid w:val="0074766F"/>
    <w:rsid w:val="007530CB"/>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886"/>
    <w:rsid w:val="0082096F"/>
    <w:rsid w:val="00821C96"/>
    <w:rsid w:val="00822BB4"/>
    <w:rsid w:val="008265FF"/>
    <w:rsid w:val="00830A64"/>
    <w:rsid w:val="00853527"/>
    <w:rsid w:val="00856578"/>
    <w:rsid w:val="008568B1"/>
    <w:rsid w:val="00861675"/>
    <w:rsid w:val="0086608F"/>
    <w:rsid w:val="0088326C"/>
    <w:rsid w:val="008833F2"/>
    <w:rsid w:val="00884A6A"/>
    <w:rsid w:val="00884C65"/>
    <w:rsid w:val="00895312"/>
    <w:rsid w:val="00895A4C"/>
    <w:rsid w:val="008A3407"/>
    <w:rsid w:val="008B3BCB"/>
    <w:rsid w:val="008B4F47"/>
    <w:rsid w:val="008B77CD"/>
    <w:rsid w:val="008C3FDB"/>
    <w:rsid w:val="008C5047"/>
    <w:rsid w:val="008D0776"/>
    <w:rsid w:val="008D505E"/>
    <w:rsid w:val="008D7035"/>
    <w:rsid w:val="008F66C9"/>
    <w:rsid w:val="00902E5A"/>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49B4"/>
    <w:rsid w:val="00975CF6"/>
    <w:rsid w:val="00977900"/>
    <w:rsid w:val="00977E06"/>
    <w:rsid w:val="00984CA4"/>
    <w:rsid w:val="009937F9"/>
    <w:rsid w:val="009A0213"/>
    <w:rsid w:val="009A234B"/>
    <w:rsid w:val="009A3DEE"/>
    <w:rsid w:val="009A3E83"/>
    <w:rsid w:val="009A4241"/>
    <w:rsid w:val="009B106B"/>
    <w:rsid w:val="009B538E"/>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97859"/>
    <w:rsid w:val="00AB17A5"/>
    <w:rsid w:val="00AB3A95"/>
    <w:rsid w:val="00AB78A0"/>
    <w:rsid w:val="00AC108C"/>
    <w:rsid w:val="00AC1865"/>
    <w:rsid w:val="00AD5979"/>
    <w:rsid w:val="00AD7E92"/>
    <w:rsid w:val="00AE1A8B"/>
    <w:rsid w:val="00AE61BE"/>
    <w:rsid w:val="00AF7113"/>
    <w:rsid w:val="00B01029"/>
    <w:rsid w:val="00B02758"/>
    <w:rsid w:val="00B0326C"/>
    <w:rsid w:val="00B06E5E"/>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74915"/>
    <w:rsid w:val="00B814A6"/>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5E3"/>
    <w:rsid w:val="00C2271C"/>
    <w:rsid w:val="00C24332"/>
    <w:rsid w:val="00C26268"/>
    <w:rsid w:val="00C322F9"/>
    <w:rsid w:val="00C35A2E"/>
    <w:rsid w:val="00C439BA"/>
    <w:rsid w:val="00C45448"/>
    <w:rsid w:val="00C47F22"/>
    <w:rsid w:val="00C47FF3"/>
    <w:rsid w:val="00C6380C"/>
    <w:rsid w:val="00C65D43"/>
    <w:rsid w:val="00C702CA"/>
    <w:rsid w:val="00C816E6"/>
    <w:rsid w:val="00C83E4B"/>
    <w:rsid w:val="00C84961"/>
    <w:rsid w:val="00C925F2"/>
    <w:rsid w:val="00C978F3"/>
    <w:rsid w:val="00CA264A"/>
    <w:rsid w:val="00CB0175"/>
    <w:rsid w:val="00CC048B"/>
    <w:rsid w:val="00CC6B7C"/>
    <w:rsid w:val="00CD56CF"/>
    <w:rsid w:val="00CD5961"/>
    <w:rsid w:val="00CE05DA"/>
    <w:rsid w:val="00CE2A22"/>
    <w:rsid w:val="00CE532E"/>
    <w:rsid w:val="00CE75CE"/>
    <w:rsid w:val="00CE7C78"/>
    <w:rsid w:val="00CF2E7F"/>
    <w:rsid w:val="00CF34C7"/>
    <w:rsid w:val="00CF41C9"/>
    <w:rsid w:val="00D02805"/>
    <w:rsid w:val="00D029F6"/>
    <w:rsid w:val="00D24081"/>
    <w:rsid w:val="00D2449A"/>
    <w:rsid w:val="00D350F7"/>
    <w:rsid w:val="00D47003"/>
    <w:rsid w:val="00D50140"/>
    <w:rsid w:val="00D5197C"/>
    <w:rsid w:val="00D524FF"/>
    <w:rsid w:val="00D57B76"/>
    <w:rsid w:val="00D807F5"/>
    <w:rsid w:val="00D8553C"/>
    <w:rsid w:val="00D906B5"/>
    <w:rsid w:val="00DA2510"/>
    <w:rsid w:val="00DB0604"/>
    <w:rsid w:val="00DB1692"/>
    <w:rsid w:val="00DB4234"/>
    <w:rsid w:val="00DB4CCD"/>
    <w:rsid w:val="00DC2AB8"/>
    <w:rsid w:val="00DC3DF6"/>
    <w:rsid w:val="00DC4E47"/>
    <w:rsid w:val="00DD067B"/>
    <w:rsid w:val="00DD6B02"/>
    <w:rsid w:val="00DE474B"/>
    <w:rsid w:val="00DE5F42"/>
    <w:rsid w:val="00DE7FEE"/>
    <w:rsid w:val="00E05F7A"/>
    <w:rsid w:val="00E106BF"/>
    <w:rsid w:val="00E11C5A"/>
    <w:rsid w:val="00E226C1"/>
    <w:rsid w:val="00E235DC"/>
    <w:rsid w:val="00E2405A"/>
    <w:rsid w:val="00E25048"/>
    <w:rsid w:val="00E25239"/>
    <w:rsid w:val="00E30274"/>
    <w:rsid w:val="00E322F3"/>
    <w:rsid w:val="00E348C7"/>
    <w:rsid w:val="00E456AD"/>
    <w:rsid w:val="00E5254C"/>
    <w:rsid w:val="00E54A86"/>
    <w:rsid w:val="00E57FA4"/>
    <w:rsid w:val="00E60C36"/>
    <w:rsid w:val="00E65CDD"/>
    <w:rsid w:val="00E825DA"/>
    <w:rsid w:val="00E8477F"/>
    <w:rsid w:val="00E8551C"/>
    <w:rsid w:val="00E90F4E"/>
    <w:rsid w:val="00E91AE2"/>
    <w:rsid w:val="00EA469F"/>
    <w:rsid w:val="00EC0165"/>
    <w:rsid w:val="00EC0F11"/>
    <w:rsid w:val="00EC4D32"/>
    <w:rsid w:val="00EC662D"/>
    <w:rsid w:val="00ED03CC"/>
    <w:rsid w:val="00ED4553"/>
    <w:rsid w:val="00ED5BA2"/>
    <w:rsid w:val="00ED5DD9"/>
    <w:rsid w:val="00EE3190"/>
    <w:rsid w:val="00EE6D3F"/>
    <w:rsid w:val="00EE7C14"/>
    <w:rsid w:val="00EF1AB8"/>
    <w:rsid w:val="00F00C6C"/>
    <w:rsid w:val="00F0112B"/>
    <w:rsid w:val="00F03E4F"/>
    <w:rsid w:val="00F04142"/>
    <w:rsid w:val="00F04FD8"/>
    <w:rsid w:val="00F10880"/>
    <w:rsid w:val="00F14A30"/>
    <w:rsid w:val="00F17F1B"/>
    <w:rsid w:val="00F2534C"/>
    <w:rsid w:val="00F45728"/>
    <w:rsid w:val="00F524DC"/>
    <w:rsid w:val="00F5456B"/>
    <w:rsid w:val="00F5667D"/>
    <w:rsid w:val="00F634F3"/>
    <w:rsid w:val="00F758C4"/>
    <w:rsid w:val="00F82291"/>
    <w:rsid w:val="00F908FF"/>
    <w:rsid w:val="00F93C41"/>
    <w:rsid w:val="00F94B8B"/>
    <w:rsid w:val="00FA1544"/>
    <w:rsid w:val="00FA4956"/>
    <w:rsid w:val="00FA7587"/>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E226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fiadomanska@zdpmogiln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D284-ABDC-4086-ACDF-02AEBB68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5633</Words>
  <Characters>33802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40</cp:revision>
  <cp:lastPrinted>2024-08-19T08:26:00Z</cp:lastPrinted>
  <dcterms:created xsi:type="dcterms:W3CDTF">2023-10-13T10:08:00Z</dcterms:created>
  <dcterms:modified xsi:type="dcterms:W3CDTF">2024-08-19T08:29:00Z</dcterms:modified>
</cp:coreProperties>
</file>