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066B9">
        <w:t>SKODA SUPERB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C066B9">
        <w:t>3597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 xml:space="preserve">Moc </w:t>
      </w:r>
      <w:r w:rsidR="00C066B9">
        <w:t>191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066B9">
        <w:rPr>
          <w:rFonts w:cstheme="minorHAnsi"/>
        </w:rPr>
        <w:t>TMBCC93T999024739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C066B9">
        <w:t>325586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</w:t>
      </w:r>
      <w:r w:rsidR="00C066B9">
        <w:t>08</w:t>
      </w:r>
      <w:bookmarkStart w:id="0" w:name="_GoBack"/>
      <w:bookmarkEnd w:id="0"/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042BA6" w:rsidRPr="008E4420" w:rsidRDefault="00583859" w:rsidP="00C066B9">
      <w:pPr>
        <w:spacing w:after="0"/>
      </w:pPr>
      <w:r>
        <w:t xml:space="preserve">- </w:t>
      </w:r>
      <w:r w:rsidR="00042BA6">
        <w:t xml:space="preserve">uszkodzony, porysowany zderzak </w:t>
      </w:r>
      <w:r w:rsidR="00C066B9">
        <w:t>tylny z prawej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3472E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066B9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7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2022-10-24T10:34:00Z</dcterms:created>
  <dcterms:modified xsi:type="dcterms:W3CDTF">2022-10-24T10:34:00Z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