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064" w:rsidRDefault="0049606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493D">
        <w:t xml:space="preserve">           </w:t>
      </w:r>
      <w:r w:rsidR="00196C12"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załącznik nr 1 do SWZ nr P4</w:t>
      </w:r>
      <w:r>
        <w:rPr>
          <w:rFonts w:ascii="Calibri" w:eastAsia="Times New Roman" w:hAnsi="Calibri" w:cs="Times New Roman"/>
          <w:b/>
          <w:i/>
          <w:sz w:val="20"/>
          <w:szCs w:val="20"/>
          <w:u w:val="single"/>
          <w:lang w:eastAsia="pl-PL"/>
        </w:rPr>
        <w:t>/2025</w:t>
      </w:r>
    </w:p>
    <w:tbl>
      <w:tblPr>
        <w:tblStyle w:val="Tabela-Siatka"/>
        <w:tblpPr w:leftFromText="141" w:rightFromText="141" w:vertAnchor="page" w:horzAnchor="margin" w:tblpY="1306"/>
        <w:tblW w:w="0" w:type="auto"/>
        <w:tblLook w:val="04A0" w:firstRow="1" w:lastRow="0" w:firstColumn="1" w:lastColumn="0" w:noHBand="0" w:noVBand="1"/>
      </w:tblPr>
      <w:tblGrid>
        <w:gridCol w:w="9067"/>
      </w:tblGrid>
      <w:tr w:rsidR="002D19B9" w:rsidRPr="0032620F" w:rsidTr="00196C12">
        <w:trPr>
          <w:trHeight w:val="1916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96064" w:rsidRDefault="00496064" w:rsidP="00217FE8">
            <w:pPr>
              <w:spacing w:line="276" w:lineRule="auto"/>
              <w:jc w:val="center"/>
              <w:rPr>
                <w:b/>
                <w:szCs w:val="18"/>
              </w:rPr>
            </w:pPr>
          </w:p>
          <w:p w:rsidR="002D19B9" w:rsidRDefault="002D19B9" w:rsidP="00217FE8">
            <w:pPr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Opis przedmiotu zamówienia</w:t>
            </w:r>
          </w:p>
          <w:p w:rsidR="002D19B9" w:rsidRDefault="002D19B9" w:rsidP="002D19B9">
            <w:pPr>
              <w:rPr>
                <w:b/>
                <w:szCs w:val="18"/>
              </w:rPr>
            </w:pPr>
          </w:p>
          <w:p w:rsidR="00932190" w:rsidRPr="00196C12" w:rsidRDefault="00196C12" w:rsidP="00932190">
            <w:r>
              <w:t xml:space="preserve">Przedmiot zamówienia obejmuje usługę ochrony mienia, pomieszczeń, budynków i terenu przyległego do obiektów Miejskiego Przedsiębiorstwa Gospodarki Komunalnej spółka z ograniczoną odpowiedzialnością w dwóch lokalizacjach w Jeleniej Górze (na dwóch posterunkach), tj. przy </w:t>
            </w:r>
            <w:r w:rsidR="00103BAA">
              <w:t xml:space="preserve"> </w:t>
            </w:r>
            <w:r>
              <w:t xml:space="preserve"> ul. Wolności 161/163 i Mickiewicza 31A.</w:t>
            </w:r>
          </w:p>
        </w:tc>
      </w:tr>
    </w:tbl>
    <w:p w:rsidR="007C0A47" w:rsidRDefault="007C0A47" w:rsidP="00103BA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C0A47" w:rsidRPr="00103BAA" w:rsidRDefault="00103BAA" w:rsidP="00C447BF">
      <w:pPr>
        <w:pStyle w:val="Default"/>
        <w:numPr>
          <w:ilvl w:val="0"/>
          <w:numId w:val="1"/>
        </w:numPr>
        <w:spacing w:after="49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103BAA">
        <w:rPr>
          <w:rFonts w:asciiTheme="minorHAnsi" w:hAnsiTheme="minorHAnsi" w:cstheme="minorHAnsi"/>
          <w:b/>
          <w:bCs/>
          <w:sz w:val="22"/>
          <w:szCs w:val="22"/>
        </w:rPr>
        <w:t>Wymagania dotyczące sposobu realizacji zamówienia</w:t>
      </w:r>
      <w:r w:rsidR="007C0A47" w:rsidRPr="00103BAA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D335AC" w:rsidRDefault="00196C12" w:rsidP="00FA4C9C">
      <w:pPr>
        <w:pStyle w:val="Defaul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0"/>
          <w:szCs w:val="22"/>
        </w:rPr>
      </w:pPr>
      <w:r w:rsidRPr="00196C12">
        <w:rPr>
          <w:rFonts w:asciiTheme="minorHAnsi" w:hAnsiTheme="minorHAnsi" w:cstheme="minorHAnsi"/>
          <w:sz w:val="22"/>
        </w:rPr>
        <w:t>Usługa będzie realizowana przez pracowników Wykonawcy całodobowo przez siedem dni w tygodniu na obu posterunkach – jeden pracownik ochrony na jeden posterunek, według dyżurów ustalonych przez Wykonawcę</w:t>
      </w:r>
      <w:r w:rsidR="00103BAA">
        <w:rPr>
          <w:rFonts w:asciiTheme="minorHAnsi" w:hAnsiTheme="minorHAnsi" w:cstheme="minorHAnsi"/>
          <w:sz w:val="22"/>
        </w:rPr>
        <w:t>.</w:t>
      </w:r>
    </w:p>
    <w:p w:rsidR="00D335AC" w:rsidRPr="00FB3388" w:rsidRDefault="00D335AC" w:rsidP="00FA4C9C">
      <w:pPr>
        <w:pStyle w:val="Default"/>
        <w:numPr>
          <w:ilvl w:val="0"/>
          <w:numId w:val="1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B3388">
        <w:rPr>
          <w:rFonts w:asciiTheme="minorHAnsi" w:hAnsiTheme="minorHAnsi" w:cstheme="minorHAnsi"/>
          <w:sz w:val="22"/>
          <w:szCs w:val="22"/>
        </w:rPr>
        <w:t>Wykonawca musi posiadać przez cały czas realizacji zamówienia:</w:t>
      </w:r>
    </w:p>
    <w:p w:rsidR="00FB3388" w:rsidRDefault="00D335AC" w:rsidP="00FA4C9C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3388">
        <w:rPr>
          <w:rFonts w:asciiTheme="minorHAnsi" w:hAnsiTheme="minorHAnsi" w:cstheme="minorHAnsi"/>
          <w:sz w:val="22"/>
          <w:szCs w:val="22"/>
        </w:rPr>
        <w:t>aktualną koncesję w zakresie usług ochrony osób i mienia w rozumieniu ustawy z dnia 22 sierpnia 1997 r. o ochronie osób i mienia</w:t>
      </w:r>
      <w:r w:rsidR="00FB3388">
        <w:rPr>
          <w:rFonts w:asciiTheme="minorHAnsi" w:hAnsiTheme="minorHAnsi" w:cstheme="minorHAnsi"/>
          <w:sz w:val="22"/>
          <w:szCs w:val="22"/>
        </w:rPr>
        <w:t>;</w:t>
      </w:r>
    </w:p>
    <w:p w:rsidR="00D335AC" w:rsidRPr="00FB3388" w:rsidRDefault="00D335AC" w:rsidP="00FA4C9C">
      <w:pPr>
        <w:pStyle w:val="Defaul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B3388">
        <w:rPr>
          <w:rFonts w:asciiTheme="minorHAnsi" w:hAnsiTheme="minorHAnsi" w:cstheme="minorHAnsi"/>
          <w:sz w:val="22"/>
          <w:szCs w:val="22"/>
        </w:rPr>
        <w:t>należycie opłacone aktualne obowiązkowe ubezpieczenie z tytułu prowadzonej działalności</w:t>
      </w:r>
      <w:r w:rsidR="00FB3388" w:rsidRPr="00FB3388">
        <w:rPr>
          <w:rFonts w:asciiTheme="minorHAnsi" w:hAnsiTheme="minorHAnsi" w:cstheme="minorHAnsi"/>
          <w:sz w:val="22"/>
          <w:szCs w:val="22"/>
        </w:rPr>
        <w:t xml:space="preserve"> </w:t>
      </w:r>
      <w:r w:rsidRPr="00FB3388">
        <w:rPr>
          <w:rFonts w:asciiTheme="minorHAnsi" w:hAnsiTheme="minorHAnsi" w:cstheme="minorHAnsi"/>
          <w:sz w:val="22"/>
          <w:szCs w:val="22"/>
        </w:rPr>
        <w:t>gospodarczej w zakresie odpowiedzialności cywilnej za szkody</w:t>
      </w:r>
      <w:r w:rsidR="00FB3388" w:rsidRPr="00FB3388">
        <w:rPr>
          <w:rFonts w:asciiTheme="minorHAnsi" w:hAnsiTheme="minorHAnsi" w:cstheme="minorHAnsi"/>
          <w:sz w:val="22"/>
          <w:szCs w:val="22"/>
        </w:rPr>
        <w:t xml:space="preserve"> wyrządzone w związku z ochroną </w:t>
      </w:r>
      <w:r w:rsidRPr="00FB3388">
        <w:rPr>
          <w:rFonts w:asciiTheme="minorHAnsi" w:hAnsiTheme="minorHAnsi" w:cstheme="minorHAnsi"/>
          <w:sz w:val="22"/>
          <w:szCs w:val="22"/>
        </w:rPr>
        <w:t>osób i mienia spełniające wymagania określone w przepisach r</w:t>
      </w:r>
      <w:r w:rsidR="00FB3388" w:rsidRPr="00FB3388">
        <w:rPr>
          <w:rFonts w:asciiTheme="minorHAnsi" w:hAnsiTheme="minorHAnsi" w:cstheme="minorHAnsi"/>
          <w:sz w:val="22"/>
          <w:szCs w:val="22"/>
        </w:rPr>
        <w:t xml:space="preserve">ozporządzenia Ministra Finansów </w:t>
      </w:r>
      <w:r w:rsidRPr="00FB3388">
        <w:rPr>
          <w:rFonts w:asciiTheme="minorHAnsi" w:hAnsiTheme="minorHAnsi" w:cstheme="minorHAnsi"/>
          <w:sz w:val="22"/>
          <w:szCs w:val="22"/>
        </w:rPr>
        <w:t>z dnia 9 grudnia 2013 r. w sprawie obowiązkowego ubezpiecz</w:t>
      </w:r>
      <w:r w:rsidR="00FB3388" w:rsidRPr="00FB3388">
        <w:rPr>
          <w:rFonts w:asciiTheme="minorHAnsi" w:hAnsiTheme="minorHAnsi" w:cstheme="minorHAnsi"/>
          <w:sz w:val="22"/>
          <w:szCs w:val="22"/>
        </w:rPr>
        <w:t xml:space="preserve">enia odpowiedzialności cywilnej </w:t>
      </w:r>
      <w:r w:rsidRPr="00FB3388">
        <w:rPr>
          <w:rFonts w:asciiTheme="minorHAnsi" w:hAnsiTheme="minorHAnsi" w:cstheme="minorHAnsi"/>
          <w:sz w:val="22"/>
          <w:szCs w:val="22"/>
        </w:rPr>
        <w:t>przedsiębiorcy wykonującego działalność gospodarczą w zakres</w:t>
      </w:r>
      <w:r w:rsidR="00FB3388" w:rsidRPr="00FB3388">
        <w:rPr>
          <w:rFonts w:asciiTheme="minorHAnsi" w:hAnsiTheme="minorHAnsi" w:cstheme="minorHAnsi"/>
          <w:sz w:val="22"/>
          <w:szCs w:val="22"/>
        </w:rPr>
        <w:t xml:space="preserve">ie usług ochrony osób i mienia, </w:t>
      </w:r>
      <w:r w:rsidRPr="00FB3388">
        <w:rPr>
          <w:rFonts w:asciiTheme="minorHAnsi" w:hAnsiTheme="minorHAnsi" w:cstheme="minorHAnsi"/>
          <w:sz w:val="22"/>
          <w:szCs w:val="22"/>
        </w:rPr>
        <w:t>w tym na minimalną sumę gwarancyjną wynikającą z § 4 tego rozporządzenia</w:t>
      </w:r>
      <w:r w:rsidR="00FB3388">
        <w:rPr>
          <w:rStyle w:val="Odwoanieprzypisudolnego"/>
          <w:rFonts w:asciiTheme="minorHAnsi" w:hAnsiTheme="minorHAnsi" w:cstheme="minorHAnsi"/>
          <w:sz w:val="20"/>
          <w:szCs w:val="22"/>
        </w:rPr>
        <w:footnoteReference w:id="1"/>
      </w:r>
      <w:r w:rsidRPr="00FB3388">
        <w:rPr>
          <w:rFonts w:asciiTheme="minorHAnsi" w:hAnsiTheme="minorHAnsi" w:cstheme="minorHAnsi"/>
          <w:sz w:val="20"/>
          <w:szCs w:val="22"/>
        </w:rPr>
        <w:t>.</w:t>
      </w:r>
    </w:p>
    <w:p w:rsidR="00FA4C9C" w:rsidRDefault="00FB3388" w:rsidP="00FA4C9C">
      <w:pPr>
        <w:pStyle w:val="Default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B3388">
        <w:rPr>
          <w:rFonts w:asciiTheme="minorHAnsi" w:hAnsiTheme="minorHAnsi" w:cstheme="minorHAnsi"/>
          <w:sz w:val="22"/>
          <w:szCs w:val="22"/>
        </w:rPr>
        <w:t>Wykonawca oddeleguje do realizacji zamówienia wyłącznie pracowników ochrony spełniających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3388">
        <w:rPr>
          <w:rFonts w:asciiTheme="minorHAnsi" w:hAnsiTheme="minorHAnsi" w:cstheme="minorHAnsi"/>
          <w:sz w:val="22"/>
          <w:szCs w:val="22"/>
        </w:rPr>
        <w:t>wymagania określone w ustawie z dnia 22 sierpnia 1997 r. o ochronie osób i mienia.</w:t>
      </w:r>
    </w:p>
    <w:p w:rsidR="00FA4C9C" w:rsidRDefault="00FB3388" w:rsidP="00FA4C9C">
      <w:pPr>
        <w:pStyle w:val="Default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Wykonawca zapewni, że pracownicy ochrony oddelegowani do realizacji zamówienia są osobami niekaranymi (niewpisanymi do Krajowego Rejestru Karnego), posiadającymi odpowiednie predyspozycje zdrowotne i aktualne badania stwierdzające zdolność do wykonywania zadań pracownika ochrony, komunikatywni, a w czasie pełnienia służby nie będą znajdować się w stanie po spożyciu alkoholu lub środków odurzających.</w:t>
      </w:r>
    </w:p>
    <w:p w:rsidR="00FA4C9C" w:rsidRDefault="00FB3388" w:rsidP="00FA4C9C">
      <w:pPr>
        <w:pStyle w:val="Default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Wykonawca zobowiązany jest do przedstawienia Zamawiającemu aktualnych zaświadczeń o niekaralności wszystkich pracowników, którzy będą świadczyli usługę ochrony u Zamawiającego.</w:t>
      </w:r>
    </w:p>
    <w:p w:rsidR="00FA4C9C" w:rsidRDefault="00FB3388" w:rsidP="00FA4C9C">
      <w:pPr>
        <w:pStyle w:val="Default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Wykonawca ponosi odpowiedzialność za bezpieczeństwo pracowników ochrony oddelegowanych do realizacji zamówienia w trakcie jego wykonywania. Wykonawca we własnym zakresie i na własny koszt zaopatrzy pracowników ochrony oddelegowanym do realizacji zamówienie w odzież ochronną i roboczą oraz środki ochrony osobistej, a także zapewni posiadanie przez tych pracowników przeszkoleń m.in. w zakresie bezpieczeństwa i higieny pracy oraz p.poż i innych niezbędnych uprawnień i kwalifikacji.</w:t>
      </w:r>
    </w:p>
    <w:p w:rsidR="00FB3388" w:rsidRPr="00FA4C9C" w:rsidRDefault="00FB3388" w:rsidP="00FA4C9C">
      <w:pPr>
        <w:pStyle w:val="Default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Wykonawca zobowiązany jest do wyposażenia pracowników ochrony oddelegowani do realizacji zamówienia w identyfikatory osobiste zawierające dane pracownika.</w:t>
      </w:r>
      <w:r w:rsidR="00FA4C9C">
        <w:rPr>
          <w:rFonts w:asciiTheme="minorHAnsi" w:hAnsiTheme="minorHAnsi" w:cstheme="minorHAnsi"/>
          <w:sz w:val="22"/>
          <w:szCs w:val="22"/>
        </w:rPr>
        <w:t xml:space="preserve"> </w:t>
      </w:r>
      <w:r w:rsidR="00FA4C9C" w:rsidRPr="00FA4C9C">
        <w:rPr>
          <w:rFonts w:asciiTheme="minorHAnsi" w:hAnsiTheme="minorHAnsi" w:cstheme="minorHAnsi"/>
          <w:sz w:val="22"/>
          <w:szCs w:val="22"/>
        </w:rPr>
        <w:t>Pracownicy ochrony</w:t>
      </w:r>
      <w:r w:rsidR="00FA4C9C">
        <w:rPr>
          <w:rFonts w:asciiTheme="minorHAnsi" w:hAnsiTheme="minorHAnsi" w:cstheme="minorHAnsi"/>
          <w:sz w:val="22"/>
          <w:szCs w:val="22"/>
        </w:rPr>
        <w:t xml:space="preserve"> </w:t>
      </w:r>
      <w:r w:rsidR="00FA4C9C" w:rsidRPr="00FA4C9C">
        <w:rPr>
          <w:rFonts w:asciiTheme="minorHAnsi" w:hAnsiTheme="minorHAnsi" w:cstheme="minorHAnsi"/>
          <w:sz w:val="22"/>
          <w:szCs w:val="22"/>
        </w:rPr>
        <w:t>zobowiązani są nosić te identyfikatory w czasie pełnienia służby.</w:t>
      </w:r>
    </w:p>
    <w:p w:rsidR="00FA4C9C" w:rsidRPr="00FA4C9C" w:rsidRDefault="00D335AC" w:rsidP="00FA4C9C">
      <w:pPr>
        <w:pStyle w:val="Default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lastRenderedPageBreak/>
        <w:t>Pracownicy Wykonawcy świadczący usługę muszą posiadać wiedzę w zakresie obsługi komputerów stacjonarnych, obsługi i monitorowania udostępnionego obrazu z systemu monitoringu wizyjnego, nadzoru nad systemami alarmowymi oraz obsługi szlabanów.</w:t>
      </w:r>
    </w:p>
    <w:p w:rsidR="00D335AC" w:rsidRPr="00FA4C9C" w:rsidRDefault="00D335AC" w:rsidP="00FA4C9C">
      <w:pPr>
        <w:pStyle w:val="Default"/>
        <w:numPr>
          <w:ilvl w:val="0"/>
          <w:numId w:val="3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 xml:space="preserve">Wykonawca zapewni (w dwóch wyżej wymienionych lokalizacjach): </w:t>
      </w:r>
    </w:p>
    <w:p w:rsidR="00FA4C9C" w:rsidRPr="00FA4C9C" w:rsidRDefault="00D335AC" w:rsidP="00FA4C9C">
      <w:pPr>
        <w:pStyle w:val="Default"/>
        <w:numPr>
          <w:ilvl w:val="0"/>
          <w:numId w:val="33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ochronę obiektów i ich pomieszczeń przed dostępem osób nieuprawnionych,</w:t>
      </w:r>
    </w:p>
    <w:p w:rsidR="00FA4C9C" w:rsidRPr="00FA4C9C" w:rsidRDefault="00D335AC" w:rsidP="00FA4C9C">
      <w:pPr>
        <w:pStyle w:val="Default"/>
        <w:numPr>
          <w:ilvl w:val="0"/>
          <w:numId w:val="33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reagowanie na sytuacje zagrażające życiu lub zdrowiu,</w:t>
      </w:r>
    </w:p>
    <w:p w:rsidR="00D335AC" w:rsidRPr="00FA4C9C" w:rsidRDefault="00D335AC" w:rsidP="00FA4C9C">
      <w:pPr>
        <w:pStyle w:val="Default"/>
        <w:numPr>
          <w:ilvl w:val="0"/>
          <w:numId w:val="33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ochronę obiektów i mienia Zamawiającego przed kradzieżą, zniszczeniem, dewastacją lub uszkodzeniem, zagrożeniem wybuchu i pożaru.</w:t>
      </w:r>
    </w:p>
    <w:p w:rsidR="00FA4C9C" w:rsidRPr="00FA4C9C" w:rsidRDefault="00D335AC" w:rsidP="00FA4C9C">
      <w:pPr>
        <w:pStyle w:val="Defaul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Wykonawca zobowiązany jest do prowadzenia w sposób uzgodniony z Zamawiającym  dokumentacji w postaci: książki przebiegu służby/ochrony posterunku, książki ruchu pojazdów, książki wydawania i przyjmowania kluczy, książki ewidencji osób wchodzących i wychodzących.</w:t>
      </w:r>
    </w:p>
    <w:p w:rsidR="00FA4C9C" w:rsidRPr="00FA4C9C" w:rsidRDefault="00D335AC" w:rsidP="00FA4C9C">
      <w:pPr>
        <w:pStyle w:val="Defaul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Zakup druków i materiałów do prowadzenia ww. dokumentacji leży po stronie Wykonawcy.</w:t>
      </w:r>
    </w:p>
    <w:p w:rsidR="00FA4C9C" w:rsidRPr="00FA4C9C" w:rsidRDefault="00D335AC" w:rsidP="00FA4C9C">
      <w:pPr>
        <w:pStyle w:val="Defaul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Wykonawca zobowiązany jest do natychmiastowego powiadamiania Zamawiającego w przypadku zajścia „zdarzenia nadzwyczajnego” oraz o wszystkich istotnych zdarzeniach związanych z wykonywaniem przedmiotu zamówienia.</w:t>
      </w:r>
    </w:p>
    <w:p w:rsidR="00FA4C9C" w:rsidRPr="00FA4C9C" w:rsidRDefault="00D335AC" w:rsidP="00FA4C9C">
      <w:pPr>
        <w:pStyle w:val="Defaul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Wykonawca jest zobowiązany do zachowania w tajemnicy wszelkich informacji związanych z Zamawiającym, a w szczególności stanu bezpieczeństwa obiektów i mienia Zamawiającego, treści dokumentów dotyczących prowadzonej przez Zamawiającego działalności i jego Klientów oraz o wydarzeniach gospodarczych, o których dowiedział się w związku z wykonywaniem przedmiotu zamówienia.</w:t>
      </w:r>
    </w:p>
    <w:p w:rsidR="00FA4C9C" w:rsidRPr="00FA4C9C" w:rsidRDefault="00D335AC" w:rsidP="00FA4C9C">
      <w:pPr>
        <w:pStyle w:val="Defaul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Wykonawca zobowiąże swych pracowników do bezwzględnego zachowania w tajemnicy wszystkich informacji technicznych, technologicznych, organizacyjnych i innych, dotyczących Zamawiającego i przedmiotu zamówienia, z którymi zapoznali się w związku z wykonaniem usługi ochrony i odbierze od nich stosowne oświadczenia.</w:t>
      </w:r>
    </w:p>
    <w:p w:rsidR="007C0A47" w:rsidRDefault="00D335AC" w:rsidP="00E079E4">
      <w:pPr>
        <w:pStyle w:val="Default"/>
        <w:numPr>
          <w:ilvl w:val="0"/>
          <w:numId w:val="3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A4C9C">
        <w:rPr>
          <w:rFonts w:asciiTheme="minorHAnsi" w:hAnsiTheme="minorHAnsi" w:cstheme="minorHAnsi"/>
          <w:sz w:val="22"/>
          <w:szCs w:val="22"/>
        </w:rPr>
        <w:t>Wykonawca zobowiązany jest do zapewnienia ciągłości świadczonych usług przez cały okres realizacji zamówienia bez uszczerbku dla ich jakości.</w:t>
      </w:r>
    </w:p>
    <w:p w:rsidR="00E079E4" w:rsidRPr="00E079E4" w:rsidRDefault="00E079E4" w:rsidP="00E079E4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079E4" w:rsidRDefault="00E079E4" w:rsidP="00C447BF">
      <w:pPr>
        <w:pStyle w:val="Default"/>
        <w:numPr>
          <w:ilvl w:val="0"/>
          <w:numId w:val="1"/>
        </w:numPr>
        <w:spacing w:after="49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079E4">
        <w:rPr>
          <w:rFonts w:asciiTheme="minorHAnsi" w:hAnsiTheme="minorHAnsi" w:cstheme="minorHAnsi"/>
          <w:b/>
          <w:sz w:val="22"/>
          <w:szCs w:val="22"/>
        </w:rPr>
        <w:t>Zobowiązania pracowników ochrony w ramach świadczonej usługi.</w:t>
      </w:r>
    </w:p>
    <w:p w:rsidR="00E079E4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Zapoznanie</w:t>
      </w:r>
      <w:r w:rsidRPr="00E079E4">
        <w:rPr>
          <w:rFonts w:asciiTheme="minorHAnsi" w:hAnsiTheme="minorHAnsi" w:cstheme="minorHAnsi"/>
          <w:sz w:val="22"/>
          <w:szCs w:val="22"/>
        </w:rPr>
        <w:t xml:space="preserve"> się z obowiązującymi u Zamawiającego instrukcjami i procedurami niezbędnymi dla prawidłowo realizowanej usługi, w szczególności Instrukcją bhp i ppoż, a także do ich stosowania i przestrzegania.</w:t>
      </w:r>
    </w:p>
    <w:p w:rsidR="00E079E4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Posiadanie</w:t>
      </w:r>
      <w:r w:rsidRPr="00E079E4">
        <w:rPr>
          <w:rFonts w:asciiTheme="minorHAnsi" w:hAnsiTheme="minorHAnsi" w:cstheme="minorHAnsi"/>
          <w:sz w:val="22"/>
          <w:szCs w:val="22"/>
        </w:rPr>
        <w:t xml:space="preserve"> niezbędnego doświadczenia w usłudze ochrony i wymaganego prawem uprawnienia.</w:t>
      </w:r>
    </w:p>
    <w:p w:rsidR="00E079E4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Ochrona</w:t>
      </w:r>
      <w:r w:rsidRPr="00E079E4">
        <w:rPr>
          <w:rFonts w:asciiTheme="minorHAnsi" w:hAnsiTheme="minorHAnsi" w:cstheme="minorHAnsi"/>
          <w:sz w:val="22"/>
          <w:szCs w:val="22"/>
        </w:rPr>
        <w:t xml:space="preserve"> obiektów i ich pomieszczeń przed dostępem osób nieuprawnionych.</w:t>
      </w:r>
    </w:p>
    <w:p w:rsidR="00E079E4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Reagowanie</w:t>
      </w:r>
      <w:r w:rsidRPr="00E079E4">
        <w:rPr>
          <w:rFonts w:asciiTheme="minorHAnsi" w:hAnsiTheme="minorHAnsi" w:cstheme="minorHAnsi"/>
          <w:sz w:val="22"/>
          <w:szCs w:val="22"/>
        </w:rPr>
        <w:t xml:space="preserve"> na sytuacje zagrażające życiu lub zdrowiu.</w:t>
      </w:r>
    </w:p>
    <w:p w:rsidR="00E079E4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Ochrona</w:t>
      </w:r>
      <w:r w:rsidRPr="00E079E4">
        <w:rPr>
          <w:rFonts w:asciiTheme="minorHAnsi" w:hAnsiTheme="minorHAnsi" w:cstheme="minorHAnsi"/>
          <w:sz w:val="22"/>
          <w:szCs w:val="22"/>
        </w:rPr>
        <w:t xml:space="preserve"> obiektów i mienia Zamawiającego przed kradzieżą, zniszczeniem, dewastacją lub uszkodzeniem, zagrożeniem wybuchu i pożaru.</w:t>
      </w:r>
    </w:p>
    <w:p w:rsidR="007F2EF5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Znajomość</w:t>
      </w:r>
      <w:r w:rsidRPr="00E079E4">
        <w:rPr>
          <w:rFonts w:asciiTheme="minorHAnsi" w:hAnsiTheme="minorHAnsi" w:cstheme="minorHAnsi"/>
          <w:sz w:val="22"/>
          <w:szCs w:val="22"/>
        </w:rPr>
        <w:t xml:space="preserve"> topografii chronionego obiektu – rozkład pomieszczeń, dróg ewakuacyjnych oraz rozmieszczenia środków gaśniczych i głównych wyłączników oraz zaworów: prądu, wody itp.</w:t>
      </w:r>
    </w:p>
    <w:p w:rsidR="007F2EF5" w:rsidRDefault="007F2EF5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Poprawna i płynna umiejętność posługiwania</w:t>
      </w:r>
      <w:r w:rsidR="00E079E4" w:rsidRPr="007F2EF5">
        <w:rPr>
          <w:rFonts w:asciiTheme="minorHAnsi" w:hAnsiTheme="minorHAnsi" w:cstheme="minorHAnsi"/>
          <w:sz w:val="22"/>
          <w:szCs w:val="22"/>
        </w:rPr>
        <w:t xml:space="preserve"> się językiem polskim na poziomie pozwalającym prowadzenie płynnej i zrozumiałej konwersacji.</w:t>
      </w:r>
    </w:p>
    <w:p w:rsidR="007F2EF5" w:rsidRDefault="007F2EF5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Znajomość</w:t>
      </w:r>
      <w:r w:rsidR="00E079E4" w:rsidRPr="007F2EF5">
        <w:rPr>
          <w:rFonts w:asciiTheme="minorHAnsi" w:hAnsiTheme="minorHAnsi" w:cstheme="minorHAnsi"/>
          <w:sz w:val="22"/>
          <w:szCs w:val="22"/>
        </w:rPr>
        <w:t xml:space="preserve"> podstawowych informacji związanych z działalnością prowadzoną przez Zamawiającego.</w:t>
      </w:r>
    </w:p>
    <w:p w:rsidR="007F2EF5" w:rsidRDefault="007F2EF5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EF5">
        <w:rPr>
          <w:rFonts w:asciiTheme="minorHAnsi" w:hAnsiTheme="minorHAnsi" w:cstheme="minorHAnsi"/>
          <w:sz w:val="22"/>
          <w:szCs w:val="22"/>
        </w:rPr>
        <w:t>Obsługa</w:t>
      </w:r>
      <w:r w:rsidR="00E079E4" w:rsidRPr="007F2EF5">
        <w:rPr>
          <w:rFonts w:asciiTheme="minorHAnsi" w:hAnsiTheme="minorHAnsi" w:cstheme="minorHAnsi"/>
          <w:sz w:val="22"/>
          <w:szCs w:val="22"/>
        </w:rPr>
        <w:t xml:space="preserve"> istniejących w budynkach systemów oświetlenia, alarmowych włamania i napadu, monitoringu telewizji przemysłowej (niezbędna umiejętność obsługi komputera w stopniu umożliwiającym wykonywanie powyższych obowiązków) oraz obsługi szlabanów.</w:t>
      </w:r>
    </w:p>
    <w:p w:rsidR="007F2EF5" w:rsidRDefault="007F2EF5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EF5">
        <w:rPr>
          <w:rFonts w:asciiTheme="minorHAnsi" w:hAnsiTheme="minorHAnsi" w:cstheme="minorHAnsi"/>
          <w:sz w:val="22"/>
          <w:szCs w:val="22"/>
        </w:rPr>
        <w:t>Prowadzenie</w:t>
      </w:r>
      <w:r w:rsidR="00E079E4" w:rsidRPr="007F2EF5">
        <w:rPr>
          <w:rFonts w:asciiTheme="minorHAnsi" w:hAnsiTheme="minorHAnsi" w:cstheme="minorHAnsi"/>
          <w:sz w:val="22"/>
          <w:szCs w:val="22"/>
        </w:rPr>
        <w:t xml:space="preserve"> w sposób uzgodniony z Zamawiającym  dokumentacji w postaci: książki przebiegu służby/ochrony posterunku, książki ruchu pojazdów (ewidencji środków</w:t>
      </w:r>
      <w:r>
        <w:rPr>
          <w:rFonts w:asciiTheme="minorHAnsi" w:hAnsiTheme="minorHAnsi" w:cstheme="minorHAnsi"/>
          <w:sz w:val="22"/>
          <w:szCs w:val="22"/>
        </w:rPr>
        <w:t xml:space="preserve"> transportu), książki wydawania </w:t>
      </w:r>
      <w:r w:rsidR="00E079E4" w:rsidRPr="007F2EF5">
        <w:rPr>
          <w:rFonts w:asciiTheme="minorHAnsi" w:hAnsiTheme="minorHAnsi" w:cstheme="minorHAnsi"/>
          <w:sz w:val="22"/>
          <w:szCs w:val="22"/>
        </w:rPr>
        <w:t>i przyjmowania kluczy, książki ewidencji osób wchodzących i wychodzących. Prowadzenie książki ewidencji środków transportu polegać będzie na odnotowywaniu daty i godziny wjazdu samochodu, jego numeru rejestracyjnego, firmy, do której dany pojazd należy, godziny wyjazdu.</w:t>
      </w:r>
    </w:p>
    <w:p w:rsidR="007F2EF5" w:rsidRDefault="007F2EF5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EF5">
        <w:rPr>
          <w:rFonts w:asciiTheme="minorHAnsi" w:hAnsiTheme="minorHAnsi" w:cstheme="minorHAnsi"/>
          <w:sz w:val="22"/>
          <w:szCs w:val="22"/>
        </w:rPr>
        <w:t>Wykonywanie</w:t>
      </w:r>
      <w:r w:rsidR="00E079E4" w:rsidRPr="007F2EF5">
        <w:rPr>
          <w:rFonts w:asciiTheme="minorHAnsi" w:hAnsiTheme="minorHAnsi" w:cstheme="minorHAnsi"/>
          <w:sz w:val="22"/>
          <w:szCs w:val="22"/>
        </w:rPr>
        <w:t xml:space="preserve"> czynności portierskich polegających na rejestracji wydawania i przyjmowania kluczy, wykładania do podpisu list obecności pracowników Zamawiającego.</w:t>
      </w:r>
    </w:p>
    <w:p w:rsidR="007F2EF5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EF5">
        <w:rPr>
          <w:rFonts w:asciiTheme="minorHAnsi" w:hAnsiTheme="minorHAnsi" w:cstheme="minorHAnsi"/>
          <w:sz w:val="22"/>
          <w:szCs w:val="22"/>
        </w:rPr>
        <w:lastRenderedPageBreak/>
        <w:t>Sprawowania nadzoru nad właściwym ruchem osobowym – w zakresie ustalonym ze Zleceniodawcą.</w:t>
      </w:r>
    </w:p>
    <w:p w:rsidR="007F2EF5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EF5">
        <w:rPr>
          <w:rFonts w:asciiTheme="minorHAnsi" w:hAnsiTheme="minorHAnsi" w:cstheme="minorHAnsi"/>
          <w:sz w:val="22"/>
          <w:szCs w:val="22"/>
        </w:rPr>
        <w:t>Nadzorowania majątku znajdującego się w chronionych obiektach i ich otoczeniu, w tym kontrolowania przepustek materiałowych podpisanych przez upoważnione osoby Zamawiającego na wynoszenie poza teren obiektu elementów jego wyposażenia, sprzętu, materiałów.</w:t>
      </w:r>
    </w:p>
    <w:p w:rsidR="007F2EF5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EF5">
        <w:rPr>
          <w:rFonts w:asciiTheme="minorHAnsi" w:hAnsiTheme="minorHAnsi" w:cstheme="minorHAnsi"/>
          <w:sz w:val="22"/>
          <w:szCs w:val="22"/>
        </w:rPr>
        <w:t>Sprawowania nadzoru nad właściwym ruchem samochodowym.</w:t>
      </w:r>
    </w:p>
    <w:p w:rsidR="007F2EF5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EF5">
        <w:rPr>
          <w:rFonts w:asciiTheme="minorHAnsi" w:hAnsiTheme="minorHAnsi" w:cstheme="minorHAnsi"/>
          <w:sz w:val="22"/>
          <w:szCs w:val="22"/>
        </w:rPr>
        <w:t>Udzielania informacji Klientom Zamawiającego oraz służenie im wszechstronną pomocą, w tym kierowanie ich do właściwych komórek organizacyjnych Zamawiającego.</w:t>
      </w:r>
    </w:p>
    <w:p w:rsidR="007F2EF5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EF5">
        <w:rPr>
          <w:rFonts w:asciiTheme="minorHAnsi" w:hAnsiTheme="minorHAnsi" w:cstheme="minorHAnsi"/>
          <w:sz w:val="22"/>
          <w:szCs w:val="22"/>
        </w:rPr>
        <w:t xml:space="preserve">Obsługi telefonu komórkowego (telefon zapewnia Zamawiający) i udzielanie niezbędnych informacji upoważnionym pracownikom Zamawiającego w zakresie pełnionej służby.  </w:t>
      </w:r>
    </w:p>
    <w:p w:rsidR="007F2EF5" w:rsidRDefault="007F2EF5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Udzielanie</w:t>
      </w:r>
      <w:r w:rsidR="00E079E4" w:rsidRPr="007F2EF5">
        <w:rPr>
          <w:rFonts w:asciiTheme="minorHAnsi" w:hAnsiTheme="minorHAnsi" w:cstheme="minorHAnsi"/>
          <w:sz w:val="22"/>
          <w:szCs w:val="22"/>
        </w:rPr>
        <w:t xml:space="preserve"> pomocy pracownikom obiektu w każdej sytuacji wymagającej interwencji pracownika ochrony.</w:t>
      </w:r>
    </w:p>
    <w:p w:rsidR="007F2EF5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EF5">
        <w:rPr>
          <w:rFonts w:asciiTheme="minorHAnsi" w:hAnsiTheme="minorHAnsi" w:cstheme="minorHAnsi"/>
          <w:sz w:val="22"/>
          <w:szCs w:val="22"/>
        </w:rPr>
        <w:t>Zwracania szczególnej uwagi na osoby, które swoim zachowaniem budzą uzasadnione podejrzenie popełnienia przestępstwa – wykonywanie poleceń Zamawiającego zmierzających do zapewnienia bezpieczeństwa w obiekcie.</w:t>
      </w:r>
    </w:p>
    <w:p w:rsidR="007F2EF5" w:rsidRDefault="007F2EF5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Egzekwowanie</w:t>
      </w:r>
      <w:r w:rsidR="00E079E4" w:rsidRPr="007F2EF5">
        <w:rPr>
          <w:rFonts w:asciiTheme="minorHAnsi" w:hAnsiTheme="minorHAnsi" w:cstheme="minorHAnsi"/>
          <w:sz w:val="22"/>
          <w:szCs w:val="22"/>
        </w:rPr>
        <w:t xml:space="preserve"> zakazu parkowania przez osoby nieupoważnione na chronionych obiektach.</w:t>
      </w:r>
    </w:p>
    <w:p w:rsidR="007F2EF5" w:rsidRDefault="00E079E4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EF5">
        <w:rPr>
          <w:rFonts w:asciiTheme="minorHAnsi" w:hAnsiTheme="minorHAnsi" w:cstheme="minorHAnsi"/>
          <w:sz w:val="22"/>
          <w:szCs w:val="22"/>
        </w:rPr>
        <w:t>Natychmiastowego wzywania i współdziałania z odpowiednimi służbami (Policja, Straż Miejska, Straż Pożarna, Pogotowie Gazowe itp.) w wypadku jakiegokolwiek zagrożenia bezpieczeństwa, w tym szczególności, gdy zdarzenie dotyczy kradzieży, pożaru, awarii instalacji elektrycznej, wodno-kanalizacyjnej, itp.</w:t>
      </w:r>
    </w:p>
    <w:p w:rsidR="007F2EF5" w:rsidRDefault="007F2EF5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2EF5">
        <w:rPr>
          <w:rFonts w:asciiTheme="minorHAnsi" w:hAnsiTheme="minorHAnsi" w:cstheme="minorHAnsi"/>
          <w:sz w:val="22"/>
          <w:szCs w:val="22"/>
        </w:rPr>
        <w:t>Niezwłoczne powiadamianie</w:t>
      </w:r>
      <w:r w:rsidR="00E079E4" w:rsidRPr="007F2EF5">
        <w:rPr>
          <w:rFonts w:asciiTheme="minorHAnsi" w:hAnsiTheme="minorHAnsi" w:cstheme="minorHAnsi"/>
          <w:sz w:val="22"/>
          <w:szCs w:val="22"/>
        </w:rPr>
        <w:t xml:space="preserve"> swoich przełożonych oraz upoważnionych pracowników Zamawiającego o zaistniałych czynach przestępczych i wykroczeniach oraz zabezpieczanie śladów i dowodów przestępstwa.</w:t>
      </w:r>
    </w:p>
    <w:p w:rsidR="007F2EF5" w:rsidRDefault="007F2EF5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Wykonywanie</w:t>
      </w:r>
      <w:r w:rsidR="00E079E4" w:rsidRPr="007F2EF5">
        <w:rPr>
          <w:rFonts w:asciiTheme="minorHAnsi" w:hAnsiTheme="minorHAnsi" w:cstheme="minorHAnsi"/>
          <w:sz w:val="22"/>
          <w:szCs w:val="22"/>
        </w:rPr>
        <w:t xml:space="preserve"> regularnego obchodu terenu obiektu, zwłaszcza w godzinach wieczornych i nocnych.</w:t>
      </w:r>
    </w:p>
    <w:p w:rsidR="00E079E4" w:rsidRPr="007F2EF5" w:rsidRDefault="007F2EF5" w:rsidP="007F2EF5">
      <w:pPr>
        <w:pStyle w:val="Default"/>
        <w:numPr>
          <w:ilvl w:val="0"/>
          <w:numId w:val="3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Sporządzanie</w:t>
      </w:r>
      <w:r w:rsidR="00E079E4" w:rsidRPr="007F2EF5">
        <w:rPr>
          <w:rFonts w:asciiTheme="minorHAnsi" w:hAnsiTheme="minorHAnsi" w:cstheme="minorHAnsi"/>
          <w:sz w:val="22"/>
          <w:szCs w:val="22"/>
        </w:rPr>
        <w:t xml:space="preserve"> notatek służbowych z wszelkich zdarzeń nieregularnych/interwencji: zagrożeń mienia, interwencji służb i instytucji państwowych oraz innych związanych z bezpieczeństwem w obiektach, terenach do nich przyległych i natychmiastowego ich dostarczenia do Zamawiającego.</w:t>
      </w:r>
    </w:p>
    <w:p w:rsidR="00E079E4" w:rsidRDefault="00E079E4" w:rsidP="007F2EF5">
      <w:pPr>
        <w:pStyle w:val="Default"/>
        <w:spacing w:after="49"/>
        <w:jc w:val="both"/>
        <w:rPr>
          <w:rFonts w:asciiTheme="minorHAnsi" w:hAnsiTheme="minorHAnsi" w:cstheme="minorHAnsi"/>
          <w:sz w:val="22"/>
          <w:szCs w:val="22"/>
        </w:rPr>
      </w:pPr>
    </w:p>
    <w:p w:rsidR="007C0A47" w:rsidRPr="007F2EF5" w:rsidRDefault="007F2EF5" w:rsidP="00C447BF">
      <w:pPr>
        <w:pStyle w:val="Default"/>
        <w:numPr>
          <w:ilvl w:val="0"/>
          <w:numId w:val="1"/>
        </w:numPr>
        <w:spacing w:after="49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2EF5">
        <w:rPr>
          <w:rFonts w:asciiTheme="minorHAnsi" w:hAnsiTheme="minorHAnsi" w:cstheme="minorHAnsi"/>
          <w:b/>
          <w:sz w:val="22"/>
          <w:szCs w:val="22"/>
        </w:rPr>
        <w:t xml:space="preserve">Informacje dodatkowe. </w:t>
      </w:r>
    </w:p>
    <w:p w:rsidR="007F2EF5" w:rsidRPr="007F2EF5" w:rsidRDefault="007F2EF5" w:rsidP="007F2EF5">
      <w:pPr>
        <w:pStyle w:val="Default"/>
        <w:numPr>
          <w:ilvl w:val="2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18"/>
        </w:rPr>
      </w:pPr>
      <w:r w:rsidRPr="007F2EF5">
        <w:rPr>
          <w:rFonts w:asciiTheme="minorHAnsi" w:hAnsiTheme="minorHAnsi" w:cstheme="minorHAnsi"/>
          <w:sz w:val="22"/>
          <w:szCs w:val="18"/>
        </w:rPr>
        <w:t>Zamawiający zobowiązuje się do zapewnić pracownikom Wykonawcy właściwe warunki socjalno-bytowe, tj. dostęp do pomieszczeń sanitarnych, wody, energii elektrycznej oraz jednego ogrzewanego pomieszczenia dla każdego posterunku.</w:t>
      </w:r>
    </w:p>
    <w:p w:rsidR="007F2EF5" w:rsidRPr="007F2EF5" w:rsidRDefault="007F2EF5" w:rsidP="007F2EF5">
      <w:pPr>
        <w:pStyle w:val="Default"/>
        <w:numPr>
          <w:ilvl w:val="2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18"/>
        </w:rPr>
      </w:pPr>
      <w:r w:rsidRPr="007F2EF5">
        <w:rPr>
          <w:rFonts w:asciiTheme="minorHAnsi" w:hAnsiTheme="minorHAnsi" w:cstheme="minorHAnsi"/>
          <w:sz w:val="22"/>
          <w:szCs w:val="18"/>
        </w:rPr>
        <w:t xml:space="preserve">Zamawiający zaprasza Wykonawcę do przeprowadzenia wizji lokalnej na posterunkach objętych przedmiotową usługą przed złożeniem oferty. Przeprowadzenie wizji lokalnej przez Wykonawcę będzie możliwe po wcześniejszym telefonicznym uzgodnieniu </w:t>
      </w:r>
    </w:p>
    <w:p w:rsidR="007F2EF5" w:rsidRPr="007F2EF5" w:rsidRDefault="007F2EF5" w:rsidP="007F2EF5">
      <w:pPr>
        <w:pStyle w:val="Default"/>
        <w:numPr>
          <w:ilvl w:val="2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18"/>
        </w:rPr>
      </w:pPr>
      <w:r w:rsidRPr="007F2EF5">
        <w:rPr>
          <w:rFonts w:asciiTheme="minorHAnsi" w:hAnsiTheme="minorHAnsi" w:cstheme="minorHAnsi"/>
          <w:sz w:val="22"/>
          <w:szCs w:val="18"/>
        </w:rPr>
        <w:t xml:space="preserve">z Zamawiającym terminu przeprowadzenia wizji pod nr tel. 75 64 20 100, w dni robocze, tj. od poniedziałku do piątku w godzinach od 8.00 do 14.00.  </w:t>
      </w:r>
    </w:p>
    <w:p w:rsidR="00932190" w:rsidRPr="00932190" w:rsidRDefault="007F2EF5" w:rsidP="007F2EF5">
      <w:pPr>
        <w:pStyle w:val="Default"/>
        <w:numPr>
          <w:ilvl w:val="2"/>
          <w:numId w:val="18"/>
        </w:numPr>
        <w:ind w:left="284" w:hanging="284"/>
        <w:jc w:val="both"/>
        <w:rPr>
          <w:szCs w:val="18"/>
        </w:rPr>
      </w:pPr>
      <w:r w:rsidRPr="007F2EF5">
        <w:rPr>
          <w:rFonts w:asciiTheme="minorHAnsi" w:hAnsiTheme="minorHAnsi" w:cstheme="minorHAnsi"/>
          <w:sz w:val="22"/>
          <w:szCs w:val="18"/>
        </w:rPr>
        <w:t>Zamawiający nie przewiduje obowiązku odbycia wizji lokalnej, a powyższe stanowi jedynie zaproszenie/możliwość jej przeprowadzenia na zasadach określonych powyżej</w:t>
      </w:r>
      <w:r w:rsidRPr="007F2EF5">
        <w:rPr>
          <w:szCs w:val="18"/>
        </w:rPr>
        <w:t>.</w:t>
      </w:r>
    </w:p>
    <w:p w:rsidR="0093289E" w:rsidRDefault="0093289E" w:rsidP="0093289E">
      <w:pPr>
        <w:autoSpaceDN w:val="0"/>
        <w:adjustRightInd w:val="0"/>
        <w:ind w:left="284"/>
        <w:jc w:val="right"/>
        <w:rPr>
          <w:rFonts w:eastAsia="Calibri" w:cs="Times New Roman"/>
          <w:bCs/>
          <w:sz w:val="24"/>
          <w:szCs w:val="24"/>
        </w:rPr>
      </w:pPr>
    </w:p>
    <w:p w:rsidR="0032620F" w:rsidRDefault="0032620F" w:rsidP="0032620F">
      <w:pPr>
        <w:spacing w:line="276" w:lineRule="auto"/>
        <w:rPr>
          <w:sz w:val="16"/>
          <w:szCs w:val="18"/>
        </w:rPr>
      </w:pPr>
      <w:bookmarkStart w:id="0" w:name="_GoBack"/>
      <w:bookmarkEnd w:id="0"/>
    </w:p>
    <w:p w:rsidR="0032620F" w:rsidRPr="0032620F" w:rsidRDefault="0032620F" w:rsidP="0032620F">
      <w:pPr>
        <w:spacing w:line="276" w:lineRule="auto"/>
        <w:rPr>
          <w:sz w:val="24"/>
          <w:szCs w:val="18"/>
        </w:rPr>
      </w:pPr>
    </w:p>
    <w:p w:rsidR="0032620F" w:rsidRPr="0032620F" w:rsidRDefault="0032620F" w:rsidP="0032620F">
      <w:pPr>
        <w:spacing w:line="276" w:lineRule="auto"/>
        <w:rPr>
          <w:sz w:val="16"/>
          <w:szCs w:val="18"/>
        </w:rPr>
      </w:pPr>
    </w:p>
    <w:sectPr w:rsidR="0032620F" w:rsidRPr="0032620F" w:rsidSect="004E3168">
      <w:headerReference w:type="default" r:id="rId8"/>
      <w:footerReference w:type="default" r:id="rId9"/>
      <w:headerReference w:type="first" r:id="rId10"/>
      <w:pgSz w:w="11906" w:h="16838"/>
      <w:pgMar w:top="851" w:right="1418" w:bottom="70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B73" w:rsidRDefault="00522B73" w:rsidP="0093519F">
      <w:pPr>
        <w:spacing w:after="0" w:line="240" w:lineRule="auto"/>
      </w:pPr>
      <w:r>
        <w:separator/>
      </w:r>
    </w:p>
  </w:endnote>
  <w:endnote w:type="continuationSeparator" w:id="0">
    <w:p w:rsidR="00522B73" w:rsidRDefault="00522B73" w:rsidP="0093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46960"/>
      <w:docPartObj>
        <w:docPartGallery w:val="Page Numbers (Bottom of Page)"/>
        <w:docPartUnique/>
      </w:docPartObj>
    </w:sdtPr>
    <w:sdtEndPr/>
    <w:sdtContent>
      <w:p w:rsidR="007C0A47" w:rsidRDefault="007C0A4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65F">
          <w:rPr>
            <w:noProof/>
          </w:rPr>
          <w:t>3</w:t>
        </w:r>
        <w:r>
          <w:fldChar w:fldCharType="end"/>
        </w:r>
      </w:p>
    </w:sdtContent>
  </w:sdt>
  <w:p w:rsidR="007C0A47" w:rsidRDefault="007C0A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B73" w:rsidRDefault="00522B73" w:rsidP="0093519F">
      <w:pPr>
        <w:spacing w:after="0" w:line="240" w:lineRule="auto"/>
      </w:pPr>
      <w:r>
        <w:separator/>
      </w:r>
    </w:p>
  </w:footnote>
  <w:footnote w:type="continuationSeparator" w:id="0">
    <w:p w:rsidR="00522B73" w:rsidRDefault="00522B73" w:rsidP="0093519F">
      <w:pPr>
        <w:spacing w:after="0" w:line="240" w:lineRule="auto"/>
      </w:pPr>
      <w:r>
        <w:continuationSeparator/>
      </w:r>
    </w:p>
  </w:footnote>
  <w:footnote w:id="1">
    <w:p w:rsidR="00FB3388" w:rsidRDefault="00FB3388" w:rsidP="00FB3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IDFont+F1" w:hAnsi="CIDFont+F1" w:cs="CIDFont+F1"/>
          <w:sz w:val="16"/>
          <w:szCs w:val="16"/>
        </w:rPr>
        <w:t>§ 4. 1. Minimalna suma gwarancyjna ubezpieczenia OC w odniesieniu do jednego zdarzenia i do wszystkich zdarzeń, których skutki są objęte umową ubezpieczenia OC, jest zależna od osiągniętego w roku obrotowym poprzedzającym rok zawarcia umowy ubezpieczenia OC rocznego obrotu netto przedsiębiorcy wykonującego działalność gospodarczą w zakresie usług ochrony osób i mienia, i wynosi równowartość w złotych:</w:t>
      </w:r>
    </w:p>
    <w:p w:rsidR="00FB3388" w:rsidRDefault="00FB3388" w:rsidP="00FB3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1) 20.000 euro - jeżeli roczny obrót netto z tytułu wykonywanej działalności gospodarczej nie przekroczył równowartości w złotych 2.000.000 euro;</w:t>
      </w:r>
    </w:p>
    <w:p w:rsidR="00FB3388" w:rsidRDefault="00FB3388" w:rsidP="00FB3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2) 25.000 euro - jeżeli roczny obrót netto z tytułu wykonywanej działalności gospodarczej przekroczył równowartość w złotych 2.000.000 euro i nie przekroczył równowartości w złotych 10.000.000 euro;</w:t>
      </w:r>
    </w:p>
    <w:p w:rsidR="00FB3388" w:rsidRDefault="00FB3388" w:rsidP="00FB3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3) 40.000 euro - jeżeli roczny obrót netto z tytułu wykonywanej działalności gospodarczej przekroczył równowartość w złotych 10.000.000 euro i nie przekroczył równowartości w złotych 50.000.000 euro;</w:t>
      </w:r>
    </w:p>
    <w:p w:rsidR="00FB3388" w:rsidRDefault="00FB3388" w:rsidP="00FB3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4) 50.000 euro - jeżeli roczny obrót netto z tytułu wykonywanej działalności gospodarczej przekroczył równowartość w złotych 50.000.000 euro.</w:t>
      </w:r>
    </w:p>
    <w:p w:rsidR="00FB3388" w:rsidRDefault="00FB3388" w:rsidP="00FB3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2. Jeżeli przedsiębiorca rozpoczyna wykonywanie działalności gospodarczej w zakresie usług ochrony osób i mienia albo nie prowadził takiej działalności w ostatnim roku obrotowym, minimalna suma gwarancyjna ubezpieczenia OC w odniesieniu do jednego zdarzenia i do wszystkich zdarzeń, których skutki są objęte umową ubezpieczenia OC, wynosi równowartość w złotych 20.000 euro.</w:t>
      </w:r>
    </w:p>
    <w:p w:rsidR="00FB3388" w:rsidRPr="00FB3388" w:rsidRDefault="00FB3388" w:rsidP="00FB338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6"/>
          <w:szCs w:val="16"/>
        </w:rPr>
      </w:pPr>
      <w:r>
        <w:rPr>
          <w:rFonts w:ascii="CIDFont+F1" w:hAnsi="CIDFont+F1" w:cs="CIDFont+F1"/>
          <w:sz w:val="16"/>
          <w:szCs w:val="16"/>
        </w:rPr>
        <w:t>3. Kwoty, o których mowa w ust. 1 i 2, są ustalane przy zastosowaniu kursu średniego euro ogłoszonego przez Narodowy Bank Polski po raz pierwszy w roku, w którym umowa ubezpieczenia OC została zawarta.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A47" w:rsidRPr="000C6631" w:rsidRDefault="007C0A47" w:rsidP="000C6631">
    <w:pPr>
      <w:pStyle w:val="Nagwek"/>
      <w:jc w:val="center"/>
      <w:rPr>
        <w:b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A47" w:rsidRPr="0067773F" w:rsidRDefault="007C0A47" w:rsidP="008F3EEE">
    <w:pPr>
      <w:pStyle w:val="Nagwek"/>
      <w:jc w:val="right"/>
      <w:rPr>
        <w:i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E48"/>
    <w:multiLevelType w:val="hybridMultilevel"/>
    <w:tmpl w:val="A0DCBEB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0F6BC2"/>
    <w:multiLevelType w:val="hybridMultilevel"/>
    <w:tmpl w:val="CF2A10A6"/>
    <w:lvl w:ilvl="0" w:tplc="08CCFF5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30710"/>
    <w:multiLevelType w:val="hybridMultilevel"/>
    <w:tmpl w:val="F7646108"/>
    <w:lvl w:ilvl="0" w:tplc="FBA8F2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B6B9F"/>
    <w:multiLevelType w:val="hybridMultilevel"/>
    <w:tmpl w:val="3BD4A6E6"/>
    <w:lvl w:ilvl="0" w:tplc="827AE3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04813"/>
    <w:multiLevelType w:val="hybridMultilevel"/>
    <w:tmpl w:val="9064BF6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D30D3"/>
    <w:multiLevelType w:val="hybridMultilevel"/>
    <w:tmpl w:val="51CA222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6D479C"/>
    <w:multiLevelType w:val="hybridMultilevel"/>
    <w:tmpl w:val="51CA222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DC5885"/>
    <w:multiLevelType w:val="hybridMultilevel"/>
    <w:tmpl w:val="3B9653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C83E12"/>
    <w:multiLevelType w:val="hybridMultilevel"/>
    <w:tmpl w:val="FAF63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6969"/>
    <w:multiLevelType w:val="hybridMultilevel"/>
    <w:tmpl w:val="395E5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54CF4"/>
    <w:multiLevelType w:val="hybridMultilevel"/>
    <w:tmpl w:val="A0DCBE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DB1BF9"/>
    <w:multiLevelType w:val="hybridMultilevel"/>
    <w:tmpl w:val="A7001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675DC"/>
    <w:multiLevelType w:val="hybridMultilevel"/>
    <w:tmpl w:val="FA38F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62742"/>
    <w:multiLevelType w:val="hybridMultilevel"/>
    <w:tmpl w:val="51CA222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594663"/>
    <w:multiLevelType w:val="hybridMultilevel"/>
    <w:tmpl w:val="FA38F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27AF7"/>
    <w:multiLevelType w:val="hybridMultilevel"/>
    <w:tmpl w:val="8C342CA2"/>
    <w:lvl w:ilvl="0" w:tplc="215E985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D61AA"/>
    <w:multiLevelType w:val="hybridMultilevel"/>
    <w:tmpl w:val="21C4AA50"/>
    <w:lvl w:ilvl="0" w:tplc="5A98D390">
      <w:start w:val="1"/>
      <w:numFmt w:val="decimal"/>
      <w:lvlText w:val="%1."/>
      <w:lvlJc w:val="left"/>
      <w:pPr>
        <w:ind w:left="360" w:hanging="360"/>
      </w:pPr>
      <w:rPr>
        <w:sz w:val="20"/>
        <w:szCs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126062"/>
    <w:multiLevelType w:val="hybridMultilevel"/>
    <w:tmpl w:val="A356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A26A4"/>
    <w:multiLevelType w:val="hybridMultilevel"/>
    <w:tmpl w:val="A53677EA"/>
    <w:lvl w:ilvl="0" w:tplc="A832387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063D32"/>
    <w:multiLevelType w:val="hybridMultilevel"/>
    <w:tmpl w:val="CEC04E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1D4C54"/>
    <w:multiLevelType w:val="hybridMultilevel"/>
    <w:tmpl w:val="51CA222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8A31B0"/>
    <w:multiLevelType w:val="hybridMultilevel"/>
    <w:tmpl w:val="79CC2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5145C"/>
    <w:multiLevelType w:val="hybridMultilevel"/>
    <w:tmpl w:val="51CA222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CB0535"/>
    <w:multiLevelType w:val="hybridMultilevel"/>
    <w:tmpl w:val="CE30BBD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 w15:restartNumberingAfterBreak="0">
    <w:nsid w:val="5ABE6C19"/>
    <w:multiLevelType w:val="hybridMultilevel"/>
    <w:tmpl w:val="86D61EBA"/>
    <w:lvl w:ilvl="0" w:tplc="11F2D54A">
      <w:start w:val="1"/>
      <w:numFmt w:val="decimal"/>
      <w:lvlText w:val="%1."/>
      <w:lvlJc w:val="left"/>
      <w:pPr>
        <w:ind w:left="360" w:hanging="360"/>
      </w:pPr>
      <w:rPr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563D96"/>
    <w:multiLevelType w:val="hybridMultilevel"/>
    <w:tmpl w:val="A4E2101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C5B1CD6"/>
    <w:multiLevelType w:val="hybridMultilevel"/>
    <w:tmpl w:val="E2C438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5C5C32"/>
    <w:multiLevelType w:val="hybridMultilevel"/>
    <w:tmpl w:val="17FCA0C4"/>
    <w:lvl w:ilvl="0" w:tplc="FF2252AA">
      <w:start w:val="1"/>
      <w:numFmt w:val="upperRoman"/>
      <w:lvlText w:val="%1."/>
      <w:lvlJc w:val="left"/>
      <w:pPr>
        <w:ind w:left="862" w:hanging="72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72D4D67"/>
    <w:multiLevelType w:val="hybridMultilevel"/>
    <w:tmpl w:val="E0ACB06A"/>
    <w:lvl w:ilvl="0" w:tplc="481CD3C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B9455E"/>
    <w:multiLevelType w:val="hybridMultilevel"/>
    <w:tmpl w:val="51CA222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90100C4"/>
    <w:multiLevelType w:val="hybridMultilevel"/>
    <w:tmpl w:val="9BBE644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F511D0"/>
    <w:multiLevelType w:val="hybridMultilevel"/>
    <w:tmpl w:val="51CA222C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B5E09E5"/>
    <w:multiLevelType w:val="hybridMultilevel"/>
    <w:tmpl w:val="AEC09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F63C8"/>
    <w:multiLevelType w:val="multilevel"/>
    <w:tmpl w:val="1EA02CF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22" w:hanging="720"/>
      </w:pPr>
      <w:rPr>
        <w:rFonts w:asciiTheme="minorHAnsi" w:hAnsiTheme="minorHAnsi" w:cstheme="minorHAns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2" w:hanging="1440"/>
      </w:pPr>
      <w:rPr>
        <w:rFonts w:hint="default"/>
      </w:rPr>
    </w:lvl>
  </w:abstractNum>
  <w:abstractNum w:abstractNumId="34" w15:restartNumberingAfterBreak="0">
    <w:nsid w:val="7FD6040D"/>
    <w:multiLevelType w:val="hybridMultilevel"/>
    <w:tmpl w:val="A0DCBEB2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7"/>
  </w:num>
  <w:num w:numId="2">
    <w:abstractNumId w:val="11"/>
  </w:num>
  <w:num w:numId="3">
    <w:abstractNumId w:val="10"/>
  </w:num>
  <w:num w:numId="4">
    <w:abstractNumId w:val="20"/>
  </w:num>
  <w:num w:numId="5">
    <w:abstractNumId w:val="25"/>
  </w:num>
  <w:num w:numId="6">
    <w:abstractNumId w:val="0"/>
  </w:num>
  <w:num w:numId="7">
    <w:abstractNumId w:val="34"/>
  </w:num>
  <w:num w:numId="8">
    <w:abstractNumId w:val="22"/>
  </w:num>
  <w:num w:numId="9">
    <w:abstractNumId w:val="13"/>
  </w:num>
  <w:num w:numId="10">
    <w:abstractNumId w:val="29"/>
  </w:num>
  <w:num w:numId="11">
    <w:abstractNumId w:val="23"/>
  </w:num>
  <w:num w:numId="12">
    <w:abstractNumId w:val="19"/>
  </w:num>
  <w:num w:numId="13">
    <w:abstractNumId w:val="5"/>
  </w:num>
  <w:num w:numId="14">
    <w:abstractNumId w:val="6"/>
  </w:num>
  <w:num w:numId="15">
    <w:abstractNumId w:val="31"/>
  </w:num>
  <w:num w:numId="16">
    <w:abstractNumId w:val="4"/>
  </w:num>
  <w:num w:numId="17">
    <w:abstractNumId w:val="21"/>
  </w:num>
  <w:num w:numId="18">
    <w:abstractNumId w:val="33"/>
  </w:num>
  <w:num w:numId="19">
    <w:abstractNumId w:val="1"/>
  </w:num>
  <w:num w:numId="20">
    <w:abstractNumId w:val="30"/>
  </w:num>
  <w:num w:numId="21">
    <w:abstractNumId w:val="24"/>
  </w:num>
  <w:num w:numId="22">
    <w:abstractNumId w:val="16"/>
  </w:num>
  <w:num w:numId="23">
    <w:abstractNumId w:val="28"/>
  </w:num>
  <w:num w:numId="24">
    <w:abstractNumId w:val="18"/>
  </w:num>
  <w:num w:numId="25">
    <w:abstractNumId w:val="8"/>
  </w:num>
  <w:num w:numId="26">
    <w:abstractNumId w:val="7"/>
  </w:num>
  <w:num w:numId="27">
    <w:abstractNumId w:val="12"/>
  </w:num>
  <w:num w:numId="28">
    <w:abstractNumId w:val="14"/>
  </w:num>
  <w:num w:numId="29">
    <w:abstractNumId w:val="32"/>
  </w:num>
  <w:num w:numId="30">
    <w:abstractNumId w:val="9"/>
  </w:num>
  <w:num w:numId="31">
    <w:abstractNumId w:val="17"/>
  </w:num>
  <w:num w:numId="32">
    <w:abstractNumId w:val="15"/>
  </w:num>
  <w:num w:numId="33">
    <w:abstractNumId w:val="26"/>
  </w:num>
  <w:num w:numId="34">
    <w:abstractNumId w:val="3"/>
  </w:num>
  <w:num w:numId="35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20F"/>
    <w:rsid w:val="0002625B"/>
    <w:rsid w:val="000412DA"/>
    <w:rsid w:val="0005295B"/>
    <w:rsid w:val="00090BFD"/>
    <w:rsid w:val="000A4ADF"/>
    <w:rsid w:val="000C5EB2"/>
    <w:rsid w:val="000C6631"/>
    <w:rsid w:val="000F2B9F"/>
    <w:rsid w:val="001002E3"/>
    <w:rsid w:val="00103BAA"/>
    <w:rsid w:val="001164F3"/>
    <w:rsid w:val="00131F24"/>
    <w:rsid w:val="00135204"/>
    <w:rsid w:val="00160566"/>
    <w:rsid w:val="00196C12"/>
    <w:rsid w:val="001B17EA"/>
    <w:rsid w:val="001B5383"/>
    <w:rsid w:val="001C0453"/>
    <w:rsid w:val="001E004C"/>
    <w:rsid w:val="001E11B8"/>
    <w:rsid w:val="001F659B"/>
    <w:rsid w:val="0021465C"/>
    <w:rsid w:val="0021786F"/>
    <w:rsid w:val="00217FE8"/>
    <w:rsid w:val="0022580D"/>
    <w:rsid w:val="00244AE2"/>
    <w:rsid w:val="00266062"/>
    <w:rsid w:val="00282938"/>
    <w:rsid w:val="00283798"/>
    <w:rsid w:val="0029065F"/>
    <w:rsid w:val="002B4178"/>
    <w:rsid w:val="002D0DC4"/>
    <w:rsid w:val="002D19B9"/>
    <w:rsid w:val="002D7749"/>
    <w:rsid w:val="002F06F2"/>
    <w:rsid w:val="002F42F6"/>
    <w:rsid w:val="0032620F"/>
    <w:rsid w:val="00371CDE"/>
    <w:rsid w:val="00384EB3"/>
    <w:rsid w:val="00386A62"/>
    <w:rsid w:val="003D0E4C"/>
    <w:rsid w:val="003E51FB"/>
    <w:rsid w:val="00417C93"/>
    <w:rsid w:val="004325DD"/>
    <w:rsid w:val="004366BA"/>
    <w:rsid w:val="0045782B"/>
    <w:rsid w:val="00461BCE"/>
    <w:rsid w:val="00477EEC"/>
    <w:rsid w:val="00494ECD"/>
    <w:rsid w:val="00495276"/>
    <w:rsid w:val="00496064"/>
    <w:rsid w:val="004E3168"/>
    <w:rsid w:val="00521430"/>
    <w:rsid w:val="00522B73"/>
    <w:rsid w:val="00560F60"/>
    <w:rsid w:val="00590286"/>
    <w:rsid w:val="00592117"/>
    <w:rsid w:val="005A7009"/>
    <w:rsid w:val="005C0CDB"/>
    <w:rsid w:val="005C29F5"/>
    <w:rsid w:val="005F103D"/>
    <w:rsid w:val="005F3B96"/>
    <w:rsid w:val="00643257"/>
    <w:rsid w:val="006440D1"/>
    <w:rsid w:val="00655696"/>
    <w:rsid w:val="0067773F"/>
    <w:rsid w:val="00686602"/>
    <w:rsid w:val="006B5874"/>
    <w:rsid w:val="006F2614"/>
    <w:rsid w:val="006F3599"/>
    <w:rsid w:val="00733710"/>
    <w:rsid w:val="007877AE"/>
    <w:rsid w:val="007C0A47"/>
    <w:rsid w:val="007D194C"/>
    <w:rsid w:val="007D745F"/>
    <w:rsid w:val="007F2EF5"/>
    <w:rsid w:val="00806ED1"/>
    <w:rsid w:val="008272B1"/>
    <w:rsid w:val="0083470C"/>
    <w:rsid w:val="008465A1"/>
    <w:rsid w:val="008521B0"/>
    <w:rsid w:val="00867DB6"/>
    <w:rsid w:val="008972BC"/>
    <w:rsid w:val="008C3CAC"/>
    <w:rsid w:val="008D0E9C"/>
    <w:rsid w:val="008F3EEE"/>
    <w:rsid w:val="008F5BF4"/>
    <w:rsid w:val="00932190"/>
    <w:rsid w:val="0093289E"/>
    <w:rsid w:val="0093519F"/>
    <w:rsid w:val="00943AE5"/>
    <w:rsid w:val="0098122A"/>
    <w:rsid w:val="009A04D8"/>
    <w:rsid w:val="009C7E74"/>
    <w:rsid w:val="009F493D"/>
    <w:rsid w:val="009F7BC0"/>
    <w:rsid w:val="00A341F2"/>
    <w:rsid w:val="00A46C8F"/>
    <w:rsid w:val="00A54038"/>
    <w:rsid w:val="00A807AA"/>
    <w:rsid w:val="00A96E05"/>
    <w:rsid w:val="00AA7012"/>
    <w:rsid w:val="00B46E7D"/>
    <w:rsid w:val="00B63C13"/>
    <w:rsid w:val="00B8231E"/>
    <w:rsid w:val="00B9788C"/>
    <w:rsid w:val="00BA4B41"/>
    <w:rsid w:val="00BA69CD"/>
    <w:rsid w:val="00BB4642"/>
    <w:rsid w:val="00BD07CB"/>
    <w:rsid w:val="00BD38B1"/>
    <w:rsid w:val="00C02B57"/>
    <w:rsid w:val="00C4213A"/>
    <w:rsid w:val="00C447BF"/>
    <w:rsid w:val="00C52DCC"/>
    <w:rsid w:val="00C61D4D"/>
    <w:rsid w:val="00C65C4D"/>
    <w:rsid w:val="00C77B25"/>
    <w:rsid w:val="00C9281A"/>
    <w:rsid w:val="00CA3F8B"/>
    <w:rsid w:val="00D02FD5"/>
    <w:rsid w:val="00D335AC"/>
    <w:rsid w:val="00D43760"/>
    <w:rsid w:val="00D87593"/>
    <w:rsid w:val="00D942EA"/>
    <w:rsid w:val="00DB098B"/>
    <w:rsid w:val="00DF0AC5"/>
    <w:rsid w:val="00E05539"/>
    <w:rsid w:val="00E079E4"/>
    <w:rsid w:val="00E1403D"/>
    <w:rsid w:val="00E21C29"/>
    <w:rsid w:val="00E23DAF"/>
    <w:rsid w:val="00E4438E"/>
    <w:rsid w:val="00E44924"/>
    <w:rsid w:val="00E557EC"/>
    <w:rsid w:val="00E95D39"/>
    <w:rsid w:val="00EC7624"/>
    <w:rsid w:val="00ED577A"/>
    <w:rsid w:val="00EE4C39"/>
    <w:rsid w:val="00EF0E1A"/>
    <w:rsid w:val="00F94204"/>
    <w:rsid w:val="00FA0011"/>
    <w:rsid w:val="00FA4C9C"/>
    <w:rsid w:val="00FA58B0"/>
    <w:rsid w:val="00FB3388"/>
    <w:rsid w:val="00FB6BAE"/>
    <w:rsid w:val="00FC0723"/>
    <w:rsid w:val="00FC6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953A4-B034-4126-AB7B-8B85FADB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773F"/>
  </w:style>
  <w:style w:type="paragraph" w:styleId="Nagwek1">
    <w:name w:val="heading 1"/>
    <w:basedOn w:val="Normalny"/>
    <w:next w:val="Normalny"/>
    <w:link w:val="Nagwek1Znak"/>
    <w:uiPriority w:val="9"/>
    <w:qFormat/>
    <w:rsid w:val="0067773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773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773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773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773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773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773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773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773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96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0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3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519F"/>
  </w:style>
  <w:style w:type="paragraph" w:styleId="Stopka">
    <w:name w:val="footer"/>
    <w:basedOn w:val="Normalny"/>
    <w:link w:val="StopkaZnak"/>
    <w:uiPriority w:val="99"/>
    <w:unhideWhenUsed/>
    <w:rsid w:val="0093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519F"/>
  </w:style>
  <w:style w:type="paragraph" w:styleId="Akapitzlist">
    <w:name w:val="List Paragraph"/>
    <w:aliases w:val="Asia 2  Akapit z listą,tekst normalny,Punktor,Punktator,Akapit z listą32,maz_wyliczenie,opis dzialania,K-P_odwolanie,A_wyliczenie,Akapit z listą5,Normalny1,Akapit z listą31,Normalny2,wypunktowanie,L1,Numerowanie,CW_Lista,lp1,Bullet Numbe"/>
    <w:basedOn w:val="Normalny"/>
    <w:link w:val="AkapitzlistZnak"/>
    <w:uiPriority w:val="34"/>
    <w:qFormat/>
    <w:rsid w:val="00C52DCC"/>
    <w:pPr>
      <w:ind w:left="720"/>
      <w:contextualSpacing/>
    </w:pPr>
  </w:style>
  <w:style w:type="paragraph" w:styleId="Mapadokumentu">
    <w:name w:val="Document Map"/>
    <w:basedOn w:val="Normalny"/>
    <w:link w:val="MapadokumentuZnak"/>
    <w:semiHidden/>
    <w:rsid w:val="003D0E4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D0E4C"/>
    <w:rPr>
      <w:rFonts w:ascii="Tahoma" w:eastAsia="Times New Roman" w:hAnsi="Tahoma" w:cs="Times New Roman"/>
      <w:sz w:val="20"/>
      <w:szCs w:val="20"/>
      <w:shd w:val="clear" w:color="auto" w:fill="000080"/>
      <w:vertAlign w:val="baseline"/>
      <w:lang w:eastAsia="pl-PL"/>
    </w:rPr>
  </w:style>
  <w:style w:type="paragraph" w:styleId="Tekstpodstawowy3">
    <w:name w:val="Body Text 3"/>
    <w:basedOn w:val="Normalny"/>
    <w:link w:val="Tekstpodstawowy3Znak"/>
    <w:rsid w:val="003D0E4C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D0E4C"/>
    <w:rPr>
      <w:rFonts w:ascii="Times New Roman" w:eastAsia="Times New Roman" w:hAnsi="Times New Roman" w:cs="Times New Roman"/>
      <w:b/>
      <w:i/>
      <w:sz w:val="32"/>
      <w:szCs w:val="20"/>
      <w:vertAlign w:val="baseline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0E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D0E4C"/>
  </w:style>
  <w:style w:type="character" w:customStyle="1" w:styleId="Nagwek1Znak">
    <w:name w:val="Nagłówek 1 Znak"/>
    <w:basedOn w:val="Domylnaczcionkaakapitu"/>
    <w:link w:val="Nagwek1"/>
    <w:uiPriority w:val="9"/>
    <w:rsid w:val="0067773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77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773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773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773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77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773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773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773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7773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7773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7773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773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7773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773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67773F"/>
    <w:rPr>
      <w:i/>
      <w:iCs/>
      <w:color w:val="auto"/>
    </w:rPr>
  </w:style>
  <w:style w:type="paragraph" w:styleId="Bezodstpw">
    <w:name w:val="No Spacing"/>
    <w:uiPriority w:val="1"/>
    <w:qFormat/>
    <w:rsid w:val="0067773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67773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7773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773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773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67773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67773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67773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67773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67773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773F"/>
    <w:pPr>
      <w:outlineLvl w:val="9"/>
    </w:pPr>
  </w:style>
  <w:style w:type="character" w:customStyle="1" w:styleId="AkapitzlistZnak">
    <w:name w:val="Akapit z listą Znak"/>
    <w:aliases w:val="Asia 2  Akapit z listą Znak,tekst normalny Znak,Punktor Znak,Punktator Znak,Akapit z listą32 Znak,maz_wyliczenie Znak,opis dzialania Znak,K-P_odwolanie Znak,A_wyliczenie Znak,Akapit z listą5 Znak,Normalny1 Znak,Akapit z listą31 Znak"/>
    <w:link w:val="Akapitzlist"/>
    <w:uiPriority w:val="34"/>
    <w:qFormat/>
    <w:locked/>
    <w:rsid w:val="00D43760"/>
  </w:style>
  <w:style w:type="paragraph" w:customStyle="1" w:styleId="Default">
    <w:name w:val="Default"/>
    <w:rsid w:val="00932190"/>
    <w:pPr>
      <w:autoSpaceDE w:val="0"/>
      <w:autoSpaceDN w:val="0"/>
      <w:adjustRightInd w:val="0"/>
      <w:spacing w:after="0" w:line="240" w:lineRule="auto"/>
      <w:jc w:val="left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7C0A47"/>
    <w:pPr>
      <w:spacing w:after="0" w:line="240" w:lineRule="auto"/>
      <w:jc w:val="left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33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33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3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5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4950-025B-41A5-B0F4-ED08FABA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3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Świętochowska</dc:creator>
  <cp:keywords/>
  <dc:description/>
  <cp:lastModifiedBy>Katarzyna.Bieczek</cp:lastModifiedBy>
  <cp:revision>7</cp:revision>
  <cp:lastPrinted>2025-02-21T08:17:00Z</cp:lastPrinted>
  <dcterms:created xsi:type="dcterms:W3CDTF">2016-09-30T07:58:00Z</dcterms:created>
  <dcterms:modified xsi:type="dcterms:W3CDTF">2025-02-21T11:33:00Z</dcterms:modified>
</cp:coreProperties>
</file>