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4"/>
        <w:gridCol w:w="3485"/>
        <w:gridCol w:w="3485"/>
        <w:gridCol w:w="3500"/>
      </w:tblGrid>
      <w:tr w:rsidR="00F8585D" w:rsidRPr="00DA2E4C" w:rsidTr="00091E0B">
        <w:tc>
          <w:tcPr>
            <w:tcW w:w="3534" w:type="dxa"/>
          </w:tcPr>
          <w:p w:rsidR="00F8585D" w:rsidRPr="00DA2E4C" w:rsidRDefault="00F8585D" w:rsidP="00F8585D">
            <w:pPr>
              <w:jc w:val="center"/>
              <w:rPr>
                <w:rFonts w:ascii="Times New Roman" w:hAnsi="Times New Roman"/>
                <w:lang w:val="pl-PL"/>
              </w:rPr>
            </w:pPr>
            <w:r w:rsidRPr="00DA2E4C">
              <w:rPr>
                <w:rFonts w:ascii="Times New Roman" w:hAnsi="Times New Roman"/>
                <w:lang w:val="pl-PL"/>
              </w:rPr>
              <w:t>…………………………………..</w:t>
            </w:r>
          </w:p>
          <w:p w:rsidR="00F8585D" w:rsidRPr="00DA2E4C" w:rsidRDefault="00F8585D" w:rsidP="00F8585D">
            <w:pPr>
              <w:jc w:val="center"/>
              <w:rPr>
                <w:rFonts w:ascii="Times New Roman" w:hAnsi="Times New Roman"/>
                <w:b/>
                <w:sz w:val="16"/>
                <w:szCs w:val="16"/>
                <w:lang w:val="pl-PL"/>
              </w:rPr>
            </w:pPr>
            <w:r w:rsidRPr="00DA2E4C">
              <w:rPr>
                <w:rFonts w:ascii="Times New Roman" w:hAnsi="Times New Roman"/>
                <w:sz w:val="16"/>
                <w:szCs w:val="16"/>
                <w:lang w:val="pl-PL"/>
              </w:rPr>
              <w:t>(nazwa i adres wykonawcy)</w:t>
            </w:r>
          </w:p>
        </w:tc>
        <w:tc>
          <w:tcPr>
            <w:tcW w:w="3485" w:type="dxa"/>
          </w:tcPr>
          <w:p w:rsidR="00F8585D" w:rsidRPr="00DA2E4C" w:rsidRDefault="00F8585D" w:rsidP="00F8585D">
            <w:pPr>
              <w:jc w:val="right"/>
              <w:rPr>
                <w:rFonts w:ascii="Times New Roman" w:hAnsi="Times New Roman"/>
                <w:b/>
                <w:lang w:val="pl-PL"/>
              </w:rPr>
            </w:pPr>
          </w:p>
        </w:tc>
        <w:tc>
          <w:tcPr>
            <w:tcW w:w="3485" w:type="dxa"/>
          </w:tcPr>
          <w:p w:rsidR="00F8585D" w:rsidRPr="00DA2E4C" w:rsidRDefault="00F8585D" w:rsidP="00F8585D">
            <w:pPr>
              <w:jc w:val="right"/>
              <w:rPr>
                <w:rFonts w:ascii="Times New Roman" w:hAnsi="Times New Roman"/>
                <w:b/>
                <w:lang w:val="pl-PL"/>
              </w:rPr>
            </w:pPr>
          </w:p>
        </w:tc>
        <w:tc>
          <w:tcPr>
            <w:tcW w:w="3500" w:type="dxa"/>
          </w:tcPr>
          <w:p w:rsidR="00F8585D" w:rsidRPr="00DA2E4C" w:rsidRDefault="00F8585D" w:rsidP="00F8585D">
            <w:pPr>
              <w:jc w:val="right"/>
              <w:rPr>
                <w:rFonts w:ascii="Times New Roman" w:hAnsi="Times New Roman"/>
                <w:b/>
                <w:lang w:val="pl-PL"/>
              </w:rPr>
            </w:pPr>
            <w:r w:rsidRPr="00DA2E4C">
              <w:rPr>
                <w:rFonts w:ascii="Times New Roman" w:hAnsi="Times New Roman"/>
                <w:b/>
                <w:lang w:val="pl-PL"/>
              </w:rPr>
              <w:t>Załącznik nr 2 do SWZ</w:t>
            </w:r>
          </w:p>
        </w:tc>
      </w:tr>
      <w:tr w:rsidR="00F8585D" w:rsidRPr="00F87AFF" w:rsidTr="00091E0B">
        <w:tc>
          <w:tcPr>
            <w:tcW w:w="14004" w:type="dxa"/>
            <w:gridSpan w:val="4"/>
          </w:tcPr>
          <w:p w:rsidR="00F8585D" w:rsidRPr="00DA2E4C" w:rsidRDefault="00F8585D" w:rsidP="00F8585D">
            <w:pPr>
              <w:jc w:val="center"/>
              <w:rPr>
                <w:rFonts w:ascii="Times New Roman" w:hAnsi="Times New Roman"/>
                <w:u w:val="single"/>
                <w:lang w:val="pl-PL"/>
              </w:rPr>
            </w:pPr>
          </w:p>
          <w:p w:rsidR="00091E0B" w:rsidRPr="00091E0B" w:rsidRDefault="00091E0B" w:rsidP="00091E0B">
            <w:pPr>
              <w:jc w:val="both"/>
              <w:rPr>
                <w:rFonts w:ascii="Times New Roman" w:hAnsi="Times New Roman"/>
                <w:u w:val="single"/>
                <w:lang w:val="pl-PL" w:bidi="ar-SA"/>
              </w:rPr>
            </w:pPr>
            <w:r w:rsidRPr="00091E0B">
              <w:rPr>
                <w:rFonts w:ascii="Times New Roman" w:hAnsi="Times New Roman"/>
                <w:u w:val="single"/>
                <w:lang w:val="pl-PL"/>
              </w:rPr>
              <w:t>dotyczy: przetargu nieograniczonego na dostawę jednorazowych materiałów medycznych do krążenia pozaustrojowego dla Klinicznego Oddziału Kardiochirurgii oraz Klinicznego Oddziału Anestezjologii i Intensywnej Terapii, znak sprawy: 4WSzKzP.SZP.2612.30.2025</w:t>
            </w:r>
          </w:p>
          <w:p w:rsidR="00F8585D" w:rsidRPr="00DA2E4C" w:rsidRDefault="00F8585D" w:rsidP="00F8585D">
            <w:pPr>
              <w:jc w:val="center"/>
              <w:rPr>
                <w:rFonts w:ascii="Times New Roman" w:hAnsi="Times New Roman"/>
                <w:b/>
                <w:lang w:val="pl-PL"/>
              </w:rPr>
            </w:pPr>
          </w:p>
        </w:tc>
      </w:tr>
      <w:tr w:rsidR="00F8585D" w:rsidRPr="00DA2E4C" w:rsidTr="00091E0B">
        <w:tc>
          <w:tcPr>
            <w:tcW w:w="14004" w:type="dxa"/>
            <w:gridSpan w:val="4"/>
          </w:tcPr>
          <w:p w:rsidR="00F8585D" w:rsidRPr="00DA2E4C" w:rsidRDefault="00F8585D" w:rsidP="00F8585D">
            <w:pPr>
              <w:jc w:val="center"/>
              <w:rPr>
                <w:rFonts w:ascii="Times New Roman" w:hAnsi="Times New Roman"/>
                <w:b/>
                <w:lang w:val="pl-PL"/>
              </w:rPr>
            </w:pPr>
            <w:r w:rsidRPr="00DA2E4C">
              <w:rPr>
                <w:rFonts w:ascii="Times New Roman" w:hAnsi="Times New Roman"/>
                <w:b/>
                <w:lang w:val="pl-PL"/>
              </w:rPr>
              <w:t>FORMULARZ CENOWY</w:t>
            </w:r>
          </w:p>
          <w:p w:rsidR="00F8585D" w:rsidRPr="00DA2E4C" w:rsidRDefault="00F8585D" w:rsidP="00F8585D">
            <w:pPr>
              <w:jc w:val="right"/>
              <w:rPr>
                <w:rFonts w:ascii="Times New Roman" w:hAnsi="Times New Roman"/>
                <w:b/>
                <w:lang w:val="pl-PL"/>
              </w:rPr>
            </w:pPr>
          </w:p>
        </w:tc>
      </w:tr>
      <w:tr w:rsidR="00F8585D" w:rsidRPr="00F87AFF" w:rsidTr="00091E0B">
        <w:trPr>
          <w:trHeight w:val="80"/>
        </w:trPr>
        <w:tc>
          <w:tcPr>
            <w:tcW w:w="14004" w:type="dxa"/>
            <w:gridSpan w:val="4"/>
          </w:tcPr>
          <w:p w:rsidR="00F8585D" w:rsidRDefault="00F8585D" w:rsidP="00F8585D">
            <w:pPr>
              <w:jc w:val="center"/>
              <w:rPr>
                <w:rFonts w:ascii="Times New Roman" w:hAnsi="Times New Roman"/>
                <w:iCs/>
                <w:sz w:val="20"/>
                <w:szCs w:val="20"/>
                <w:lang w:val="pl-PL"/>
              </w:rPr>
            </w:pPr>
            <w:r w:rsidRPr="00DA2E4C">
              <w:rPr>
                <w:rFonts w:ascii="Times New Roman" w:hAnsi="Times New Roman"/>
                <w:sz w:val="20"/>
                <w:szCs w:val="20"/>
                <w:lang w:val="pl-PL"/>
              </w:rPr>
              <w:t>C</w:t>
            </w:r>
            <w:r w:rsidRPr="00DA2E4C">
              <w:rPr>
                <w:rFonts w:ascii="Times New Roman" w:hAnsi="Times New Roman"/>
                <w:iCs/>
                <w:sz w:val="20"/>
                <w:szCs w:val="20"/>
                <w:lang w:val="pl-PL"/>
              </w:rPr>
              <w:t xml:space="preserve">enę brutto (zł), będącą podstawą do wyliczenia punktów za cenę otrzymujemy ze wzoru: Wartość jednostkowa netto (zł) razy Ilość  – daje Wartość netto (zł), z której </w:t>
            </w:r>
            <w:r w:rsidR="007E0539" w:rsidRPr="00DA2E4C">
              <w:rPr>
                <w:rFonts w:ascii="Times New Roman" w:hAnsi="Times New Roman"/>
                <w:iCs/>
                <w:sz w:val="20"/>
                <w:szCs w:val="20"/>
                <w:lang w:val="pl-PL"/>
              </w:rPr>
              <w:br w:type="textWrapping" w:clear="all"/>
            </w:r>
            <w:r w:rsidRPr="00DA2E4C">
              <w:rPr>
                <w:rFonts w:ascii="Times New Roman" w:hAnsi="Times New Roman"/>
                <w:iCs/>
                <w:sz w:val="20"/>
                <w:szCs w:val="20"/>
                <w:lang w:val="pl-PL"/>
              </w:rPr>
              <w:t>to wartości liczymy podatek VAT i po dodaniu podatku VAT do wartości netto otrzymujemy Cenę brutto (zł).</w:t>
            </w:r>
          </w:p>
          <w:p w:rsidR="00FE4A29" w:rsidRPr="00DA2E4C" w:rsidRDefault="00FE4A29" w:rsidP="00F8585D">
            <w:pPr>
              <w:jc w:val="center"/>
              <w:rPr>
                <w:rFonts w:ascii="Times New Roman" w:hAnsi="Times New Roman"/>
                <w:b/>
                <w:sz w:val="20"/>
                <w:szCs w:val="20"/>
                <w:lang w:val="pl-PL"/>
              </w:rPr>
            </w:pPr>
          </w:p>
        </w:tc>
      </w:tr>
    </w:tbl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091E0B" w:rsidRPr="00F87AFF" w:rsidTr="00091E0B">
        <w:trPr>
          <w:trHeight w:val="81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1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Głowica oraz kaniule udowe, zestaw rozszerzaczy wraz z jednorazowym przetwornikiem czujnika  spływu do pompy MAQUET HL 30 będącej własnością Szpitala CPV 33141000-0 </w:t>
            </w:r>
          </w:p>
        </w:tc>
      </w:tr>
      <w:tr w:rsidR="00091E0B" w:rsidRPr="00091E0B" w:rsidTr="00091E0B">
        <w:trPr>
          <w:trHeight w:val="765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091E0B" w:rsidRPr="00091E0B" w:rsidTr="00091E0B">
        <w:trPr>
          <w:trHeight w:val="51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Głowica do pompy </w:t>
            </w:r>
            <w:proofErr w:type="spellStart"/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bezokluzyjnej</w:t>
            </w:r>
            <w:proofErr w:type="spellEnd"/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, kompatybilna z pompą do krążenia pozaustrojowego </w:t>
            </w:r>
            <w:proofErr w:type="spellStart"/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Maqueta</w:t>
            </w:r>
            <w:proofErr w:type="spellEnd"/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HL – 30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Kaniula udowa tętnicza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3.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Kaniula udowa tętnicza  z powłoką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4.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Kaniula udowa żylna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25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5.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Kaniula udowa żylna z powłoką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51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6.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Zestaw rozszerzaczy wspomagający zastosowanie kaniul do procedury ECMO:18/20 20/22 22/24 Fr (dla </w:t>
            </w:r>
            <w:proofErr w:type="spellStart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KOAiT</w:t>
            </w:r>
            <w:proofErr w:type="spellEnd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)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20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51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7.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Jednorazowy przetwornik czujnika  spływu do pompy MAQUET HL 30 będącej własnością Szpitala.(op.100 szt.)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op.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91E0B" w:rsidRPr="00091E0B" w:rsidRDefault="00091E0B" w:rsidP="00091E0B">
            <w:pPr>
              <w:jc w:val="right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Razem pakiet nr 1 </w:t>
            </w:r>
          </w:p>
        </w:tc>
        <w:tc>
          <w:tcPr>
            <w:tcW w:w="4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8E3846" w:rsidRDefault="008E3846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091E0B" w:rsidRPr="00F87AFF" w:rsidTr="00091E0B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lastRenderedPageBreak/>
              <w:t xml:space="preserve">Numer </w:t>
            </w: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091E0B" w:rsidRPr="00091E0B" w:rsidTr="00091E0B">
        <w:trPr>
          <w:trHeight w:val="1530"/>
        </w:trPr>
        <w:tc>
          <w:tcPr>
            <w:tcW w:w="843" w:type="pct"/>
            <w:vMerge w:val="restar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1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Głowica oraz kaniule udowe, zestaw rozszerzaczy wraz z jednorazowym przetwornikiem czujnika  spływu do pompy MAQUET HL 30 będącej własnością Szpitala.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CPV 33141000-0 </w:t>
            </w: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Głowica centryfugalna powlekana, kompatybilna z urządzeniem  Rota </w:t>
            </w:r>
            <w:proofErr w:type="spellStart"/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Flow</w:t>
            </w:r>
            <w:proofErr w:type="spellEnd"/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 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35szt.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91E0B" w:rsidRDefault="00091E0B" w:rsidP="00FF5D92">
            <w:pPr>
              <w:pStyle w:val="Akapitzlist"/>
              <w:numPr>
                <w:ilvl w:val="0"/>
                <w:numId w:val="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Przepływ pompy centryfugalnej 0 – 10 l/min.,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Wypełnienie pompy maksymalnie do 32 ml,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Konektory wlotu i wylotu pompy centryfugalnej o rozmiarze 3/8 cala,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Głowica pokryta powłoką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,</w:t>
            </w:r>
          </w:p>
          <w:p w:rsidR="00091E0B" w:rsidRPr="00091E0B" w:rsidRDefault="00091E0B" w:rsidP="00FF5D92">
            <w:pPr>
              <w:pStyle w:val="Akapitzlist"/>
              <w:numPr>
                <w:ilvl w:val="0"/>
                <w:numId w:val="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70"/>
        </w:trPr>
        <w:tc>
          <w:tcPr>
            <w:tcW w:w="843" w:type="pct"/>
            <w:vMerge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Kaniula udowa tętnicza 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5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 kaniul  17 Fr,19 Fr, 21 Fr,23 Fr.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Długość kaniuli 23 cm,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dwa otwory boczne.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zakończona konektorem 3/8 cala z LL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Cześć proksymalna kaniuli bez zbrojenia,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Kaniula wyposażona w </w:t>
            </w:r>
            <w:proofErr w:type="spellStart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introducer</w:t>
            </w:r>
            <w:proofErr w:type="spellEnd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dla     prowadnika.</w:t>
            </w:r>
          </w:p>
          <w:p w:rsidR="00091E0B" w:rsidRPr="00091E0B" w:rsidRDefault="00091E0B" w:rsidP="00FF5D92">
            <w:pPr>
              <w:pStyle w:val="Akapitzlist"/>
              <w:numPr>
                <w:ilvl w:val="0"/>
                <w:numId w:val="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max - 1 sztuka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3060"/>
        </w:trPr>
        <w:tc>
          <w:tcPr>
            <w:tcW w:w="843" w:type="pct"/>
            <w:vMerge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3.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Kaniula udowa tętnicza powłoką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35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91E0B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 kaniul  17Fr,19Fr, 21Fr,23Fr.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cienkościenna z częścią proksymalną bez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zbrojenia.</w:t>
            </w:r>
          </w:p>
          <w:p w:rsidR="00091E0B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Konektor końcowy kaniuli 3/8 cala z LL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pokryta powłoką.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Długość kaniuli 23 cm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Introducer</w:t>
            </w:r>
            <w:proofErr w:type="spellEnd"/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dla prowadnika na wyposażeniu kaniuli.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minimum dwa otwory</w:t>
            </w:r>
            <w:r w:rsid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boczne.</w:t>
            </w:r>
          </w:p>
          <w:p w:rsidR="00091E0B" w:rsidRPr="00091E0B" w:rsidRDefault="00091E0B" w:rsidP="00FF5D92">
            <w:pPr>
              <w:pStyle w:val="Akapitzlist"/>
              <w:numPr>
                <w:ilvl w:val="0"/>
                <w:numId w:val="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max - 1 sztuka.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C35CF4">
        <w:trPr>
          <w:trHeight w:val="70"/>
        </w:trPr>
        <w:tc>
          <w:tcPr>
            <w:tcW w:w="843" w:type="pct"/>
            <w:vMerge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4.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Kaniula udowa żylna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25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 kaniul  21Fr ,23Fr, 25 Fr. 29 Fr.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Długość kaniuli 55 cm,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Kaniule wyposażone w minimum 20 otworów</w:t>
            </w:r>
            <w:r w:rsid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bocznych drenażowych,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prowadnicę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konektor w rozmiarze 3/8 cala.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>Cześć proksymalna kaniuli bez zbrojenia,</w:t>
            </w:r>
          </w:p>
          <w:p w:rsidR="00091E0B" w:rsidRPr="00C35CF4" w:rsidRDefault="00091E0B" w:rsidP="00FF5D92">
            <w:pPr>
              <w:pStyle w:val="Akapitzlist"/>
              <w:numPr>
                <w:ilvl w:val="0"/>
                <w:numId w:val="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max - 1 sztuka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25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2805"/>
        </w:trPr>
        <w:tc>
          <w:tcPr>
            <w:tcW w:w="843" w:type="pct"/>
            <w:vMerge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5.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Kaniula udowa żylna z powłoką 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35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 kaniul  21Fr ,23Fr, 25 Fr. 29 Fr.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konektor w rozmiarze 3/8   cala.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Długość kaniuli 55 cm.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pokryta powłoką.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Kaniule wyposażone w minimum 20 otworów</w:t>
            </w:r>
            <w:r w:rsid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bocznych drenażowych.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Proksymalna część kaniuli bez zbrojenia.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Kaniula wyposażona w prowadnicę.</w:t>
            </w:r>
          </w:p>
          <w:p w:rsidR="00091E0B" w:rsidRPr="00C35CF4" w:rsidRDefault="00091E0B" w:rsidP="00FF5D92">
            <w:pPr>
              <w:pStyle w:val="Akapitzlist"/>
              <w:numPr>
                <w:ilvl w:val="0"/>
                <w:numId w:val="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max - 1 sztuka.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91E0B" w:rsidRPr="00091E0B" w:rsidTr="00091E0B">
        <w:trPr>
          <w:trHeight w:val="2550"/>
        </w:trPr>
        <w:tc>
          <w:tcPr>
            <w:tcW w:w="843" w:type="pct"/>
            <w:vMerge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6.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Zestaw rozszerzaczy wspomagający zastosowanie kaniul do procedury ECMO:18/20 20/22 22/24 Fr</w:t>
            </w: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20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C35CF4" w:rsidRDefault="00091E0B" w:rsidP="00FF5D92">
            <w:pPr>
              <w:pStyle w:val="Akapitzlist"/>
              <w:numPr>
                <w:ilvl w:val="0"/>
                <w:numId w:val="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  18/20 20/22 22/24 Fr</w:t>
            </w:r>
          </w:p>
          <w:p w:rsidR="00C35CF4" w:rsidRDefault="00091E0B" w:rsidP="00FF5D92">
            <w:pPr>
              <w:pStyle w:val="Akapitzlist"/>
              <w:numPr>
                <w:ilvl w:val="0"/>
                <w:numId w:val="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pakowane indywidualnie w sterylną "kopertę" z papier-folii</w:t>
            </w:r>
          </w:p>
          <w:p w:rsidR="00091E0B" w:rsidRPr="00C35CF4" w:rsidRDefault="00091E0B" w:rsidP="00FF5D92">
            <w:pPr>
              <w:pStyle w:val="Akapitzlist"/>
              <w:numPr>
                <w:ilvl w:val="0"/>
                <w:numId w:val="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Skład zestawu;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-igła rozmiar 18 [Ga]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- 4 </w:t>
            </w:r>
            <w:proofErr w:type="spellStart"/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dylatatory</w:t>
            </w:r>
            <w:proofErr w:type="spellEnd"/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10/12, 12/14, 14/16, 16/18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prowadnik 0,038” z końcówką J 100 [cm] lub 150 [cm]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skalpel</w:t>
            </w: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-strzykawka 20 [cm3]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91E0B" w:rsidRPr="00091E0B" w:rsidRDefault="00091E0B" w:rsidP="00091E0B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20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91E0B" w:rsidRPr="00091E0B" w:rsidRDefault="00091E0B" w:rsidP="00091E0B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91E0B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091E0B" w:rsidRDefault="00091E0B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C35CF4" w:rsidRPr="00F87AFF" w:rsidTr="00F87AFF">
        <w:trPr>
          <w:trHeight w:val="70"/>
        </w:trPr>
        <w:tc>
          <w:tcPr>
            <w:tcW w:w="5000" w:type="pct"/>
            <w:gridSpan w:val="9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Pakiet nr 2  </w:t>
            </w:r>
            <w:proofErr w:type="spellStart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 z membranami oraz zestaw drenów CPV 33141000-0</w:t>
            </w:r>
          </w:p>
        </w:tc>
      </w:tr>
      <w:tr w:rsidR="00C35CF4" w:rsidRPr="00C35CF4" w:rsidTr="00C35CF4">
        <w:trPr>
          <w:trHeight w:val="765"/>
        </w:trPr>
        <w:tc>
          <w:tcPr>
            <w:tcW w:w="254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C35CF4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Nazwa kod producenta </w:t>
            </w:r>
          </w:p>
        </w:tc>
      </w:tr>
      <w:tr w:rsidR="00C35CF4" w:rsidRPr="00C35CF4" w:rsidTr="00C35CF4">
        <w:trPr>
          <w:trHeight w:val="765"/>
        </w:trPr>
        <w:tc>
          <w:tcPr>
            <w:tcW w:w="254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proofErr w:type="spellStart"/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z powlekanymi membranami </w:t>
            </w:r>
            <w:proofErr w:type="spellStart"/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biokompatybilnymi</w:t>
            </w:r>
            <w:proofErr w:type="spellEnd"/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 w systemie otwartym z wbudowanym stalowym wymiennikiem ciepła. </w:t>
            </w:r>
          </w:p>
        </w:tc>
        <w:tc>
          <w:tcPr>
            <w:tcW w:w="544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shd w:val="clear" w:color="000000" w:fill="FFFFFF"/>
            <w:noWrap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shd w:val="clear" w:color="000000" w:fill="FFFFFF"/>
            <w:noWrap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700</w:t>
            </w:r>
          </w:p>
        </w:tc>
        <w:tc>
          <w:tcPr>
            <w:tcW w:w="405" w:type="pct"/>
            <w:shd w:val="clear" w:color="000000" w:fill="FFFFFF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shd w:val="clear" w:color="auto" w:fill="auto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C35CF4" w:rsidRPr="00C35CF4" w:rsidTr="00C35CF4">
        <w:trPr>
          <w:trHeight w:val="510"/>
        </w:trPr>
        <w:tc>
          <w:tcPr>
            <w:tcW w:w="254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Zestaw drenów z układem linii żylnej 1/2 cala i linii tętniczej 3/8 cala do krążenia pozaustrojowego.</w:t>
            </w:r>
          </w:p>
        </w:tc>
        <w:tc>
          <w:tcPr>
            <w:tcW w:w="544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shd w:val="clear" w:color="000000" w:fill="FFFFFF"/>
            <w:noWrap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shd w:val="clear" w:color="000000" w:fill="FFFFFF"/>
            <w:noWrap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700</w:t>
            </w:r>
          </w:p>
        </w:tc>
        <w:tc>
          <w:tcPr>
            <w:tcW w:w="405" w:type="pct"/>
            <w:shd w:val="clear" w:color="000000" w:fill="FFFFFF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shd w:val="clear" w:color="auto" w:fill="auto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C35CF4" w:rsidRPr="00C35CF4" w:rsidTr="00C35CF4">
        <w:trPr>
          <w:trHeight w:val="300"/>
        </w:trPr>
        <w:tc>
          <w:tcPr>
            <w:tcW w:w="3519" w:type="pct"/>
            <w:gridSpan w:val="6"/>
            <w:shd w:val="clear" w:color="000000" w:fill="FFFFFF"/>
            <w:hideMark/>
          </w:tcPr>
          <w:p w:rsidR="00C35CF4" w:rsidRPr="00C35CF4" w:rsidRDefault="00C35CF4" w:rsidP="00C35CF4">
            <w:pPr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 xml:space="preserve">Razem pakiet nr 2 </w:t>
            </w:r>
          </w:p>
        </w:tc>
        <w:tc>
          <w:tcPr>
            <w:tcW w:w="405" w:type="pct"/>
            <w:shd w:val="clear" w:color="000000" w:fill="FFFFFF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shd w:val="clear" w:color="auto" w:fill="auto"/>
            <w:vAlign w:val="center"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shd w:val="clear" w:color="auto" w:fill="auto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C35CF4" w:rsidRDefault="00C35CF4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8"/>
        <w:gridCol w:w="376"/>
        <w:gridCol w:w="3934"/>
        <w:gridCol w:w="4450"/>
        <w:gridCol w:w="1464"/>
        <w:gridCol w:w="460"/>
        <w:gridCol w:w="1472"/>
      </w:tblGrid>
      <w:tr w:rsidR="00C35CF4" w:rsidRPr="00F87AFF" w:rsidTr="00562E57"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C35CF4" w:rsidRPr="00C35CF4" w:rsidTr="00562E57">
        <w:tc>
          <w:tcPr>
            <w:tcW w:w="0" w:type="auto"/>
            <w:vMerge w:val="restart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2</w:t>
            </w: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 </w:t>
            </w:r>
            <w:proofErr w:type="spellStart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 z membranami oraz zestaw drenów.</w:t>
            </w: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CPV 33141000-0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proofErr w:type="spellStart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 z powlekanymi membranami </w:t>
            </w:r>
            <w:proofErr w:type="spellStart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biokompatybilnymi</w:t>
            </w:r>
            <w:proofErr w:type="spellEnd"/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 w systemie otwartym z wbudowanym stalowym wymiennikiem oraz z integrowanym filtrem tętniczym.</w:t>
            </w: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7000 szt.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membranowy powlekany ze</w:t>
            </w:r>
            <w:r w:rsid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zbiornikiem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kardiotomijmym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i zintegrowanym filtrem tętniczym.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Czas pełnej sprawności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minimum 6 godzin.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Objętość wypełnienia statycznego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do maksymalnie 260 ml.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Zakres przepływu krwi od 0.5 l/min do 7.0 l/min.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Powierzchnia wymiany gazowej min. 2.5 m2.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Powierzchnia wymiennika ciepła 0,2 m2.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Wymiennik ciepła zintegrowany z</w:t>
            </w:r>
            <w:r w:rsid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oksygenatorem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i wykonany ze stali nierdzewnej.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Konektor wlotu gazów medycznych w rozmiarze 1/4 cala z możliwością podłączenia analizatora gazów wlotowych.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 wylotowy z możliwością podłączenia analizatora gazów wylotowych z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wyposażony w linie z zestawem kraników przystosowanych do pobierania próbek krwi tętniczej i żylnej w czasie prowadzenia krążenia pozaustrojowego.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wyposażony w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biokompatybilną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powłokę. 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 wylotowy z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z możliwością podłączenia pomiaru ciśnienia.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Zbiornik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kardiotomijny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zintegrowany z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oksygenatorem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o wypełnieniu minimum 4 litrów z możliwością zastosowania podciśnienia w układzie żylnym.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żylny z podziałem w dwa układy filtrujące znajdujące się wewnątrz zbiornika (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kardiotomu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):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 xml:space="preserve">          -   układ filtrujący dla linii sakowych oraz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ventującej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,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 układ filtrujący krew żylną wpływającą do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kardiotomu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 wylotowy w rozmiarze 3/8 cala umieszczony pod kontem prostym w stosunku do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z możliwością pomiaru temperatury krwi. 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Konektory  wymienniku ciepła w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oksygenatorze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kompatybilne ze złączem typu Hansen.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 wlotowy krwi żylnej umieszczony na szczycie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kardiotomu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żylnego w rozmiarze 1/2 cala z możliwością obrotu wokół własnej osi.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po stronie krwi utlenowanej musi posiadać port w rozmiarze 1/4 cala.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musi być wyposażone w następujące konektory :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 wylotowy w rozmiarze 3/8 cala,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 4 wloty filtrowane  w rozmiarze 1/4 cala,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 minimum 2 konektory filtrowanie z podłączeniem typu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luer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lock,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 minimum jeden konektor niefiltrowany z podłączenie typu </w:t>
            </w:r>
            <w:proofErr w:type="spellStart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luer</w:t>
            </w:r>
            <w:proofErr w:type="spellEnd"/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lock,</w:t>
            </w: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-   konektor wlotowy w rozmiarze 1/2 cala z możliwością pomiaru temperatury krwi.</w:t>
            </w:r>
          </w:p>
          <w:p w:rsid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Termin przydatności do użytku minimum 2 lata.</w:t>
            </w:r>
          </w:p>
          <w:p w:rsidR="00C35CF4" w:rsidRPr="00562E57" w:rsidRDefault="00C35CF4" w:rsidP="00FF5D92">
            <w:pPr>
              <w:pStyle w:val="Akapitzlist"/>
              <w:numPr>
                <w:ilvl w:val="0"/>
                <w:numId w:val="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562E57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> </w:t>
            </w:r>
          </w:p>
        </w:tc>
        <w:tc>
          <w:tcPr>
            <w:tcW w:w="0" w:type="auto"/>
            <w:shd w:val="clear" w:color="000000" w:fill="FFFFFF"/>
            <w:noWrap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700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C35CF4" w:rsidRPr="00C35CF4" w:rsidTr="00562E57">
        <w:tc>
          <w:tcPr>
            <w:tcW w:w="0" w:type="auto"/>
            <w:vMerge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 drenów z układem linii żylnej 1/2 cala i linii tętniczej 3/8 cala do krążenia </w:t>
            </w: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700 szt.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Tworzywo PVC medyczne i silikon medyczny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Część drenów tworząca układ tętnica żyła połączone w sterylnym pakiecie na stół operacyjny.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Połączenie tętniczo-żylne 3/8 cala tworzącym </w:t>
            </w:r>
            <w:proofErr w:type="spellStart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shunt</w:t>
            </w:r>
            <w:proofErr w:type="spellEnd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żylno-tętniczy 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(schemat nr 1 załącznik do SWZ</w:t>
            </w: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).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Pakiet z możliwością  sterylnego podania na stół operacyjny linii tętniczej i żylnej oraz sakowych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 xml:space="preserve">Dreny ssaków – dwie pakowane w oddzielny pakiet, oznaczone na kolor żółty i zielony – z możliwością </w:t>
            </w:r>
            <w:proofErr w:type="spellStart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ventowania</w:t>
            </w:r>
            <w:proofErr w:type="spellEnd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grawitacyjnego z </w:t>
            </w:r>
            <w:proofErr w:type="spellStart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shuntem</w:t>
            </w:r>
            <w:proofErr w:type="spellEnd"/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Linia tętnicza z PVC– 3/8 x 3/32 cala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Linia żylna z PVC – ½ x 3/32 cala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Linie sakowe z PVC –  ¼ x 1/16 cala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Linie na bieżnie pomp wykonane z silikonu medycznego w rozmiarze :</w:t>
            </w: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tętnicza w rozmiarze 1/2 x 3/32 cala </w:t>
            </w: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sakowe 3/8 x 3/32 cala </w:t>
            </w: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linia </w:t>
            </w:r>
            <w:proofErr w:type="spellStart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ventu</w:t>
            </w:r>
            <w:proofErr w:type="spellEnd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- ¼ x 3/32 cala </w:t>
            </w:r>
          </w:p>
          <w:p w:rsid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podwójne.</w:t>
            </w:r>
          </w:p>
          <w:p w:rsidR="00C35CF4" w:rsidRPr="00F87AFF" w:rsidRDefault="00C35CF4" w:rsidP="00FF5D92">
            <w:pPr>
              <w:pStyle w:val="Akapitzlist"/>
              <w:numPr>
                <w:ilvl w:val="0"/>
                <w:numId w:val="10"/>
              </w:numPr>
              <w:ind w:left="38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Płytka z elementem klejącym i opakowaniu sterylnym umożliwiająca mocowanie wszystkich drenów w zestawie wraz z linią do </w:t>
            </w:r>
            <w:proofErr w:type="spellStart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kardioplegii</w:t>
            </w:r>
            <w:proofErr w:type="spellEnd"/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 na stole operacyjnym dopasowana do rozmiarów drenów.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lastRenderedPageBreak/>
              <w:t> </w:t>
            </w:r>
          </w:p>
        </w:tc>
        <w:tc>
          <w:tcPr>
            <w:tcW w:w="0" w:type="auto"/>
            <w:shd w:val="clear" w:color="000000" w:fill="FFFFFF"/>
            <w:noWrap/>
            <w:vAlign w:val="center"/>
            <w:hideMark/>
          </w:tcPr>
          <w:p w:rsidR="00C35CF4" w:rsidRPr="00C35CF4" w:rsidRDefault="00C35CF4" w:rsidP="00C35CF4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700</w:t>
            </w:r>
          </w:p>
        </w:tc>
        <w:tc>
          <w:tcPr>
            <w:tcW w:w="0" w:type="auto"/>
            <w:shd w:val="clear" w:color="000000" w:fill="FFFFFF"/>
            <w:vAlign w:val="center"/>
            <w:hideMark/>
          </w:tcPr>
          <w:p w:rsidR="00C35CF4" w:rsidRPr="00C35CF4" w:rsidRDefault="00C35CF4" w:rsidP="00C35CF4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C35CF4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C35CF4" w:rsidRDefault="00C35CF4" w:rsidP="00091E0B">
      <w:pPr>
        <w:rPr>
          <w:rFonts w:ascii="Times New Roman" w:hAnsi="Times New Roman"/>
          <w:sz w:val="25"/>
          <w:lang w:val="pl-PL"/>
        </w:rPr>
      </w:pPr>
    </w:p>
    <w:p w:rsidR="00562E57" w:rsidRDefault="00562E57" w:rsidP="00091E0B">
      <w:pPr>
        <w:rPr>
          <w:rFonts w:ascii="Times New Roman" w:hAnsi="Times New Roman"/>
          <w:sz w:val="25"/>
          <w:lang w:val="pl-PL"/>
        </w:rPr>
      </w:pPr>
      <w:r w:rsidRPr="00562E57">
        <w:rPr>
          <w:rFonts w:ascii="Times New Roman" w:hAnsi="Times New Roman"/>
          <w:noProof/>
          <w:sz w:val="25"/>
          <w:lang w:val="pl-PL"/>
        </w:rPr>
        <w:lastRenderedPageBreak/>
        <w:drawing>
          <wp:inline distT="0" distB="0" distL="0" distR="0" wp14:anchorId="618C14D3" wp14:editId="5064BBB3">
            <wp:extent cx="8892540" cy="5560060"/>
            <wp:effectExtent l="0" t="0" r="381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56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E57" w:rsidRDefault="00562E57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F87AFF" w:rsidRPr="00F87AFF" w:rsidTr="00F87AFF">
        <w:trPr>
          <w:trHeight w:val="7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lastRenderedPageBreak/>
              <w:t>Pakiet nr 3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 do autotransfuzji, zbiornik i linie </w:t>
            </w:r>
            <w:proofErr w:type="spellStart"/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ssakowe</w:t>
            </w:r>
            <w:proofErr w:type="spellEnd"/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CPV 33141000-0 </w:t>
            </w:r>
          </w:p>
        </w:tc>
      </w:tr>
      <w:tr w:rsidR="00F87AFF" w:rsidRPr="00F87AFF" w:rsidTr="00F87AFF">
        <w:trPr>
          <w:trHeight w:val="7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F87AFF" w:rsidRPr="00F87AFF" w:rsidTr="00F87AFF">
        <w:trPr>
          <w:trHeight w:val="51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Zestaw do autotransfuzji kompatybilny z urządzeniem Cell </w:t>
            </w:r>
            <w:proofErr w:type="spellStart"/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Saver</w:t>
            </w:r>
            <w:proofErr w:type="spellEnd"/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CATS Plus będącego własnością Szpitala.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87AFF" w:rsidRPr="00F87AFF" w:rsidTr="00F87AFF">
        <w:trPr>
          <w:trHeight w:val="51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Zbiornik na krew odessaną z pola operacyjnego (sztywny zbiornik - rezerwuar).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87AFF" w:rsidRPr="00F87AFF" w:rsidTr="00F87AFF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3.</w:t>
            </w:r>
          </w:p>
        </w:tc>
        <w:tc>
          <w:tcPr>
            <w:tcW w:w="14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Linie </w:t>
            </w:r>
            <w:proofErr w:type="spellStart"/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ssakowe</w:t>
            </w:r>
            <w:proofErr w:type="spellEnd"/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87AFF" w:rsidRPr="00F87AFF" w:rsidTr="00F87AFF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 xml:space="preserve">Razem pakiet nr 3 </w:t>
            </w:r>
          </w:p>
        </w:tc>
        <w:tc>
          <w:tcPr>
            <w:tcW w:w="4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562E57" w:rsidRDefault="00562E57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F87AFF" w:rsidRPr="00F87AFF" w:rsidTr="00F87AFF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ODPOWIEDŹ </w:t>
            </w:r>
            <w:r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F87AFF" w:rsidRPr="00F87AFF" w:rsidTr="00F87AFF">
        <w:trPr>
          <w:trHeight w:val="2040"/>
        </w:trPr>
        <w:tc>
          <w:tcPr>
            <w:tcW w:w="843" w:type="pct"/>
            <w:vMerge w:val="restar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Pakiet nr 3 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Zestaw do autotransfuzji, zbiornik i linie </w:t>
            </w:r>
            <w:proofErr w:type="spellStart"/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ssakowe</w:t>
            </w:r>
            <w:proofErr w:type="spellEnd"/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.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CPV 33141000-0 </w:t>
            </w:r>
          </w:p>
        </w:tc>
        <w:tc>
          <w:tcPr>
            <w:tcW w:w="19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Zestawy do systemu autotransfuzji kompatybilne z urządzeniem CATS 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32 szt. 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Komora przemywająco-separująca z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i</w:t>
            </w: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ntegrowanymi drenami.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Worek do re-transfuzji.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Worek na odpady.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Rezerwuar z filtrem 120 mikronów o pojemności 3 litrów.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Linia do odsysania z pola operacyjnego  kompatybilna z rezerwuarem.</w:t>
            </w:r>
          </w:p>
          <w:p w:rsidR="00F87AFF" w:rsidRPr="00F87AFF" w:rsidRDefault="00F87AFF" w:rsidP="00FF5D92">
            <w:pPr>
              <w:pStyle w:val="Akapitzlist"/>
              <w:numPr>
                <w:ilvl w:val="0"/>
                <w:numId w:val="1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Zestaw wyposażony w dwie komory na linii, umożliwiający pomiar hematokrytu początkowego i końcowego.</w:t>
            </w:r>
          </w:p>
        </w:tc>
        <w:tc>
          <w:tcPr>
            <w:tcW w:w="53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58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87AFF" w:rsidRPr="00F87AFF" w:rsidTr="00F87AFF">
        <w:trPr>
          <w:trHeight w:val="1275"/>
        </w:trPr>
        <w:tc>
          <w:tcPr>
            <w:tcW w:w="843" w:type="pct"/>
            <w:vMerge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94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Zbiornik na krew odessaną z pola operacyjnego (sztywny zbiornik - rezerwuar)  32 szt.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F87AFF" w:rsidRDefault="00F87AFF" w:rsidP="00FF5D92">
            <w:pPr>
              <w:pStyle w:val="Akapitzlist"/>
              <w:numPr>
                <w:ilvl w:val="0"/>
                <w:numId w:val="12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Sztywny zbiornik z filtrem 120 mikronów mocowany na urządzaniu do autotransfuzji.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2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Mocowaniem kompatybilny w uchwytem urządzenia CATS.</w:t>
            </w:r>
          </w:p>
          <w:p w:rsidR="00F87AFF" w:rsidRDefault="00F87AFF" w:rsidP="00FF5D92">
            <w:pPr>
              <w:pStyle w:val="Akapitzlist"/>
              <w:numPr>
                <w:ilvl w:val="0"/>
                <w:numId w:val="12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Pojemność zbiornika minimum 3000 ml.</w:t>
            </w:r>
          </w:p>
          <w:p w:rsidR="00F87AFF" w:rsidRPr="00F87AFF" w:rsidRDefault="00F87AFF" w:rsidP="00FF5D92">
            <w:pPr>
              <w:pStyle w:val="Akapitzlist"/>
              <w:numPr>
                <w:ilvl w:val="0"/>
                <w:numId w:val="12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pojedyncze.</w:t>
            </w:r>
          </w:p>
        </w:tc>
        <w:tc>
          <w:tcPr>
            <w:tcW w:w="53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58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87AFF" w:rsidRPr="00F87AFF" w:rsidTr="00F650B9">
        <w:trPr>
          <w:trHeight w:val="70"/>
        </w:trPr>
        <w:tc>
          <w:tcPr>
            <w:tcW w:w="843" w:type="pct"/>
            <w:vMerge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3.</w:t>
            </w:r>
          </w:p>
        </w:tc>
        <w:tc>
          <w:tcPr>
            <w:tcW w:w="947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Linie sakowe </w:t>
            </w: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32 szt.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F87AFF" w:rsidRDefault="00F87AFF" w:rsidP="00FF5D92">
            <w:pPr>
              <w:pStyle w:val="Akapitzlist"/>
              <w:numPr>
                <w:ilvl w:val="0"/>
                <w:numId w:val="1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Linia z układem płuczącym kompatybilna w zestawem do urządzenia CATS.</w:t>
            </w:r>
          </w:p>
          <w:p w:rsidR="00F87AFF" w:rsidRPr="00F87AFF" w:rsidRDefault="00F87AFF" w:rsidP="00FF5D92">
            <w:pPr>
              <w:pStyle w:val="Akapitzlist"/>
              <w:numPr>
                <w:ilvl w:val="0"/>
                <w:numId w:val="13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pojedyncze.</w:t>
            </w:r>
          </w:p>
        </w:tc>
        <w:tc>
          <w:tcPr>
            <w:tcW w:w="53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87AFF" w:rsidRPr="00F87AFF" w:rsidRDefault="00F87AFF" w:rsidP="00F87AFF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32</w:t>
            </w:r>
          </w:p>
        </w:tc>
        <w:tc>
          <w:tcPr>
            <w:tcW w:w="581" w:type="pct"/>
            <w:shd w:val="clear" w:color="000000" w:fill="FFFFFF"/>
            <w:vAlign w:val="center"/>
            <w:hideMark/>
          </w:tcPr>
          <w:p w:rsidR="00F87AFF" w:rsidRPr="00F87AFF" w:rsidRDefault="00F87AFF" w:rsidP="00F87AFF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87AFF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87AFF" w:rsidRDefault="00F87AFF" w:rsidP="00091E0B">
      <w:pPr>
        <w:rPr>
          <w:rFonts w:ascii="Times New Roman" w:hAnsi="Times New Roman"/>
          <w:sz w:val="25"/>
          <w:lang w:val="pl-PL"/>
        </w:rPr>
      </w:pPr>
    </w:p>
    <w:p w:rsidR="00F650B9" w:rsidRDefault="00F650B9" w:rsidP="00F650B9">
      <w:pPr>
        <w:jc w:val="center"/>
        <w:rPr>
          <w:rFonts w:ascii="Times New Roman" w:eastAsia="Times New Roman" w:hAnsi="Times New Roman"/>
          <w:b/>
          <w:bCs/>
          <w:sz w:val="20"/>
          <w:szCs w:val="20"/>
          <w:lang w:val="pl-PL" w:eastAsia="pl-PL" w:bidi="ar-SA"/>
        </w:rPr>
        <w:sectPr w:rsidR="00F650B9" w:rsidSect="003E255C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F650B9" w:rsidRPr="00F650B9" w:rsidTr="00F650B9">
        <w:trPr>
          <w:trHeight w:val="70"/>
        </w:trPr>
        <w:tc>
          <w:tcPr>
            <w:tcW w:w="5000" w:type="pct"/>
            <w:gridSpan w:val="9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lastRenderedPageBreak/>
              <w:t xml:space="preserve">Pakiet nr 4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 w:type="page"/>
              <w:t xml:space="preserve">Dyfuzor dwutlenku węgla  CPV 33141000-0 </w:t>
            </w:r>
          </w:p>
        </w:tc>
      </w:tr>
      <w:tr w:rsidR="00F650B9" w:rsidRPr="00F650B9" w:rsidTr="00F650B9">
        <w:trPr>
          <w:trHeight w:val="70"/>
        </w:trPr>
        <w:tc>
          <w:tcPr>
            <w:tcW w:w="254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F650B9" w:rsidRPr="00F650B9" w:rsidTr="00F650B9">
        <w:trPr>
          <w:trHeight w:val="300"/>
        </w:trPr>
        <w:tc>
          <w:tcPr>
            <w:tcW w:w="254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Dyfuzor dwutlenku węgla.</w:t>
            </w:r>
          </w:p>
        </w:tc>
        <w:tc>
          <w:tcPr>
            <w:tcW w:w="544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shd w:val="clear" w:color="000000" w:fill="FFFFFF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shd w:val="clear" w:color="auto" w:fill="auto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shd w:val="clear" w:color="auto" w:fill="auto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50</w:t>
            </w:r>
          </w:p>
        </w:tc>
        <w:tc>
          <w:tcPr>
            <w:tcW w:w="405" w:type="pct"/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shd w:val="clear" w:color="auto" w:fill="auto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650B9" w:rsidRPr="00F650B9" w:rsidTr="00F650B9">
        <w:trPr>
          <w:trHeight w:val="300"/>
        </w:trPr>
        <w:tc>
          <w:tcPr>
            <w:tcW w:w="3519" w:type="pct"/>
            <w:gridSpan w:val="6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Razem pakiet nr 4</w:t>
            </w:r>
          </w:p>
        </w:tc>
        <w:tc>
          <w:tcPr>
            <w:tcW w:w="405" w:type="pct"/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shd w:val="clear" w:color="auto" w:fill="auto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F650B9" w:rsidRPr="00F650B9" w:rsidTr="00F650B9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ODPOWIEDŹ </w:t>
            </w:r>
            <w:r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F650B9" w:rsidRPr="00F650B9" w:rsidTr="00F650B9">
        <w:trPr>
          <w:trHeight w:val="2550"/>
        </w:trPr>
        <w:tc>
          <w:tcPr>
            <w:tcW w:w="843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Pakiet nr 4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Dyfuzor dwutlenku węgla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CPV 33141000-0 </w:t>
            </w:r>
          </w:p>
        </w:tc>
        <w:tc>
          <w:tcPr>
            <w:tcW w:w="197" w:type="pct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 do dyfuzji CO2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50 szt.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F650B9" w:rsidRDefault="00F650B9" w:rsidP="00FF5D92">
            <w:pPr>
              <w:pStyle w:val="Akapitzlist"/>
              <w:numPr>
                <w:ilvl w:val="0"/>
                <w:numId w:val="1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Dren doprowadzający z PCV  o rozmiarze  1/4x 1/16 cala i długości od 3 do 4 metrów.</w:t>
            </w:r>
          </w:p>
          <w:p w:rsidR="00F650B9" w:rsidRDefault="00F650B9" w:rsidP="00FF5D92">
            <w:pPr>
              <w:pStyle w:val="Akapitzlist"/>
              <w:numPr>
                <w:ilvl w:val="0"/>
                <w:numId w:val="1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Dren PCV z wbudowanym filtrem mikrobiologicznym gazu.</w:t>
            </w:r>
          </w:p>
          <w:p w:rsidR="00F650B9" w:rsidRDefault="00F650B9" w:rsidP="00FF5D92">
            <w:pPr>
              <w:pStyle w:val="Akapitzlist"/>
              <w:numPr>
                <w:ilvl w:val="0"/>
                <w:numId w:val="1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Końcówka drenu dyfuzora ułatwiająca płynne i równomierne rozmieszczenie w polu operacyjny dwutlenku węgla (CO2) tworząc stałą barierę dla zatorów powietrznych oraz bakterii.</w:t>
            </w:r>
          </w:p>
          <w:p w:rsidR="00F650B9" w:rsidRPr="00F650B9" w:rsidRDefault="00F650B9" w:rsidP="00FF5D92">
            <w:pPr>
              <w:pStyle w:val="Akapitzlist"/>
              <w:numPr>
                <w:ilvl w:val="0"/>
                <w:numId w:val="14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Dystalna cześć drenu PCV z wbudowanym drutem ze stali nierdzewnej który umożliwia swobodne uformowanie końcówki dyfuzora w polu operacyjnym.</w:t>
            </w:r>
          </w:p>
        </w:tc>
        <w:tc>
          <w:tcPr>
            <w:tcW w:w="531" w:type="pct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50</w:t>
            </w:r>
          </w:p>
        </w:tc>
        <w:tc>
          <w:tcPr>
            <w:tcW w:w="581" w:type="pct"/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F650B9" w:rsidRPr="00F650B9" w:rsidTr="00F650B9">
        <w:trPr>
          <w:trHeight w:val="7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5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Zestawy do podawania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kardioplegii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oraz do podciśnienia CPV 33141000-0 </w:t>
            </w:r>
          </w:p>
        </w:tc>
      </w:tr>
      <w:tr w:rsidR="00F650B9" w:rsidRPr="00F650B9" w:rsidTr="00F650B9">
        <w:trPr>
          <w:trHeight w:val="765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F650B9" w:rsidRPr="00F650B9" w:rsidTr="00F650B9">
        <w:trPr>
          <w:trHeight w:val="30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Zestaw do podciśnienia w układzie żylnym.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100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650B9" w:rsidRPr="00F650B9" w:rsidTr="00F650B9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Zestawy do podawania </w:t>
            </w:r>
            <w:proofErr w:type="spellStart"/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kardioplegii</w:t>
            </w:r>
            <w:proofErr w:type="spellEnd"/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krwistej 1:4.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720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650B9" w:rsidRPr="00F650B9" w:rsidTr="00F650B9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Razem pakiet nr 5</w:t>
            </w:r>
          </w:p>
        </w:tc>
        <w:tc>
          <w:tcPr>
            <w:tcW w:w="4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</w:p>
    <w:p w:rsidR="00F650B9" w:rsidRDefault="00F650B9" w:rsidP="00F650B9">
      <w:pPr>
        <w:jc w:val="center"/>
        <w:rPr>
          <w:rFonts w:ascii="Times New Roman" w:eastAsia="Times New Roman" w:hAnsi="Times New Roman"/>
          <w:b/>
          <w:bCs/>
          <w:sz w:val="16"/>
          <w:szCs w:val="16"/>
          <w:lang w:val="pl-PL" w:eastAsia="pl-PL" w:bidi="ar-SA"/>
        </w:rPr>
        <w:sectPr w:rsidR="00F650B9" w:rsidSect="003E255C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F650B9" w:rsidRPr="00F650B9" w:rsidTr="00F650B9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lastRenderedPageBreak/>
              <w:t xml:space="preserve">Numer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F650B9" w:rsidRPr="00F650B9" w:rsidTr="00F650B9">
        <w:trPr>
          <w:trHeight w:val="1785"/>
        </w:trPr>
        <w:tc>
          <w:tcPr>
            <w:tcW w:w="843" w:type="pct"/>
            <w:vMerge w:val="restar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5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Zestawy do podawania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kardioplegii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oraz do podciśnienia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CPV 33141000-0 </w:t>
            </w: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Zestaw do podciśnienia w układzie żylnym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-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100 szt.</w:t>
            </w:r>
          </w:p>
        </w:tc>
        <w:tc>
          <w:tcPr>
            <w:tcW w:w="1637" w:type="pct"/>
            <w:shd w:val="clear" w:color="000000" w:fill="FFFFFF"/>
            <w:hideMark/>
          </w:tcPr>
          <w:p w:rsidR="00F650B9" w:rsidRPr="00F650B9" w:rsidRDefault="00F650B9" w:rsidP="00FF5D92">
            <w:pPr>
              <w:pStyle w:val="Akapitzlist"/>
              <w:numPr>
                <w:ilvl w:val="0"/>
                <w:numId w:val="1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Tworzywo PVC medyczny 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(schemat nr 2do SWZ)</w:t>
            </w:r>
          </w:p>
          <w:p w:rsidR="00F650B9" w:rsidRPr="00F650B9" w:rsidRDefault="00F650B9" w:rsidP="00FF5D92">
            <w:pPr>
              <w:pStyle w:val="Akapitzlist"/>
              <w:numPr>
                <w:ilvl w:val="0"/>
                <w:numId w:val="15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Układ do prowadzenia aktywnego podciśnienia wyposażony w :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linia 1/4 cala do podłączenia 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,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linia 1/4 cala  do 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kardiotomu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,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linia 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ventujaca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1/4 cala z zaciskiem,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pojemnik skraplający.</w:t>
            </w:r>
          </w:p>
        </w:tc>
        <w:tc>
          <w:tcPr>
            <w:tcW w:w="531" w:type="pct"/>
            <w:shd w:val="clear" w:color="auto" w:fill="auto"/>
            <w:noWrap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100</w:t>
            </w:r>
          </w:p>
        </w:tc>
        <w:tc>
          <w:tcPr>
            <w:tcW w:w="581" w:type="pct"/>
            <w:shd w:val="clear" w:color="auto" w:fill="auto"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650B9" w:rsidRPr="00F650B9" w:rsidTr="00F650B9">
        <w:trPr>
          <w:trHeight w:val="5355"/>
        </w:trPr>
        <w:tc>
          <w:tcPr>
            <w:tcW w:w="843" w:type="pct"/>
            <w:vMerge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Zestawy do podawania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kardioplegii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1:4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720 szt.</w:t>
            </w:r>
          </w:p>
        </w:tc>
        <w:tc>
          <w:tcPr>
            <w:tcW w:w="1637" w:type="pct"/>
            <w:shd w:val="clear" w:color="000000" w:fill="FFFFFF"/>
            <w:hideMark/>
          </w:tcPr>
          <w:p w:rsidR="00F650B9" w:rsidRDefault="00F650B9" w:rsidP="00FF5D92">
            <w:pPr>
              <w:pStyle w:val="Akapitzlist"/>
              <w:numPr>
                <w:ilvl w:val="0"/>
                <w:numId w:val="1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Konfiguracja drenów na pompę i na stół operacyjny</w:t>
            </w:r>
          </w:p>
          <w:p w:rsidR="00F650B9" w:rsidRDefault="00F650B9" w:rsidP="00FF5D92">
            <w:pPr>
              <w:pStyle w:val="Akapitzlist"/>
              <w:numPr>
                <w:ilvl w:val="0"/>
                <w:numId w:val="1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Część na pompę: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linie łączące zestaw z 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oksygenatorem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 ¼ x 1/16 cala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bańka z membraną izolującą krew od miernika do pomiaru 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 ciśnienia i linią         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 łączącą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metalowy wymiennik ciepła z możliwością podłączenia do 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 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heater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/</w:t>
            </w: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coolera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  (zewnętrzny    wymiennik ciepła)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sposób pakowania zestawu z podziałem na część na pompę i na 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stół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 operacyjny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dren  podawany na stół operacyjny  koniecznie pakowany  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 podwójnie</w:t>
            </w: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  <w:t xml:space="preserve">          -  linie na bieżnie pomp   – silikon medyczny</w:t>
            </w:r>
          </w:p>
          <w:p w:rsidR="00F650B9" w:rsidRPr="00F650B9" w:rsidRDefault="00F650B9" w:rsidP="00FF5D92">
            <w:pPr>
              <w:pStyle w:val="Akapitzlist"/>
              <w:numPr>
                <w:ilvl w:val="0"/>
                <w:numId w:val="1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Rozmiary oraz długości poszczególnych linii w dołączonym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schematcie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nr 3 do SWZ</w:t>
            </w:r>
          </w:p>
          <w:p w:rsidR="00F650B9" w:rsidRDefault="00F650B9" w:rsidP="00FF5D92">
            <w:pPr>
              <w:pStyle w:val="Akapitzlist"/>
              <w:numPr>
                <w:ilvl w:val="0"/>
                <w:numId w:val="1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Tworzywo PVC medyczny</w:t>
            </w:r>
          </w:p>
          <w:p w:rsidR="00F650B9" w:rsidRPr="00F650B9" w:rsidRDefault="00F650B9" w:rsidP="00FF5D92">
            <w:pPr>
              <w:pStyle w:val="Akapitzlist"/>
              <w:numPr>
                <w:ilvl w:val="0"/>
                <w:numId w:val="16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</w:t>
            </w:r>
          </w:p>
        </w:tc>
        <w:tc>
          <w:tcPr>
            <w:tcW w:w="531" w:type="pct"/>
            <w:shd w:val="clear" w:color="auto" w:fill="auto"/>
            <w:noWrap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720</w:t>
            </w:r>
          </w:p>
        </w:tc>
        <w:tc>
          <w:tcPr>
            <w:tcW w:w="581" w:type="pct"/>
            <w:shd w:val="clear" w:color="auto" w:fill="auto"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  <w:r w:rsidRPr="00F650B9">
        <w:rPr>
          <w:rFonts w:ascii="Times New Roman" w:hAnsi="Times New Roman"/>
          <w:sz w:val="25"/>
          <w:lang w:val="pl-PL"/>
        </w:rPr>
        <w:lastRenderedPageBreak/>
        <w:drawing>
          <wp:inline distT="0" distB="0" distL="0" distR="0" wp14:anchorId="07961B37" wp14:editId="171A8CD2">
            <wp:extent cx="8892540" cy="4514215"/>
            <wp:effectExtent l="0" t="0" r="381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1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0B9" w:rsidRDefault="00F650B9" w:rsidP="00091E0B">
      <w:pPr>
        <w:rPr>
          <w:rFonts w:ascii="Times New Roman" w:hAnsi="Times New Roman"/>
          <w:sz w:val="25"/>
          <w:lang w:val="pl-PL"/>
        </w:rPr>
      </w:pPr>
      <w:r w:rsidRPr="00F650B9">
        <w:rPr>
          <w:rFonts w:ascii="Times New Roman" w:hAnsi="Times New Roman"/>
          <w:sz w:val="25"/>
          <w:lang w:val="pl-PL"/>
        </w:rPr>
        <w:lastRenderedPageBreak/>
        <w:drawing>
          <wp:inline distT="0" distB="0" distL="0" distR="0" wp14:anchorId="7AE606C6" wp14:editId="69BF3283">
            <wp:extent cx="8892540" cy="5436870"/>
            <wp:effectExtent l="0" t="0" r="381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43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0B9" w:rsidRDefault="00F650B9" w:rsidP="00F650B9">
      <w:pPr>
        <w:jc w:val="center"/>
        <w:rPr>
          <w:rFonts w:ascii="Times New Roman" w:eastAsia="Times New Roman" w:hAnsi="Times New Roman"/>
          <w:b/>
          <w:bCs/>
          <w:sz w:val="20"/>
          <w:szCs w:val="20"/>
          <w:lang w:val="pl-PL" w:eastAsia="pl-PL" w:bidi="ar-SA"/>
        </w:rPr>
        <w:sectPr w:rsidR="00F650B9" w:rsidSect="003E255C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F650B9" w:rsidRPr="00F650B9" w:rsidTr="00F650B9">
        <w:trPr>
          <w:trHeight w:val="7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lastRenderedPageBreak/>
              <w:t>Pakiet nr 6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do zastosowania terapii typu ECMO z zestawem drenów CPV 33141000-0 </w:t>
            </w:r>
          </w:p>
        </w:tc>
      </w:tr>
      <w:tr w:rsidR="00F650B9" w:rsidRPr="00F650B9" w:rsidTr="00F650B9">
        <w:trPr>
          <w:trHeight w:val="765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F650B9" w:rsidRPr="00F650B9" w:rsidTr="00F650B9">
        <w:trPr>
          <w:trHeight w:val="51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do wspomagań oddychania i krążenia  do zastosowania terapii typu ECMO z zestawem drenów.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30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F650B9" w:rsidRPr="00F650B9" w:rsidTr="00F650B9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jc w:val="right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Razem pakiet nr 6</w:t>
            </w:r>
          </w:p>
        </w:tc>
        <w:tc>
          <w:tcPr>
            <w:tcW w:w="4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F650B9" w:rsidRPr="00F650B9" w:rsidTr="00F650B9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F650B9" w:rsidRPr="00F650B9" w:rsidTr="00F650B9">
        <w:trPr>
          <w:trHeight w:val="4080"/>
        </w:trPr>
        <w:tc>
          <w:tcPr>
            <w:tcW w:w="843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6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Oksygenator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do zastosowania terapii typu ECMO z zestawem drenów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CPV 33141000-0 </w:t>
            </w: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Oksygentaor</w:t>
            </w:r>
            <w:proofErr w:type="spellEnd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do wspomagań oddychania i krążenia typu ECMO z zestawem drenów  </w:t>
            </w: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30 </w:t>
            </w:r>
            <w:proofErr w:type="spellStart"/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szt</w:t>
            </w:r>
            <w:proofErr w:type="spellEnd"/>
          </w:p>
        </w:tc>
        <w:tc>
          <w:tcPr>
            <w:tcW w:w="1637" w:type="pct"/>
            <w:shd w:val="clear" w:color="auto" w:fill="auto"/>
            <w:hideMark/>
          </w:tcPr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Przepływ krwi od 0,4 l/min do 7,0 l/min.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Pole powierzchni membran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od 1,8 m2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Konektory wylotowe i wlotowe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w rozmiarze 3/8  cala.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Wypełnienie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 maksymalne do 230 ml.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Przyłącza konektora wymiennika ciepła w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oksygenatorze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 typu</w:t>
            </w:r>
            <w:r w:rsid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Hansen.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Powierzchnia wymiennika ciepła 0.08 m2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Możliwość pomiaru ciśnienia przez i za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oksygenatorem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.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Okres pełnej sprawności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oksygenatora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min. 14 dni.</w:t>
            </w:r>
          </w:p>
          <w:p w:rsidR="00081759" w:rsidRP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Zestaw drenów pełnego zestawu rozrysowany w (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schemacie nr</w:t>
            </w:r>
            <w:r w:rsid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4 do SWZ)</w:t>
            </w:r>
          </w:p>
          <w:p w:rsid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zestawie filtr gazów medycznych wraz z pełnym zestawem</w:t>
            </w:r>
            <w:r w:rsid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odpowietrzającym układ   ECMO.</w:t>
            </w:r>
          </w:p>
          <w:p w:rsidR="00F650B9" w:rsidRPr="00081759" w:rsidRDefault="00F650B9" w:rsidP="00FF5D92">
            <w:pPr>
              <w:pStyle w:val="Akapitzlist"/>
              <w:numPr>
                <w:ilvl w:val="0"/>
                <w:numId w:val="17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Termin użycia  minimum 24 miesiące od daty dostawy.</w:t>
            </w:r>
          </w:p>
        </w:tc>
        <w:tc>
          <w:tcPr>
            <w:tcW w:w="531" w:type="pct"/>
            <w:shd w:val="clear" w:color="auto" w:fill="auto"/>
            <w:noWrap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F650B9" w:rsidRPr="00F650B9" w:rsidRDefault="00F650B9" w:rsidP="00F650B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30</w:t>
            </w:r>
          </w:p>
        </w:tc>
        <w:tc>
          <w:tcPr>
            <w:tcW w:w="581" w:type="pct"/>
            <w:shd w:val="clear" w:color="auto" w:fill="auto"/>
            <w:vAlign w:val="bottom"/>
            <w:hideMark/>
          </w:tcPr>
          <w:p w:rsidR="00F650B9" w:rsidRPr="00F650B9" w:rsidRDefault="00F650B9" w:rsidP="00F650B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F650B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F650B9" w:rsidRDefault="00F650B9" w:rsidP="00091E0B">
      <w:pPr>
        <w:rPr>
          <w:rFonts w:ascii="Times New Roman" w:hAnsi="Times New Roman"/>
          <w:sz w:val="25"/>
          <w:lang w:val="pl-PL"/>
        </w:rPr>
      </w:pPr>
    </w:p>
    <w:p w:rsidR="00081759" w:rsidRDefault="00081759" w:rsidP="00091E0B">
      <w:pPr>
        <w:rPr>
          <w:rFonts w:ascii="Times New Roman" w:hAnsi="Times New Roman"/>
          <w:sz w:val="25"/>
          <w:lang w:val="pl-PL"/>
        </w:rPr>
      </w:pPr>
      <w:r w:rsidRPr="00081759">
        <w:rPr>
          <w:rFonts w:ascii="Times New Roman" w:hAnsi="Times New Roman"/>
          <w:sz w:val="25"/>
          <w:lang w:val="pl-PL"/>
        </w:rPr>
        <w:lastRenderedPageBreak/>
        <w:drawing>
          <wp:inline distT="0" distB="0" distL="0" distR="0" wp14:anchorId="4D0D437D" wp14:editId="4BAA79AF">
            <wp:extent cx="8444230" cy="57607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442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081759" w:rsidRPr="00081759" w:rsidTr="00081759">
        <w:trPr>
          <w:trHeight w:val="585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lastRenderedPageBreak/>
              <w:t>Pakiet nr 7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 do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hemofitracji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, worki, łączniki ii trójniki do drenów CPV 33141000-0 </w:t>
            </w:r>
          </w:p>
        </w:tc>
      </w:tr>
      <w:tr w:rsidR="00081759" w:rsidRPr="00081759" w:rsidTr="00081759">
        <w:trPr>
          <w:trHeight w:val="765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081759" w:rsidRPr="00081759" w:rsidTr="00081759">
        <w:trPr>
          <w:trHeight w:val="51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Zestaw do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hemofiltracji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,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hemodiafiltracji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, przeprowadzanej w trakcie krążenia pozaustrojowego.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80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51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Worki do przechowywania krwi po krążeniu pozaustrojowym.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3.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Łączniki.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600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30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4.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Trójniki.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1500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right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Razem pakiet nr 7 </w:t>
            </w:r>
          </w:p>
        </w:tc>
        <w:tc>
          <w:tcPr>
            <w:tcW w:w="4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081759" w:rsidRDefault="00081759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081759" w:rsidRPr="00081759" w:rsidTr="00081759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081759" w:rsidRPr="00081759" w:rsidTr="00081759">
        <w:trPr>
          <w:trHeight w:val="70"/>
        </w:trPr>
        <w:tc>
          <w:tcPr>
            <w:tcW w:w="843" w:type="pct"/>
            <w:vMerge w:val="restar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Pakiet nr 7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Zestaw do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hemofitracji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, worki, łączniki ii trójniki do drenów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CPV 33141000-0 </w:t>
            </w: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Zestaw do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hemofiltracji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,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hemodiafiltracji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, przeprowadzanej w trakcie krążenia pozaustrojowego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 xml:space="preserve"> 80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szt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81759" w:rsidRDefault="00081759" w:rsidP="00FF5D92">
            <w:pPr>
              <w:pStyle w:val="Akapitzlist"/>
              <w:numPr>
                <w:ilvl w:val="0"/>
                <w:numId w:val="1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Powierzchnia membran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hemofiltra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od 0.5 m 2 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1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Wypełnienie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hemofiltra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max. do 250 ml.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1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Hemofiltr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z dwoma portami po stronie zewnętrznej membran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celem podłączenia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diafiltracji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.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1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Zestaw drenów przystosowany do podłączenia do  układ  krążenia pozaustrojowego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( Schemat nr 5 do SWZ )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18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Pojemnik na odzysk z filtra z podziałką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80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1020"/>
        </w:trPr>
        <w:tc>
          <w:tcPr>
            <w:tcW w:w="843" w:type="pct"/>
            <w:vMerge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Worki do przechowywania krwi po krążeniu pozaustrojowym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75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81759" w:rsidRDefault="00081759" w:rsidP="00FF5D92">
            <w:pPr>
              <w:pStyle w:val="Akapitzlist"/>
              <w:numPr>
                <w:ilvl w:val="0"/>
                <w:numId w:val="1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Pojemność 1000 ml z podziałką.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1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Worek w opakowaniu sterylnym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(schemat nr  6 do SWZ)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19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zbiorczym minimum 10 szt.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75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1020"/>
        </w:trPr>
        <w:tc>
          <w:tcPr>
            <w:tcW w:w="843" w:type="pct"/>
            <w:vMerge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3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Łączniki  - 600 szt.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081759" w:rsidRDefault="00081759" w:rsidP="00FF5D92">
            <w:pPr>
              <w:pStyle w:val="Akapitzlist"/>
              <w:numPr>
                <w:ilvl w:val="0"/>
                <w:numId w:val="20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Rozmiary 3/8 x 3/8, 3/8 x ½, ¼ x3/8, 1/4x1/4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0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Łatwość montażu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0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20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zbiorczym min. 20 sztuk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600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70"/>
        </w:trPr>
        <w:tc>
          <w:tcPr>
            <w:tcW w:w="843" w:type="pct"/>
            <w:vMerge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4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Trójniki - 1500szt.</w:t>
            </w:r>
          </w:p>
        </w:tc>
        <w:tc>
          <w:tcPr>
            <w:tcW w:w="1637" w:type="pct"/>
            <w:shd w:val="clear" w:color="000000" w:fill="FFFFFF"/>
            <w:vAlign w:val="center"/>
            <w:hideMark/>
          </w:tcPr>
          <w:p w:rsidR="00081759" w:rsidRDefault="00081759" w:rsidP="00FF5D92">
            <w:pPr>
              <w:pStyle w:val="Akapitzlist"/>
              <w:numPr>
                <w:ilvl w:val="0"/>
                <w:numId w:val="2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Rozmiary: 3/8 x 3/8 x 3/8,  3/8 x  ½ x ½ . oraz ¼ x ¼ x 1/4,</w:t>
            </w:r>
            <w: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3/8 x 3/8 x 1/4,  ½ x3/8 x 3/8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Łatwość montażu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Opakowanie zewnętrzne min. podwójne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21"/>
              </w:numPr>
              <w:ind w:left="457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W opakowaniu zbiorczym min. 20 sztuk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000000" w:fill="FFFFFF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1500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081759" w:rsidRDefault="00081759" w:rsidP="00091E0B">
      <w:pPr>
        <w:rPr>
          <w:rFonts w:ascii="Times New Roman" w:hAnsi="Times New Roman"/>
          <w:sz w:val="25"/>
          <w:lang w:val="pl-PL"/>
        </w:rPr>
      </w:pPr>
    </w:p>
    <w:p w:rsidR="00081759" w:rsidRDefault="00081759" w:rsidP="00091E0B">
      <w:pPr>
        <w:rPr>
          <w:rFonts w:ascii="Times New Roman" w:hAnsi="Times New Roman"/>
          <w:sz w:val="25"/>
          <w:lang w:val="pl-PL"/>
        </w:rPr>
      </w:pPr>
      <w:r w:rsidRPr="00081759">
        <w:rPr>
          <w:rFonts w:ascii="Times New Roman" w:hAnsi="Times New Roman"/>
          <w:sz w:val="25"/>
          <w:lang w:val="pl-PL"/>
        </w:rPr>
        <w:drawing>
          <wp:inline distT="0" distB="0" distL="0" distR="0" wp14:anchorId="71348E9C" wp14:editId="0E72D5C3">
            <wp:extent cx="8892540" cy="4785360"/>
            <wp:effectExtent l="0" t="0" r="381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1759" w:rsidRDefault="00081759" w:rsidP="00091E0B">
      <w:pPr>
        <w:rPr>
          <w:rFonts w:ascii="Times New Roman" w:hAnsi="Times New Roman"/>
          <w:sz w:val="25"/>
          <w:lang w:val="pl-PL"/>
        </w:rPr>
      </w:pPr>
      <w:r w:rsidRPr="00081759">
        <w:rPr>
          <w:rFonts w:ascii="Times New Roman" w:hAnsi="Times New Roman"/>
          <w:sz w:val="25"/>
          <w:lang w:val="pl-PL"/>
        </w:rPr>
        <w:lastRenderedPageBreak/>
        <w:drawing>
          <wp:inline distT="0" distB="0" distL="0" distR="0" wp14:anchorId="1B43925F" wp14:editId="718CB890">
            <wp:extent cx="8892540" cy="5361940"/>
            <wp:effectExtent l="0" t="0" r="381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6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1759" w:rsidRDefault="00081759" w:rsidP="00091E0B">
      <w:pPr>
        <w:rPr>
          <w:rFonts w:ascii="Times New Roman" w:hAnsi="Times New Roman"/>
          <w:sz w:val="25"/>
          <w:lang w:val="pl-PL"/>
        </w:rPr>
      </w:pPr>
    </w:p>
    <w:p w:rsidR="00081759" w:rsidRDefault="00081759" w:rsidP="00081759">
      <w:pPr>
        <w:jc w:val="center"/>
        <w:rPr>
          <w:rFonts w:ascii="Times New Roman" w:eastAsia="Times New Roman" w:hAnsi="Times New Roman"/>
          <w:b/>
          <w:bCs/>
          <w:sz w:val="20"/>
          <w:szCs w:val="20"/>
          <w:lang w:val="pl-PL" w:eastAsia="pl-PL" w:bidi="ar-SA"/>
        </w:rPr>
        <w:sectPr w:rsidR="00081759" w:rsidSect="003E255C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4178"/>
        <w:gridCol w:w="1523"/>
        <w:gridCol w:w="1405"/>
        <w:gridCol w:w="1184"/>
        <w:gridCol w:w="848"/>
        <w:gridCol w:w="1134"/>
        <w:gridCol w:w="1590"/>
        <w:gridCol w:w="1422"/>
      </w:tblGrid>
      <w:tr w:rsidR="00081759" w:rsidRPr="00081759" w:rsidTr="00081759">
        <w:trPr>
          <w:trHeight w:val="70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lastRenderedPageBreak/>
              <w:t xml:space="preserve">Pakiet 8 Jednorazowe,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niechemiczne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artykuły medyczne i hematologiczne  CPV 33141000-0</w:t>
            </w:r>
          </w:p>
        </w:tc>
      </w:tr>
      <w:tr w:rsidR="00081759" w:rsidRPr="00081759" w:rsidTr="00081759">
        <w:trPr>
          <w:trHeight w:val="7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Opis przedmiotu zamówienia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Jednostka miary</w:t>
            </w:r>
          </w:p>
        </w:tc>
        <w:tc>
          <w:tcPr>
            <w:tcW w:w="5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jednostkowa netto (zł)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t>%</w:t>
            </w: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val="pl-PL" w:eastAsia="pl-PL" w:bidi="ar-SA"/>
              </w:rPr>
              <w:br/>
              <w:t>VAT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Wartość netto (zł)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Cena </w:t>
            </w: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brutto (zł)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</w:t>
            </w:r>
          </w:p>
        </w:tc>
      </w:tr>
      <w:tr w:rsidR="00081759" w:rsidRPr="00081759" w:rsidTr="00081759">
        <w:trPr>
          <w:trHeight w:val="70"/>
        </w:trPr>
        <w:tc>
          <w:tcPr>
            <w:tcW w:w="2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1.</w:t>
            </w:r>
          </w:p>
        </w:tc>
        <w:tc>
          <w:tcPr>
            <w:tcW w:w="1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spacing w:after="240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Cewnik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Foley’a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z czujnikiem temperatury wew. (pęcherza moczowego),sterylny, pozwalający na stały drenaż moczu z jednoczesnym stałym pomiarem temperatury ciała.</w:t>
            </w: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br/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100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510"/>
        </w:trPr>
        <w:tc>
          <w:tcPr>
            <w:tcW w:w="2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2.</w:t>
            </w:r>
          </w:p>
        </w:tc>
        <w:tc>
          <w:tcPr>
            <w:tcW w:w="1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Przewód do podłączenia czujnika temperatury w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cewnuiku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</w:t>
            </w:r>
            <w:proofErr w:type="spellStart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>Foleyz</w:t>
            </w:r>
            <w:proofErr w:type="spellEnd"/>
            <w:r w:rsidRPr="00081759"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  <w:t xml:space="preserve"> monitorem przyłóżkowym.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sztuka</w:t>
            </w:r>
          </w:p>
        </w:tc>
        <w:tc>
          <w:tcPr>
            <w:tcW w:w="5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</w:tr>
      <w:tr w:rsidR="00081759" w:rsidRPr="00081759" w:rsidTr="00081759">
        <w:trPr>
          <w:trHeight w:val="300"/>
        </w:trPr>
        <w:tc>
          <w:tcPr>
            <w:tcW w:w="351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81759" w:rsidRPr="00081759" w:rsidRDefault="00081759" w:rsidP="00081759">
            <w:pPr>
              <w:jc w:val="right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Razem pakiet nr 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Calibri" w:eastAsia="Times New Roman" w:hAnsi="Calibri" w:cs="Calibri"/>
                <w:color w:val="000000"/>
                <w:sz w:val="22"/>
                <w:szCs w:val="22"/>
                <w:lang w:val="pl-PL" w:eastAsia="pl-PL" w:bidi="ar-SA"/>
              </w:rPr>
            </w:pPr>
            <w:r w:rsidRPr="00081759">
              <w:rPr>
                <w:rFonts w:ascii="Calibri" w:eastAsia="Times New Roman" w:hAnsi="Calibri" w:cs="Calibri"/>
                <w:color w:val="000000"/>
                <w:sz w:val="22"/>
                <w:szCs w:val="22"/>
                <w:lang w:val="pl-PL" w:eastAsia="pl-PL" w:bidi="ar-SA"/>
              </w:rPr>
              <w:t> </w:t>
            </w:r>
          </w:p>
        </w:tc>
      </w:tr>
    </w:tbl>
    <w:p w:rsidR="00081759" w:rsidRDefault="00081759" w:rsidP="00091E0B">
      <w:pPr>
        <w:rPr>
          <w:rFonts w:ascii="Times New Roman" w:hAnsi="Times New Roman"/>
          <w:sz w:val="25"/>
          <w:lang w:val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552"/>
        <w:gridCol w:w="2651"/>
        <w:gridCol w:w="4583"/>
        <w:gridCol w:w="1486"/>
        <w:gridCol w:w="736"/>
        <w:gridCol w:w="1626"/>
      </w:tblGrid>
      <w:tr w:rsidR="00081759" w:rsidRPr="00081759" w:rsidTr="00FF5D92">
        <w:trPr>
          <w:trHeight w:val="765"/>
        </w:trPr>
        <w:tc>
          <w:tcPr>
            <w:tcW w:w="843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 xml:space="preserve">Numer </w:t>
            </w: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br/>
              <w:t>pakietu</w:t>
            </w:r>
          </w:p>
        </w:tc>
        <w:tc>
          <w:tcPr>
            <w:tcW w:w="19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Lp.</w:t>
            </w:r>
          </w:p>
        </w:tc>
        <w:tc>
          <w:tcPr>
            <w:tcW w:w="94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ASORTYMENT</w:t>
            </w:r>
          </w:p>
        </w:tc>
        <w:tc>
          <w:tcPr>
            <w:tcW w:w="1637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WYMAGANIA</w:t>
            </w:r>
          </w:p>
        </w:tc>
        <w:tc>
          <w:tcPr>
            <w:tcW w:w="531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ODPOWIEDŹ WYKONAWCY</w:t>
            </w:r>
          </w:p>
        </w:tc>
        <w:tc>
          <w:tcPr>
            <w:tcW w:w="263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Ilość</w:t>
            </w:r>
          </w:p>
        </w:tc>
        <w:tc>
          <w:tcPr>
            <w:tcW w:w="581" w:type="pct"/>
            <w:shd w:val="clear" w:color="000000" w:fill="D9D9D9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16"/>
                <w:szCs w:val="16"/>
                <w:lang w:val="pl-PL" w:eastAsia="pl-PL" w:bidi="ar-SA"/>
              </w:rPr>
              <w:t>Nazwa kod producenta ilość w opakowaniu handlowym</w:t>
            </w:r>
          </w:p>
        </w:tc>
      </w:tr>
      <w:tr w:rsidR="00081759" w:rsidRPr="00081759" w:rsidTr="00FF5D92">
        <w:trPr>
          <w:trHeight w:val="2040"/>
        </w:trPr>
        <w:tc>
          <w:tcPr>
            <w:tcW w:w="843" w:type="pct"/>
            <w:vMerge w:val="restar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Pakiet nr 8</w:t>
            </w: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br/>
              <w:t xml:space="preserve">Jednorazowe,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>niechemiczne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  <w:t xml:space="preserve"> artykuły medyczne i hematologiczne CPV 33141000-0 </w:t>
            </w: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spacing w:after="240"/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Cewnik z czujnikiem do pomiaru temperatury 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- 100 szt.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81759" w:rsidRDefault="00081759" w:rsidP="00FF5D92">
            <w:pPr>
              <w:pStyle w:val="Akapitzlist"/>
              <w:numPr>
                <w:ilvl w:val="0"/>
                <w:numId w:val="22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Cewnik </w:t>
            </w:r>
            <w:proofErr w:type="spellStart"/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Foley’a</w:t>
            </w:r>
            <w:proofErr w:type="spellEnd"/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z czujnikiem temperatury w rozmiarach od 8 </w:t>
            </w:r>
            <w:proofErr w:type="spellStart"/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Ch</w:t>
            </w:r>
            <w:proofErr w:type="spellEnd"/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do</w:t>
            </w: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18Ch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2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100% silikonowy</w:t>
            </w:r>
            <w:bookmarkStart w:id="0" w:name="_GoBack"/>
            <w:bookmarkEnd w:id="0"/>
          </w:p>
          <w:p w:rsidR="00081759" w:rsidRDefault="00081759" w:rsidP="00FF5D92">
            <w:pPr>
              <w:pStyle w:val="Akapitzlist"/>
              <w:numPr>
                <w:ilvl w:val="0"/>
                <w:numId w:val="22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kolorowe oznaczenie identyfikujące rozmiar.</w:t>
            </w:r>
          </w:p>
          <w:p w:rsidR="00081759" w:rsidRDefault="00081759" w:rsidP="00FF5D92">
            <w:pPr>
              <w:pStyle w:val="Akapitzlist"/>
              <w:numPr>
                <w:ilvl w:val="0"/>
                <w:numId w:val="22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Dokładność pomiaru +0.1 °C / -0.2 °C; zakres pomiarowy</w:t>
            </w: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25-45 °C. </w:t>
            </w:r>
          </w:p>
          <w:p w:rsidR="00081759" w:rsidRPr="00081759" w:rsidRDefault="00081759" w:rsidP="00FF5D92">
            <w:pPr>
              <w:pStyle w:val="Akapitzlist"/>
              <w:numPr>
                <w:ilvl w:val="0"/>
                <w:numId w:val="22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Cewnik z możliwością podłączenia za pomocą kabla zakończonego</w:t>
            </w: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 </w:t>
            </w: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wtyczką kompatybilną z monitorami przyłóżkowymi.</w:t>
            </w:r>
          </w:p>
        </w:tc>
        <w:tc>
          <w:tcPr>
            <w:tcW w:w="53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100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pl-PL" w:eastAsia="pl-PL" w:bidi="ar-SA"/>
              </w:rPr>
              <w:t> </w:t>
            </w:r>
          </w:p>
        </w:tc>
      </w:tr>
      <w:tr w:rsidR="00081759" w:rsidRPr="00081759" w:rsidTr="00FF5D92">
        <w:trPr>
          <w:trHeight w:val="1020"/>
        </w:trPr>
        <w:tc>
          <w:tcPr>
            <w:tcW w:w="843" w:type="pct"/>
            <w:vMerge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val="pl-PL" w:eastAsia="pl-PL" w:bidi="ar-SA"/>
              </w:rPr>
            </w:pPr>
          </w:p>
        </w:tc>
        <w:tc>
          <w:tcPr>
            <w:tcW w:w="19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2</w:t>
            </w:r>
          </w:p>
        </w:tc>
        <w:tc>
          <w:tcPr>
            <w:tcW w:w="947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Przewód do podłączenia czujnika temperatury w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cewnuiku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</w:t>
            </w:r>
            <w:proofErr w:type="spellStart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Foleyz</w:t>
            </w:r>
            <w:proofErr w:type="spellEnd"/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 xml:space="preserve"> monitorem przyłóżkowym.</w:t>
            </w: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br/>
              <w:t>- 2 szt.</w:t>
            </w:r>
          </w:p>
        </w:tc>
        <w:tc>
          <w:tcPr>
            <w:tcW w:w="1637" w:type="pct"/>
            <w:shd w:val="clear" w:color="auto" w:fill="auto"/>
            <w:vAlign w:val="center"/>
            <w:hideMark/>
          </w:tcPr>
          <w:p w:rsidR="00081759" w:rsidRPr="00081759" w:rsidRDefault="00081759" w:rsidP="00FF5D92">
            <w:pPr>
              <w:pStyle w:val="Akapitzlist"/>
              <w:numPr>
                <w:ilvl w:val="0"/>
                <w:numId w:val="23"/>
              </w:numPr>
              <w:ind w:left="457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 xml:space="preserve">Długość przewodu podłączeniowego min. 3 m      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color w:val="000000"/>
                <w:sz w:val="20"/>
                <w:szCs w:val="20"/>
                <w:lang w:val="pl-PL" w:eastAsia="pl-PL" w:bidi="ar-SA"/>
              </w:rPr>
              <w:t> 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2"/>
                <w:szCs w:val="22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color w:val="000000"/>
                <w:sz w:val="22"/>
                <w:szCs w:val="22"/>
                <w:lang w:val="pl-PL" w:eastAsia="pl-PL" w:bidi="ar-SA"/>
              </w:rPr>
              <w:t>2</w:t>
            </w:r>
          </w:p>
        </w:tc>
        <w:tc>
          <w:tcPr>
            <w:tcW w:w="581" w:type="pct"/>
            <w:shd w:val="clear" w:color="auto" w:fill="auto"/>
            <w:vAlign w:val="center"/>
            <w:hideMark/>
          </w:tcPr>
          <w:p w:rsidR="00081759" w:rsidRPr="00081759" w:rsidRDefault="00081759" w:rsidP="00081759">
            <w:pPr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</w:pPr>
            <w:r w:rsidRPr="00081759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pl-PL" w:eastAsia="pl-PL" w:bidi="ar-SA"/>
              </w:rPr>
              <w:t> </w:t>
            </w:r>
          </w:p>
        </w:tc>
      </w:tr>
    </w:tbl>
    <w:p w:rsidR="00081759" w:rsidRDefault="00081759" w:rsidP="00091E0B">
      <w:pPr>
        <w:rPr>
          <w:rFonts w:ascii="Times New Roman" w:hAnsi="Times New Roman"/>
          <w:sz w:val="25"/>
          <w:lang w:val="pl-PL"/>
        </w:rPr>
      </w:pPr>
    </w:p>
    <w:sectPr w:rsidR="00081759" w:rsidSect="003E255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1759" w:rsidRDefault="00081759" w:rsidP="000E1E8B">
      <w:r>
        <w:separator/>
      </w:r>
    </w:p>
  </w:endnote>
  <w:endnote w:type="continuationSeparator" w:id="0">
    <w:p w:rsidR="00081759" w:rsidRDefault="00081759" w:rsidP="000E1E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1759" w:rsidRDefault="00081759" w:rsidP="000E1E8B">
      <w:r>
        <w:separator/>
      </w:r>
    </w:p>
  </w:footnote>
  <w:footnote w:type="continuationSeparator" w:id="0">
    <w:p w:rsidR="00081759" w:rsidRDefault="00081759" w:rsidP="000E1E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75F15"/>
    <w:multiLevelType w:val="hybridMultilevel"/>
    <w:tmpl w:val="D5166B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051732"/>
    <w:multiLevelType w:val="multilevel"/>
    <w:tmpl w:val="05144BB4"/>
    <w:styleLink w:val="WW8Num4512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5230BE3"/>
    <w:multiLevelType w:val="hybridMultilevel"/>
    <w:tmpl w:val="545EFA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772E83"/>
    <w:multiLevelType w:val="hybridMultilevel"/>
    <w:tmpl w:val="164842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2E5358"/>
    <w:multiLevelType w:val="hybridMultilevel"/>
    <w:tmpl w:val="1CAC3A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705468"/>
    <w:multiLevelType w:val="hybridMultilevel"/>
    <w:tmpl w:val="AE742C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CE7492"/>
    <w:multiLevelType w:val="hybridMultilevel"/>
    <w:tmpl w:val="A89A8C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AA36E4"/>
    <w:multiLevelType w:val="hybridMultilevel"/>
    <w:tmpl w:val="FD9250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801045"/>
    <w:multiLevelType w:val="hybridMultilevel"/>
    <w:tmpl w:val="B90225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C67C1F"/>
    <w:multiLevelType w:val="hybridMultilevel"/>
    <w:tmpl w:val="E91EE9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1579C2"/>
    <w:multiLevelType w:val="hybridMultilevel"/>
    <w:tmpl w:val="972C0D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A53827"/>
    <w:multiLevelType w:val="hybridMultilevel"/>
    <w:tmpl w:val="DCD0DA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F2581F"/>
    <w:multiLevelType w:val="hybridMultilevel"/>
    <w:tmpl w:val="C7FEE3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862DBE"/>
    <w:multiLevelType w:val="hybridMultilevel"/>
    <w:tmpl w:val="3F9A5C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8D5F56"/>
    <w:multiLevelType w:val="hybridMultilevel"/>
    <w:tmpl w:val="515CC9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035732"/>
    <w:multiLevelType w:val="hybridMultilevel"/>
    <w:tmpl w:val="DA6260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D92A8A"/>
    <w:multiLevelType w:val="hybridMultilevel"/>
    <w:tmpl w:val="5BCAF0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E94575"/>
    <w:multiLevelType w:val="hybridMultilevel"/>
    <w:tmpl w:val="B6101F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1214E3"/>
    <w:multiLevelType w:val="hybridMultilevel"/>
    <w:tmpl w:val="EF32E6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651EBB"/>
    <w:multiLevelType w:val="hybridMultilevel"/>
    <w:tmpl w:val="3D2C2D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CC6CE5"/>
    <w:multiLevelType w:val="hybridMultilevel"/>
    <w:tmpl w:val="4E6C1806"/>
    <w:styleLink w:val="WW8Num29171"/>
    <w:lvl w:ilvl="0" w:tplc="DEF63922">
      <w:start w:val="1"/>
      <w:numFmt w:val="decimal"/>
      <w:lvlText w:val="%1)"/>
      <w:lvlJc w:val="left"/>
      <w:pPr>
        <w:ind w:left="643" w:hanging="360"/>
      </w:pPr>
      <w:rPr>
        <w:rFonts w:ascii="Times New Roman" w:eastAsia="Calibri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FC12DC"/>
    <w:multiLevelType w:val="hybridMultilevel"/>
    <w:tmpl w:val="6FA21F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9E3EE5"/>
    <w:multiLevelType w:val="hybridMultilevel"/>
    <w:tmpl w:val="23B4F1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0"/>
  </w:num>
  <w:num w:numId="3">
    <w:abstractNumId w:val="12"/>
  </w:num>
  <w:num w:numId="4">
    <w:abstractNumId w:val="16"/>
  </w:num>
  <w:num w:numId="5">
    <w:abstractNumId w:val="0"/>
  </w:num>
  <w:num w:numId="6">
    <w:abstractNumId w:val="10"/>
  </w:num>
  <w:num w:numId="7">
    <w:abstractNumId w:val="11"/>
  </w:num>
  <w:num w:numId="8">
    <w:abstractNumId w:val="8"/>
  </w:num>
  <w:num w:numId="9">
    <w:abstractNumId w:val="18"/>
  </w:num>
  <w:num w:numId="10">
    <w:abstractNumId w:val="9"/>
  </w:num>
  <w:num w:numId="11">
    <w:abstractNumId w:val="2"/>
  </w:num>
  <w:num w:numId="12">
    <w:abstractNumId w:val="22"/>
  </w:num>
  <w:num w:numId="13">
    <w:abstractNumId w:val="5"/>
  </w:num>
  <w:num w:numId="14">
    <w:abstractNumId w:val="3"/>
  </w:num>
  <w:num w:numId="15">
    <w:abstractNumId w:val="13"/>
  </w:num>
  <w:num w:numId="16">
    <w:abstractNumId w:val="6"/>
  </w:num>
  <w:num w:numId="17">
    <w:abstractNumId w:val="17"/>
  </w:num>
  <w:num w:numId="18">
    <w:abstractNumId w:val="19"/>
  </w:num>
  <w:num w:numId="19">
    <w:abstractNumId w:val="14"/>
  </w:num>
  <w:num w:numId="20">
    <w:abstractNumId w:val="21"/>
  </w:num>
  <w:num w:numId="21">
    <w:abstractNumId w:val="4"/>
  </w:num>
  <w:num w:numId="22">
    <w:abstractNumId w:val="15"/>
  </w:num>
  <w:num w:numId="23">
    <w:abstractNumId w:val="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585D"/>
    <w:rsid w:val="00081759"/>
    <w:rsid w:val="00091E0B"/>
    <w:rsid w:val="000E1E8B"/>
    <w:rsid w:val="000F21E2"/>
    <w:rsid w:val="001509E6"/>
    <w:rsid w:val="00160C1C"/>
    <w:rsid w:val="001D4E75"/>
    <w:rsid w:val="00217A9D"/>
    <w:rsid w:val="00220F40"/>
    <w:rsid w:val="002B11D1"/>
    <w:rsid w:val="002F0ED3"/>
    <w:rsid w:val="00375C10"/>
    <w:rsid w:val="003B766D"/>
    <w:rsid w:val="003D2049"/>
    <w:rsid w:val="003E255C"/>
    <w:rsid w:val="003F51F3"/>
    <w:rsid w:val="00435480"/>
    <w:rsid w:val="00510336"/>
    <w:rsid w:val="00552CB1"/>
    <w:rsid w:val="00562E57"/>
    <w:rsid w:val="00590E72"/>
    <w:rsid w:val="00683A01"/>
    <w:rsid w:val="00731EE7"/>
    <w:rsid w:val="00736266"/>
    <w:rsid w:val="007B4C16"/>
    <w:rsid w:val="007E0539"/>
    <w:rsid w:val="00844A5B"/>
    <w:rsid w:val="008A76BE"/>
    <w:rsid w:val="008E3846"/>
    <w:rsid w:val="0091219E"/>
    <w:rsid w:val="009409E2"/>
    <w:rsid w:val="009E1A6D"/>
    <w:rsid w:val="00A34948"/>
    <w:rsid w:val="00A36D72"/>
    <w:rsid w:val="00AC00AC"/>
    <w:rsid w:val="00B221BF"/>
    <w:rsid w:val="00B30D1C"/>
    <w:rsid w:val="00B648AA"/>
    <w:rsid w:val="00BE05A5"/>
    <w:rsid w:val="00C35CF4"/>
    <w:rsid w:val="00C4175C"/>
    <w:rsid w:val="00C655D2"/>
    <w:rsid w:val="00C65953"/>
    <w:rsid w:val="00D14AEE"/>
    <w:rsid w:val="00DA2E4C"/>
    <w:rsid w:val="00E1413D"/>
    <w:rsid w:val="00E150A3"/>
    <w:rsid w:val="00EC0665"/>
    <w:rsid w:val="00EF75DE"/>
    <w:rsid w:val="00F04812"/>
    <w:rsid w:val="00F32AD3"/>
    <w:rsid w:val="00F650B9"/>
    <w:rsid w:val="00F8585D"/>
    <w:rsid w:val="00F87AFF"/>
    <w:rsid w:val="00FE4A29"/>
    <w:rsid w:val="00FF5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4D878C"/>
  <w15:chartTrackingRefBased/>
  <w15:docId w15:val="{04929D7D-1A35-4064-AACE-1324F2C2A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8585D"/>
    <w:pPr>
      <w:spacing w:after="0" w:line="240" w:lineRule="auto"/>
    </w:pPr>
    <w:rPr>
      <w:rFonts w:cs="Times New Roman"/>
      <w:sz w:val="24"/>
      <w:szCs w:val="24"/>
      <w:lang w:val="en-US" w:bidi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8585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 w:eastAsia="pl-PL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8585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paragraph" w:styleId="Akapitzlist">
    <w:name w:val="List Paragraph"/>
    <w:aliases w:val="Podsis rysunku,BulletC,Bullet Number,List Paragraph1,List Paragraph2,ISCG Numerowanie,lp11,List Paragraph11,Bullet 1,Use Case List Paragraph,Body MS Bullet,Colorful List Accent 1,Medium Grid 1 Accent 2,Medium Grid 1 - Accent 21,L1,Obiekt"/>
    <w:basedOn w:val="Normalny"/>
    <w:link w:val="AkapitzlistZnak"/>
    <w:uiPriority w:val="1"/>
    <w:qFormat/>
    <w:rsid w:val="00F8585D"/>
    <w:pPr>
      <w:ind w:left="720"/>
      <w:contextualSpacing/>
    </w:pPr>
  </w:style>
  <w:style w:type="table" w:styleId="Tabela-Siatka">
    <w:name w:val="Table Grid"/>
    <w:basedOn w:val="Standardowy"/>
    <w:uiPriority w:val="39"/>
    <w:rsid w:val="00F858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F8585D"/>
    <w:rPr>
      <w:b/>
      <w:bCs/>
    </w:rPr>
  </w:style>
  <w:style w:type="character" w:customStyle="1" w:styleId="AkapitzlistZnak">
    <w:name w:val="Akapit z listą Znak"/>
    <w:aliases w:val="Podsis rysunku Znak,BulletC Znak,Bullet Number Znak,List Paragraph1 Znak,List Paragraph2 Znak,ISCG Numerowanie Znak,lp11 Znak,List Paragraph11 Znak,Bullet 1 Znak,Use Case List Paragraph Znak,Body MS Bullet Znak,L1 Znak,Obiekt Znak"/>
    <w:link w:val="Akapitzlist"/>
    <w:uiPriority w:val="1"/>
    <w:qFormat/>
    <w:rsid w:val="00F8585D"/>
    <w:rPr>
      <w:rFonts w:cs="Times New Roman"/>
      <w:sz w:val="24"/>
      <w:szCs w:val="24"/>
      <w:lang w:val="en-US" w:bidi="en-US"/>
    </w:rPr>
  </w:style>
  <w:style w:type="character" w:styleId="Hipercze">
    <w:name w:val="Hyperlink"/>
    <w:uiPriority w:val="99"/>
    <w:rsid w:val="00F8585D"/>
    <w:rPr>
      <w:rFonts w:cs="Times New Roman"/>
      <w:color w:val="0000FF"/>
      <w:u w:val="single"/>
    </w:rPr>
  </w:style>
  <w:style w:type="paragraph" w:styleId="Bezodstpw">
    <w:name w:val="No Spacing"/>
    <w:link w:val="BezodstpwZnak"/>
    <w:uiPriority w:val="1"/>
    <w:qFormat/>
    <w:rsid w:val="00F8585D"/>
    <w:pPr>
      <w:spacing w:after="0" w:line="240" w:lineRule="auto"/>
    </w:p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F8585D"/>
    <w:pPr>
      <w:suppressAutoHyphens/>
      <w:spacing w:after="120"/>
    </w:pPr>
    <w:rPr>
      <w:rFonts w:ascii="Times New Roman" w:eastAsia="Times New Roman" w:hAnsi="Times New Roman"/>
      <w:kern w:val="1"/>
      <w:sz w:val="16"/>
      <w:szCs w:val="16"/>
      <w:lang w:val="pl-PL" w:eastAsia="ar-SA" w:bidi="ar-SA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F8585D"/>
    <w:rPr>
      <w:rFonts w:ascii="Times New Roman" w:eastAsia="Times New Roman" w:hAnsi="Times New Roman" w:cs="Times New Roman"/>
      <w:kern w:val="1"/>
      <w:sz w:val="16"/>
      <w:szCs w:val="16"/>
      <w:lang w:eastAsia="ar-SA"/>
    </w:rPr>
  </w:style>
  <w:style w:type="paragraph" w:customStyle="1" w:styleId="pf0">
    <w:name w:val="pf0"/>
    <w:basedOn w:val="Normalny"/>
    <w:rsid w:val="00F8585D"/>
    <w:pPr>
      <w:spacing w:before="100" w:beforeAutospacing="1" w:after="100" w:afterAutospacing="1"/>
    </w:pPr>
    <w:rPr>
      <w:rFonts w:ascii="Times New Roman" w:eastAsia="Times New Roman" w:hAnsi="Times New Roman"/>
      <w:lang w:val="pl-PL" w:eastAsia="pl-PL" w:bidi="ar-SA"/>
    </w:rPr>
  </w:style>
  <w:style w:type="numbering" w:customStyle="1" w:styleId="WW8Num451211">
    <w:name w:val="WW8Num451211"/>
    <w:rsid w:val="00F8585D"/>
    <w:pPr>
      <w:numPr>
        <w:numId w:val="1"/>
      </w:numPr>
    </w:pPr>
  </w:style>
  <w:style w:type="numbering" w:customStyle="1" w:styleId="WW8Num29171">
    <w:name w:val="WW8Num29171"/>
    <w:rsid w:val="00F8585D"/>
    <w:pPr>
      <w:numPr>
        <w:numId w:val="2"/>
      </w:numPr>
    </w:pPr>
  </w:style>
  <w:style w:type="paragraph" w:customStyle="1" w:styleId="Bezodstpw1">
    <w:name w:val="Bez odstępów1"/>
    <w:link w:val="NoSpacingChar1"/>
    <w:qFormat/>
    <w:rsid w:val="00F8585D"/>
    <w:pPr>
      <w:spacing w:after="0" w:line="240" w:lineRule="auto"/>
    </w:pPr>
    <w:rPr>
      <w:rFonts w:ascii="Times New Roman" w:eastAsia="Times New Roman" w:hAnsi="Times New Roman" w:cs="Times New Roman"/>
      <w:sz w:val="24"/>
      <w:lang w:eastAsia="pl-PL"/>
    </w:rPr>
  </w:style>
  <w:style w:type="character" w:customStyle="1" w:styleId="NoSpacingChar1">
    <w:name w:val="No Spacing Char1"/>
    <w:link w:val="Bezodstpw1"/>
    <w:locked/>
    <w:rsid w:val="00F8585D"/>
    <w:rPr>
      <w:rFonts w:ascii="Times New Roman" w:eastAsia="Times New Roman" w:hAnsi="Times New Roman" w:cs="Times New Roman"/>
      <w:sz w:val="24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F8585D"/>
  </w:style>
  <w:style w:type="paragraph" w:customStyle="1" w:styleId="pkt">
    <w:name w:val="pkt"/>
    <w:basedOn w:val="Normalny"/>
    <w:link w:val="pktZnak"/>
    <w:rsid w:val="00F8585D"/>
    <w:pPr>
      <w:spacing w:before="60" w:after="60"/>
      <w:ind w:left="851" w:hanging="295"/>
      <w:jc w:val="both"/>
    </w:pPr>
    <w:rPr>
      <w:rFonts w:ascii="Times New Roman" w:eastAsia="Times New Roman" w:hAnsi="Times New Roman"/>
      <w:szCs w:val="20"/>
      <w:lang w:val="pl-PL" w:eastAsia="pl-PL" w:bidi="ar-SA"/>
    </w:rPr>
  </w:style>
  <w:style w:type="character" w:customStyle="1" w:styleId="pktZnak">
    <w:name w:val="pkt Znak"/>
    <w:link w:val="pkt"/>
    <w:rsid w:val="00F8585D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85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85D"/>
    <w:rPr>
      <w:rFonts w:ascii="Segoe UI" w:hAnsi="Segoe UI" w:cs="Segoe UI"/>
      <w:sz w:val="18"/>
      <w:szCs w:val="18"/>
      <w:lang w:val="en-US" w:bidi="en-US"/>
    </w:rPr>
  </w:style>
  <w:style w:type="table" w:customStyle="1" w:styleId="TableNormal">
    <w:name w:val="Table Normal"/>
    <w:uiPriority w:val="2"/>
    <w:semiHidden/>
    <w:unhideWhenUsed/>
    <w:qFormat/>
    <w:rsid w:val="00F8585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F8585D"/>
    <w:pPr>
      <w:widowControl w:val="0"/>
      <w:autoSpaceDE w:val="0"/>
      <w:autoSpaceDN w:val="0"/>
    </w:pPr>
    <w:rPr>
      <w:rFonts w:ascii="Times New Roman" w:eastAsia="Times New Roman" w:hAnsi="Times New Roman"/>
      <w:u w:val="single" w:color="000000"/>
      <w:lang w:val="pl-PL" w:bidi="ar-SA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F8585D"/>
    <w:rPr>
      <w:rFonts w:ascii="Times New Roman" w:eastAsia="Times New Roman" w:hAnsi="Times New Roman" w:cs="Times New Roman"/>
      <w:sz w:val="24"/>
      <w:szCs w:val="24"/>
      <w:u w:val="single" w:color="000000"/>
    </w:rPr>
  </w:style>
  <w:style w:type="paragraph" w:styleId="Tytu">
    <w:name w:val="Title"/>
    <w:basedOn w:val="Normalny"/>
    <w:link w:val="TytuZnak"/>
    <w:uiPriority w:val="1"/>
    <w:qFormat/>
    <w:rsid w:val="00F8585D"/>
    <w:pPr>
      <w:widowControl w:val="0"/>
      <w:autoSpaceDE w:val="0"/>
      <w:autoSpaceDN w:val="0"/>
      <w:spacing w:before="70"/>
      <w:ind w:left="228"/>
    </w:pPr>
    <w:rPr>
      <w:rFonts w:ascii="Times New Roman" w:eastAsia="Times New Roman" w:hAnsi="Times New Roman"/>
      <w:b/>
      <w:bCs/>
      <w:lang w:val="pl-PL" w:bidi="ar-SA"/>
    </w:rPr>
  </w:style>
  <w:style w:type="character" w:customStyle="1" w:styleId="TytuZnak">
    <w:name w:val="Tytuł Znak"/>
    <w:basedOn w:val="Domylnaczcionkaakapitu"/>
    <w:link w:val="Tytu"/>
    <w:uiPriority w:val="1"/>
    <w:rsid w:val="00F8585D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F8585D"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  <w:lang w:val="pl-PL" w:bidi="ar-SA"/>
    </w:rPr>
  </w:style>
  <w:style w:type="paragraph" w:customStyle="1" w:styleId="Default">
    <w:name w:val="Default"/>
    <w:rsid w:val="00F8585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E1E8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E1E8B"/>
    <w:rPr>
      <w:rFonts w:cs="Times New Roman"/>
      <w:sz w:val="24"/>
      <w:szCs w:val="24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E1E8B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E1E8B"/>
    <w:rPr>
      <w:rFonts w:cs="Times New Roman"/>
      <w:sz w:val="20"/>
      <w:szCs w:val="20"/>
      <w:lang w:val="en-US" w:bidi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E1E8B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731EE7"/>
    <w:rPr>
      <w:color w:val="954F72"/>
      <w:u w:val="single"/>
    </w:rPr>
  </w:style>
  <w:style w:type="paragraph" w:customStyle="1" w:styleId="msonormal0">
    <w:name w:val="msonormal"/>
    <w:basedOn w:val="Normalny"/>
    <w:rsid w:val="00731EE7"/>
    <w:pPr>
      <w:spacing w:before="100" w:beforeAutospacing="1" w:after="100" w:afterAutospacing="1"/>
    </w:pPr>
    <w:rPr>
      <w:rFonts w:ascii="Times New Roman" w:eastAsia="Times New Roman" w:hAnsi="Times New Roman"/>
      <w:lang w:val="pl-PL" w:eastAsia="pl-PL" w:bidi="ar-SA"/>
    </w:rPr>
  </w:style>
  <w:style w:type="paragraph" w:customStyle="1" w:styleId="font5">
    <w:name w:val="font5"/>
    <w:basedOn w:val="Normalny"/>
    <w:rsid w:val="00731EE7"/>
    <w:pPr>
      <w:spacing w:before="100" w:beforeAutospacing="1" w:after="100" w:afterAutospacing="1"/>
    </w:pPr>
    <w:rPr>
      <w:rFonts w:ascii="Times New Roman" w:eastAsia="Times New Roman" w:hAnsi="Times New Roman"/>
      <w:color w:val="000000"/>
      <w:sz w:val="20"/>
      <w:szCs w:val="20"/>
      <w:lang w:val="pl-PL" w:eastAsia="pl-PL" w:bidi="ar-SA"/>
    </w:rPr>
  </w:style>
  <w:style w:type="paragraph" w:customStyle="1" w:styleId="font6">
    <w:name w:val="font6"/>
    <w:basedOn w:val="Normalny"/>
    <w:rsid w:val="00731EE7"/>
    <w:pPr>
      <w:spacing w:before="100" w:beforeAutospacing="1" w:after="100" w:afterAutospacing="1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font7">
    <w:name w:val="font7"/>
    <w:basedOn w:val="Normalny"/>
    <w:rsid w:val="00731EE7"/>
    <w:pPr>
      <w:spacing w:before="100" w:beforeAutospacing="1" w:after="100" w:afterAutospacing="1"/>
    </w:pPr>
    <w:rPr>
      <w:rFonts w:ascii="Times New Roman" w:eastAsia="Times New Roman" w:hAnsi="Times New Roman"/>
      <w:color w:val="000000"/>
      <w:sz w:val="20"/>
      <w:szCs w:val="20"/>
      <w:lang w:val="pl-PL" w:eastAsia="pl-PL" w:bidi="ar-SA"/>
    </w:rPr>
  </w:style>
  <w:style w:type="paragraph" w:customStyle="1" w:styleId="xl64">
    <w:name w:val="xl6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65">
    <w:name w:val="xl65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66">
    <w:name w:val="xl6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67">
    <w:name w:val="xl67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68">
    <w:name w:val="xl68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69">
    <w:name w:val="xl69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70">
    <w:name w:val="xl70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color w:val="000000"/>
      <w:sz w:val="20"/>
      <w:szCs w:val="20"/>
      <w:lang w:val="pl-PL" w:eastAsia="pl-PL" w:bidi="ar-SA"/>
    </w:rPr>
  </w:style>
  <w:style w:type="paragraph" w:customStyle="1" w:styleId="xl71">
    <w:name w:val="xl71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2">
    <w:name w:val="xl7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3">
    <w:name w:val="xl7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4">
    <w:name w:val="xl7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75">
    <w:name w:val="xl75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6">
    <w:name w:val="xl7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7">
    <w:name w:val="xl77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78">
    <w:name w:val="xl78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lang w:val="pl-PL" w:eastAsia="pl-PL" w:bidi="ar-SA"/>
    </w:rPr>
  </w:style>
  <w:style w:type="paragraph" w:customStyle="1" w:styleId="xl79">
    <w:name w:val="xl79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lang w:val="pl-PL" w:eastAsia="pl-PL" w:bidi="ar-SA"/>
    </w:rPr>
  </w:style>
  <w:style w:type="paragraph" w:customStyle="1" w:styleId="xl80">
    <w:name w:val="xl80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lang w:val="pl-PL" w:eastAsia="pl-PL" w:bidi="ar-SA"/>
    </w:rPr>
  </w:style>
  <w:style w:type="paragraph" w:customStyle="1" w:styleId="xl81">
    <w:name w:val="xl8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2">
    <w:name w:val="xl8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3">
    <w:name w:val="xl8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4">
    <w:name w:val="xl8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5">
    <w:name w:val="xl85"/>
    <w:basedOn w:val="Normalny"/>
    <w:rsid w:val="00731EE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6">
    <w:name w:val="xl8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7">
    <w:name w:val="xl87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88">
    <w:name w:val="xl88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lang w:val="pl-PL" w:eastAsia="pl-PL" w:bidi="ar-SA"/>
    </w:rPr>
  </w:style>
  <w:style w:type="paragraph" w:customStyle="1" w:styleId="xl89">
    <w:name w:val="xl89"/>
    <w:basedOn w:val="Normalny"/>
    <w:rsid w:val="00731EE7"/>
    <w:pPr>
      <w:spacing w:before="100" w:beforeAutospacing="1" w:after="100" w:afterAutospacing="1"/>
    </w:pPr>
    <w:rPr>
      <w:rFonts w:ascii="Times New Roman" w:eastAsia="Times New Roman" w:hAnsi="Times New Roman"/>
      <w:lang w:val="pl-PL" w:eastAsia="pl-PL" w:bidi="ar-SA"/>
    </w:rPr>
  </w:style>
  <w:style w:type="paragraph" w:customStyle="1" w:styleId="xl90">
    <w:name w:val="xl90"/>
    <w:basedOn w:val="Normalny"/>
    <w:rsid w:val="00731EE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1">
    <w:name w:val="xl91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2">
    <w:name w:val="xl9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  <w:lang w:val="pl-PL" w:eastAsia="pl-PL" w:bidi="ar-SA"/>
    </w:rPr>
  </w:style>
  <w:style w:type="paragraph" w:customStyle="1" w:styleId="xl93">
    <w:name w:val="xl9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4">
    <w:name w:val="xl9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5">
    <w:name w:val="xl95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6">
    <w:name w:val="xl9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7">
    <w:name w:val="xl97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8">
    <w:name w:val="xl98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99">
    <w:name w:val="xl99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0">
    <w:name w:val="xl100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1">
    <w:name w:val="xl10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2">
    <w:name w:val="xl10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3">
    <w:name w:val="xl103"/>
    <w:basedOn w:val="Normalny"/>
    <w:rsid w:val="00731EE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4">
    <w:name w:val="xl104"/>
    <w:basedOn w:val="Normalny"/>
    <w:rsid w:val="00731EE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5">
    <w:name w:val="xl105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6">
    <w:name w:val="xl106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7">
    <w:name w:val="xl107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8">
    <w:name w:val="xl108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09">
    <w:name w:val="xl109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10">
    <w:name w:val="xl110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1">
    <w:name w:val="xl11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2">
    <w:name w:val="xl11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3">
    <w:name w:val="xl11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4">
    <w:name w:val="xl11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15">
    <w:name w:val="xl115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6">
    <w:name w:val="xl11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17">
    <w:name w:val="xl117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8">
    <w:name w:val="xl118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19">
    <w:name w:val="xl119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0">
    <w:name w:val="xl120"/>
    <w:basedOn w:val="Normalny"/>
    <w:rsid w:val="00731EE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1">
    <w:name w:val="xl12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2">
    <w:name w:val="xl12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3">
    <w:name w:val="xl12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4">
    <w:name w:val="xl124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5">
    <w:name w:val="xl125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6">
    <w:name w:val="xl126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7">
    <w:name w:val="xl127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8">
    <w:name w:val="xl128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29">
    <w:name w:val="xl129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0">
    <w:name w:val="xl130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1">
    <w:name w:val="xl13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2">
    <w:name w:val="xl132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3">
    <w:name w:val="xl133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4">
    <w:name w:val="xl134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5">
    <w:name w:val="xl135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6">
    <w:name w:val="xl136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7">
    <w:name w:val="xl137"/>
    <w:basedOn w:val="Normalny"/>
    <w:rsid w:val="00731EE7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8">
    <w:name w:val="xl138"/>
    <w:basedOn w:val="Normalny"/>
    <w:rsid w:val="00731EE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39">
    <w:name w:val="xl139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0">
    <w:name w:val="xl140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1">
    <w:name w:val="xl141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2">
    <w:name w:val="xl142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3">
    <w:name w:val="xl143"/>
    <w:basedOn w:val="Normalny"/>
    <w:rsid w:val="00731EE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lang w:val="pl-PL" w:eastAsia="pl-PL" w:bidi="ar-SA"/>
    </w:rPr>
  </w:style>
  <w:style w:type="paragraph" w:customStyle="1" w:styleId="xl144">
    <w:name w:val="xl144"/>
    <w:basedOn w:val="Normalny"/>
    <w:rsid w:val="00731EE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lang w:val="pl-PL" w:eastAsia="pl-PL" w:bidi="ar-SA"/>
    </w:rPr>
  </w:style>
  <w:style w:type="paragraph" w:customStyle="1" w:styleId="xl145">
    <w:name w:val="xl145"/>
    <w:basedOn w:val="Normalny"/>
    <w:rsid w:val="00731EE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lang w:val="pl-PL" w:eastAsia="pl-PL" w:bidi="ar-SA"/>
    </w:rPr>
  </w:style>
  <w:style w:type="paragraph" w:customStyle="1" w:styleId="xl146">
    <w:name w:val="xl146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7">
    <w:name w:val="xl147"/>
    <w:basedOn w:val="Normalny"/>
    <w:rsid w:val="00731EE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8">
    <w:name w:val="xl148"/>
    <w:basedOn w:val="Normalny"/>
    <w:rsid w:val="00731EE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49">
    <w:name w:val="xl149"/>
    <w:basedOn w:val="Normalny"/>
    <w:rsid w:val="00731EE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0">
    <w:name w:val="xl150"/>
    <w:basedOn w:val="Normalny"/>
    <w:rsid w:val="00731EE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1">
    <w:name w:val="xl151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2">
    <w:name w:val="xl15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3">
    <w:name w:val="xl15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color w:val="FF0000"/>
      <w:sz w:val="20"/>
      <w:szCs w:val="20"/>
      <w:lang w:val="pl-PL" w:eastAsia="pl-PL" w:bidi="ar-SA"/>
    </w:rPr>
  </w:style>
  <w:style w:type="paragraph" w:customStyle="1" w:styleId="xl154">
    <w:name w:val="xl154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5">
    <w:name w:val="xl155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6">
    <w:name w:val="xl15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7">
    <w:name w:val="xl157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8">
    <w:name w:val="xl158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59">
    <w:name w:val="xl15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0">
    <w:name w:val="xl16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1">
    <w:name w:val="xl161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2">
    <w:name w:val="xl16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3">
    <w:name w:val="xl16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4">
    <w:name w:val="xl164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5">
    <w:name w:val="xl165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66">
    <w:name w:val="xl16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67">
    <w:name w:val="xl167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68">
    <w:name w:val="xl168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69">
    <w:name w:val="xl16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70">
    <w:name w:val="xl17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71">
    <w:name w:val="xl171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72">
    <w:name w:val="xl17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3">
    <w:name w:val="xl17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4">
    <w:name w:val="xl174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5">
    <w:name w:val="xl175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6">
    <w:name w:val="xl17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7">
    <w:name w:val="xl177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8">
    <w:name w:val="xl178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79">
    <w:name w:val="xl179"/>
    <w:basedOn w:val="Normalny"/>
    <w:rsid w:val="00DA2E4C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80">
    <w:name w:val="xl18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color w:val="FF0000"/>
      <w:sz w:val="20"/>
      <w:szCs w:val="20"/>
      <w:lang w:val="pl-PL" w:eastAsia="pl-PL" w:bidi="ar-SA"/>
    </w:rPr>
  </w:style>
  <w:style w:type="paragraph" w:customStyle="1" w:styleId="xl181">
    <w:name w:val="xl181"/>
    <w:basedOn w:val="Normalny"/>
    <w:rsid w:val="00DA2E4C"/>
    <w:pP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182">
    <w:name w:val="xl18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3">
    <w:name w:val="xl18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4">
    <w:name w:val="xl184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5">
    <w:name w:val="xl185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6">
    <w:name w:val="xl18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  <w:lang w:val="pl-PL" w:eastAsia="pl-PL" w:bidi="ar-SA"/>
    </w:rPr>
  </w:style>
  <w:style w:type="paragraph" w:customStyle="1" w:styleId="xl187">
    <w:name w:val="xl187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8">
    <w:name w:val="xl188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89">
    <w:name w:val="xl18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0">
    <w:name w:val="xl190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1">
    <w:name w:val="xl191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2">
    <w:name w:val="xl19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3">
    <w:name w:val="xl193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4">
    <w:name w:val="xl194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5">
    <w:name w:val="xl195"/>
    <w:basedOn w:val="Normalny"/>
    <w:rsid w:val="00DA2E4C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6">
    <w:name w:val="xl196"/>
    <w:basedOn w:val="Normalny"/>
    <w:rsid w:val="00DA2E4C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7">
    <w:name w:val="xl197"/>
    <w:basedOn w:val="Normalny"/>
    <w:rsid w:val="00DA2E4C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8">
    <w:name w:val="xl198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199">
    <w:name w:val="xl19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0">
    <w:name w:val="xl200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1">
    <w:name w:val="xl201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2">
    <w:name w:val="xl20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3">
    <w:name w:val="xl20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4">
    <w:name w:val="xl204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5">
    <w:name w:val="xl205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6">
    <w:name w:val="xl20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7">
    <w:name w:val="xl207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8">
    <w:name w:val="xl208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09">
    <w:name w:val="xl20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0">
    <w:name w:val="xl210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1">
    <w:name w:val="xl211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2">
    <w:name w:val="xl212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13">
    <w:name w:val="xl21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4">
    <w:name w:val="xl214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15">
    <w:name w:val="xl215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6">
    <w:name w:val="xl21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7">
    <w:name w:val="xl217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8">
    <w:name w:val="xl218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19">
    <w:name w:val="xl21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color w:val="000000"/>
      <w:sz w:val="20"/>
      <w:szCs w:val="20"/>
      <w:lang w:val="pl-PL" w:eastAsia="pl-PL" w:bidi="ar-SA"/>
    </w:rPr>
  </w:style>
  <w:style w:type="paragraph" w:customStyle="1" w:styleId="xl220">
    <w:name w:val="xl220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color w:val="000000"/>
      <w:sz w:val="20"/>
      <w:szCs w:val="20"/>
      <w:lang w:val="pl-PL" w:eastAsia="pl-PL" w:bidi="ar-SA"/>
    </w:rPr>
  </w:style>
  <w:style w:type="paragraph" w:customStyle="1" w:styleId="xl221">
    <w:name w:val="xl221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color w:val="000000"/>
      <w:sz w:val="20"/>
      <w:szCs w:val="20"/>
      <w:lang w:val="pl-PL" w:eastAsia="pl-PL" w:bidi="ar-SA"/>
    </w:rPr>
  </w:style>
  <w:style w:type="paragraph" w:customStyle="1" w:styleId="xl222">
    <w:name w:val="xl222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3">
    <w:name w:val="xl223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4">
    <w:name w:val="xl224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5">
    <w:name w:val="xl225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6">
    <w:name w:val="xl22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7">
    <w:name w:val="xl227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8">
    <w:name w:val="xl228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29">
    <w:name w:val="xl22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0">
    <w:name w:val="xl23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1">
    <w:name w:val="xl231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2">
    <w:name w:val="xl232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3">
    <w:name w:val="xl233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color w:val="000000"/>
      <w:sz w:val="20"/>
      <w:szCs w:val="20"/>
      <w:lang w:val="pl-PL" w:eastAsia="pl-PL" w:bidi="ar-SA"/>
    </w:rPr>
  </w:style>
  <w:style w:type="paragraph" w:customStyle="1" w:styleId="xl234">
    <w:name w:val="xl234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5">
    <w:name w:val="xl235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6">
    <w:name w:val="xl236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37">
    <w:name w:val="xl237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38">
    <w:name w:val="xl238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39">
    <w:name w:val="xl239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0">
    <w:name w:val="xl240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1">
    <w:name w:val="xl241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2">
    <w:name w:val="xl242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3">
    <w:name w:val="xl243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4">
    <w:name w:val="xl244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5">
    <w:name w:val="xl245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6">
    <w:name w:val="xl246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7">
    <w:name w:val="xl247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8">
    <w:name w:val="xl248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49">
    <w:name w:val="xl249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50">
    <w:name w:val="xl250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51">
    <w:name w:val="xl251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52">
    <w:name w:val="xl252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3">
    <w:name w:val="xl253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4">
    <w:name w:val="xl254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5">
    <w:name w:val="xl255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6">
    <w:name w:val="xl256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7">
    <w:name w:val="xl257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8">
    <w:name w:val="xl258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59">
    <w:name w:val="xl259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0">
    <w:name w:val="xl260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1">
    <w:name w:val="xl261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2">
    <w:name w:val="xl262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63">
    <w:name w:val="xl263"/>
    <w:basedOn w:val="Normalny"/>
    <w:rsid w:val="00DA2E4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64">
    <w:name w:val="xl264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65">
    <w:name w:val="xl265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6">
    <w:name w:val="xl266"/>
    <w:basedOn w:val="Normalny"/>
    <w:rsid w:val="00DA2E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7">
    <w:name w:val="xl267"/>
    <w:basedOn w:val="Normalny"/>
    <w:rsid w:val="00DA2E4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8">
    <w:name w:val="xl268"/>
    <w:basedOn w:val="Normalny"/>
    <w:rsid w:val="00DA2E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69">
    <w:name w:val="xl269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70">
    <w:name w:val="xl27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1">
    <w:name w:val="xl271"/>
    <w:basedOn w:val="Normalny"/>
    <w:rsid w:val="00DA2E4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2">
    <w:name w:val="xl272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3">
    <w:name w:val="xl273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4">
    <w:name w:val="xl274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5">
    <w:name w:val="xl275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b/>
      <w:bCs/>
      <w:sz w:val="20"/>
      <w:szCs w:val="20"/>
      <w:lang w:val="pl-PL" w:eastAsia="pl-PL" w:bidi="ar-SA"/>
    </w:rPr>
  </w:style>
  <w:style w:type="paragraph" w:customStyle="1" w:styleId="xl276">
    <w:name w:val="xl276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77">
    <w:name w:val="xl277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Calibri" w:eastAsia="Times New Roman" w:hAnsi="Calibri" w:cs="Calibri"/>
      <w:b/>
      <w:bCs/>
      <w:sz w:val="20"/>
      <w:szCs w:val="20"/>
      <w:lang w:val="pl-PL" w:eastAsia="pl-PL" w:bidi="ar-SA"/>
    </w:rPr>
  </w:style>
  <w:style w:type="paragraph" w:customStyle="1" w:styleId="xl278">
    <w:name w:val="xl278"/>
    <w:basedOn w:val="Normalny"/>
    <w:rsid w:val="00DA2E4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Calibri" w:eastAsia="Times New Roman" w:hAnsi="Calibri" w:cs="Calibri"/>
      <w:b/>
      <w:bCs/>
      <w:sz w:val="20"/>
      <w:szCs w:val="20"/>
      <w:lang w:val="pl-PL" w:eastAsia="pl-PL" w:bidi="ar-SA"/>
    </w:rPr>
  </w:style>
  <w:style w:type="paragraph" w:customStyle="1" w:styleId="xl279">
    <w:name w:val="xl279"/>
    <w:basedOn w:val="Normalny"/>
    <w:rsid w:val="00DA2E4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Calibri" w:eastAsia="Times New Roman" w:hAnsi="Calibri" w:cs="Calibri"/>
      <w:b/>
      <w:bCs/>
      <w:sz w:val="20"/>
      <w:szCs w:val="20"/>
      <w:lang w:val="pl-PL" w:eastAsia="pl-PL" w:bidi="ar-SA"/>
    </w:rPr>
  </w:style>
  <w:style w:type="paragraph" w:customStyle="1" w:styleId="xl280">
    <w:name w:val="xl280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0"/>
      <w:szCs w:val="20"/>
      <w:lang w:val="pl-PL" w:eastAsia="pl-PL" w:bidi="ar-SA"/>
    </w:rPr>
  </w:style>
  <w:style w:type="paragraph" w:customStyle="1" w:styleId="xl281">
    <w:name w:val="xl281"/>
    <w:basedOn w:val="Normalny"/>
    <w:rsid w:val="00DA2E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b/>
      <w:bCs/>
      <w:sz w:val="20"/>
      <w:szCs w:val="20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F650B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650B9"/>
    <w:rPr>
      <w:rFonts w:cs="Times New Roman"/>
      <w:sz w:val="24"/>
      <w:szCs w:val="24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83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7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1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92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9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8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9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4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44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26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9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4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3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4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3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6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0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0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40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0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6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8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8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5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7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8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4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0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5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5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7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9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B61B11-FD65-49B7-9118-E93965C3E1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18</Pages>
  <Words>2391</Words>
  <Characters>14346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Lewicka</dc:creator>
  <cp:keywords/>
  <dc:description/>
  <cp:lastModifiedBy>Anna Lewicka</cp:lastModifiedBy>
  <cp:revision>14</cp:revision>
  <cp:lastPrinted>2025-01-17T07:26:00Z</cp:lastPrinted>
  <dcterms:created xsi:type="dcterms:W3CDTF">2024-03-14T10:37:00Z</dcterms:created>
  <dcterms:modified xsi:type="dcterms:W3CDTF">2025-04-02T09:15:00Z</dcterms:modified>
</cp:coreProperties>
</file>