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5"/>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BC5277" w:rsidRPr="008A71E1" w14:paraId="63C7E213" w14:textId="77777777" w:rsidTr="009F5A52">
        <w:tc>
          <w:tcPr>
            <w:tcW w:w="9019" w:type="dxa"/>
            <w:shd w:val="clear" w:color="auto" w:fill="E7E6E6"/>
          </w:tcPr>
          <w:p w14:paraId="63C7E212" w14:textId="77777777" w:rsidR="00BC5277" w:rsidRPr="008A71E1" w:rsidRDefault="00BC5277" w:rsidP="00B828F4">
            <w:pPr>
              <w:pStyle w:val="Nagwek1"/>
              <w:numPr>
                <w:ilvl w:val="0"/>
                <w:numId w:val="2"/>
              </w:numPr>
              <w:tabs>
                <w:tab w:val="num" w:pos="360"/>
              </w:tabs>
              <w:spacing w:before="0" w:line="288" w:lineRule="auto"/>
              <w:ind w:left="0" w:firstLine="0"/>
              <w:jc w:val="center"/>
              <w:rPr>
                <w:rFonts w:ascii="Times New Roman" w:eastAsia="Times New Roman" w:hAnsi="Times New Roman" w:cs="Times New Roman"/>
                <w:color w:val="000000"/>
                <w:sz w:val="24"/>
                <w:szCs w:val="24"/>
              </w:rPr>
            </w:pPr>
            <w:r w:rsidRPr="008A71E1">
              <w:rPr>
                <w:rFonts w:ascii="Times New Roman" w:eastAsia="Times New Roman" w:hAnsi="Times New Roman" w:cs="Times New Roman"/>
                <w:color w:val="000000"/>
                <w:sz w:val="24"/>
                <w:szCs w:val="24"/>
              </w:rPr>
              <w:t>CHARAKTER DOKUMENTU</w:t>
            </w:r>
          </w:p>
        </w:tc>
      </w:tr>
    </w:tbl>
    <w:p w14:paraId="63C7E214" w14:textId="1A9940B6" w:rsidR="00BC5277" w:rsidRPr="008A71E1" w:rsidRDefault="00BC5277" w:rsidP="00B828F4">
      <w:pPr>
        <w:pStyle w:val="Akapitzlist"/>
        <w:numPr>
          <w:ilvl w:val="3"/>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Niniejszy dokument – Opis przedmiotu zamówienia (dalej również: „</w:t>
      </w:r>
      <w:r w:rsidRPr="008A71E1">
        <w:rPr>
          <w:rFonts w:ascii="Times New Roman" w:eastAsia="Verdana" w:hAnsi="Times New Roman" w:cs="Times New Roman"/>
          <w:i/>
          <w:iCs/>
          <w:color w:val="00000A"/>
          <w:sz w:val="24"/>
          <w:szCs w:val="24"/>
          <w:shd w:val="clear" w:color="auto" w:fill="FFFFFF"/>
        </w:rPr>
        <w:t>OPZ”</w:t>
      </w:r>
      <w:r w:rsidRPr="008A71E1">
        <w:rPr>
          <w:rFonts w:ascii="Times New Roman" w:eastAsia="Verdana" w:hAnsi="Times New Roman" w:cs="Times New Roman"/>
          <w:color w:val="00000A"/>
          <w:sz w:val="24"/>
          <w:szCs w:val="24"/>
          <w:shd w:val="clear" w:color="auto" w:fill="FFFFFF"/>
        </w:rPr>
        <w:t>) – sta</w:t>
      </w:r>
      <w:r w:rsidR="00EE0C8D">
        <w:rPr>
          <w:rFonts w:ascii="Times New Roman" w:eastAsia="Verdana" w:hAnsi="Times New Roman" w:cs="Times New Roman"/>
          <w:color w:val="00000A"/>
          <w:sz w:val="24"/>
          <w:szCs w:val="24"/>
          <w:shd w:val="clear" w:color="auto" w:fill="FFFFFF"/>
        </w:rPr>
        <w:t>no</w:t>
      </w:r>
      <w:r w:rsidRPr="008A71E1">
        <w:rPr>
          <w:rFonts w:ascii="Times New Roman" w:eastAsia="Verdana" w:hAnsi="Times New Roman" w:cs="Times New Roman"/>
          <w:color w:val="00000A"/>
          <w:sz w:val="24"/>
          <w:szCs w:val="24"/>
          <w:shd w:val="clear" w:color="auto" w:fill="FFFFFF"/>
        </w:rPr>
        <w:t>wi</w:t>
      </w:r>
      <w:r w:rsidR="00AF1F9F">
        <w:rPr>
          <w:rFonts w:ascii="Times New Roman" w:eastAsia="Verdana" w:hAnsi="Times New Roman" w:cs="Times New Roman"/>
          <w:color w:val="00000A"/>
          <w:sz w:val="24"/>
          <w:szCs w:val="24"/>
          <w:shd w:val="clear" w:color="auto" w:fill="FFFFFF"/>
        </w:rPr>
        <w:t xml:space="preserve"> </w:t>
      </w:r>
      <w:r w:rsidR="00852A24">
        <w:rPr>
          <w:rFonts w:ascii="Times New Roman" w:eastAsia="Verdana" w:hAnsi="Times New Roman" w:cs="Times New Roman"/>
          <w:color w:val="00000A"/>
          <w:sz w:val="24"/>
          <w:szCs w:val="24"/>
          <w:shd w:val="clear" w:color="auto" w:fill="FFFFFF"/>
        </w:rPr>
        <w:t xml:space="preserve">element składowy </w:t>
      </w:r>
      <w:r w:rsidR="00506E36" w:rsidRPr="008A71E1">
        <w:rPr>
          <w:rFonts w:ascii="Times New Roman" w:eastAsia="Verdana" w:hAnsi="Times New Roman" w:cs="Times New Roman"/>
          <w:color w:val="00000A"/>
          <w:sz w:val="24"/>
          <w:szCs w:val="24"/>
          <w:shd w:val="clear" w:color="auto" w:fill="FFFFFF"/>
        </w:rPr>
        <w:t>Specyfikacji Warunków Zamówienia</w:t>
      </w:r>
      <w:r w:rsidR="00C14B28" w:rsidRPr="008A71E1">
        <w:rPr>
          <w:rFonts w:ascii="Times New Roman" w:eastAsia="Verdana" w:hAnsi="Times New Roman" w:cs="Times New Roman"/>
          <w:color w:val="00000A"/>
          <w:sz w:val="24"/>
          <w:szCs w:val="24"/>
          <w:shd w:val="clear" w:color="auto" w:fill="FFFFFF"/>
        </w:rPr>
        <w:t xml:space="preserve"> (dalej również: „</w:t>
      </w:r>
      <w:r w:rsidR="00C14B28" w:rsidRPr="008A71E1">
        <w:rPr>
          <w:rFonts w:ascii="Times New Roman" w:eastAsia="Verdana" w:hAnsi="Times New Roman" w:cs="Times New Roman"/>
          <w:i/>
          <w:iCs/>
          <w:color w:val="00000A"/>
          <w:sz w:val="24"/>
          <w:szCs w:val="24"/>
          <w:shd w:val="clear" w:color="auto" w:fill="FFFFFF"/>
        </w:rPr>
        <w:t>SWZ”</w:t>
      </w:r>
      <w:r w:rsidR="00C14B28" w:rsidRPr="008A71E1">
        <w:rPr>
          <w:rFonts w:ascii="Times New Roman" w:eastAsia="Verdana" w:hAnsi="Times New Roman" w:cs="Times New Roman"/>
          <w:color w:val="00000A"/>
          <w:sz w:val="24"/>
          <w:szCs w:val="24"/>
          <w:shd w:val="clear" w:color="auto" w:fill="FFFFFF"/>
        </w:rPr>
        <w:t>)</w:t>
      </w:r>
      <w:r w:rsidR="00506E36" w:rsidRPr="008A71E1">
        <w:rPr>
          <w:rFonts w:ascii="Times New Roman" w:eastAsia="Verdana" w:hAnsi="Times New Roman" w:cs="Times New Roman"/>
          <w:color w:val="00000A"/>
          <w:sz w:val="24"/>
          <w:szCs w:val="24"/>
          <w:shd w:val="clear" w:color="auto" w:fill="FFFFFF"/>
        </w:rPr>
        <w:t xml:space="preserve"> sporządzon</w:t>
      </w:r>
      <w:r w:rsidR="00BD2BFF">
        <w:rPr>
          <w:rFonts w:ascii="Times New Roman" w:eastAsia="Verdana" w:hAnsi="Times New Roman" w:cs="Times New Roman"/>
          <w:color w:val="00000A"/>
          <w:sz w:val="24"/>
          <w:szCs w:val="24"/>
          <w:shd w:val="clear" w:color="auto" w:fill="FFFFFF"/>
        </w:rPr>
        <w:t>ej</w:t>
      </w:r>
      <w:r w:rsidR="00506E36" w:rsidRPr="008A71E1">
        <w:rPr>
          <w:rFonts w:ascii="Times New Roman" w:eastAsia="Verdana" w:hAnsi="Times New Roman" w:cs="Times New Roman"/>
          <w:color w:val="00000A"/>
          <w:sz w:val="24"/>
          <w:szCs w:val="24"/>
          <w:shd w:val="clear" w:color="auto" w:fill="FFFFFF"/>
        </w:rPr>
        <w:t xml:space="preserve"> na potrzeby postępowania o udzielenie zamówienia publicznego pn. „</w:t>
      </w:r>
      <w:r w:rsidR="00506E36" w:rsidRPr="008A71E1">
        <w:rPr>
          <w:rFonts w:ascii="Times New Roman" w:eastAsia="Verdana" w:hAnsi="Times New Roman" w:cs="Times New Roman"/>
          <w:i/>
          <w:iCs/>
          <w:color w:val="00000A"/>
          <w:sz w:val="24"/>
          <w:szCs w:val="24"/>
          <w:shd w:val="clear" w:color="auto" w:fill="FFFFFF"/>
        </w:rPr>
        <w:t>Dostawa wozu strażackiego”</w:t>
      </w:r>
      <w:r w:rsidR="00C14B28" w:rsidRPr="008A71E1">
        <w:rPr>
          <w:rFonts w:ascii="Times New Roman" w:eastAsia="Verdana" w:hAnsi="Times New Roman" w:cs="Times New Roman"/>
          <w:color w:val="00000A"/>
          <w:sz w:val="24"/>
          <w:szCs w:val="24"/>
          <w:shd w:val="clear" w:color="auto" w:fill="FFFFFF"/>
        </w:rPr>
        <w:t>. Dokument ten spełnia</w:t>
      </w:r>
      <w:r w:rsidR="00BD2BFF">
        <w:rPr>
          <w:rFonts w:ascii="Times New Roman" w:eastAsia="Verdana" w:hAnsi="Times New Roman" w:cs="Times New Roman"/>
          <w:color w:val="00000A"/>
          <w:sz w:val="24"/>
          <w:szCs w:val="24"/>
          <w:shd w:val="clear" w:color="auto" w:fill="FFFFFF"/>
        </w:rPr>
        <w:t xml:space="preserve"> funkcje i</w:t>
      </w:r>
      <w:r w:rsidR="00C14B28" w:rsidRPr="008A71E1">
        <w:rPr>
          <w:rFonts w:ascii="Times New Roman" w:eastAsia="Verdana" w:hAnsi="Times New Roman" w:cs="Times New Roman"/>
          <w:color w:val="00000A"/>
          <w:sz w:val="24"/>
          <w:szCs w:val="24"/>
          <w:shd w:val="clear" w:color="auto" w:fill="FFFFFF"/>
        </w:rPr>
        <w:t xml:space="preserve"> rolę</w:t>
      </w:r>
      <w:r w:rsidR="00BD2BFF">
        <w:rPr>
          <w:rFonts w:ascii="Times New Roman" w:eastAsia="Verdana" w:hAnsi="Times New Roman" w:cs="Times New Roman"/>
          <w:color w:val="00000A"/>
          <w:sz w:val="24"/>
          <w:szCs w:val="24"/>
          <w:shd w:val="clear" w:color="auto" w:fill="FFFFFF"/>
        </w:rPr>
        <w:t>,</w:t>
      </w:r>
      <w:r w:rsidR="00C14B28" w:rsidRPr="008A71E1">
        <w:rPr>
          <w:rFonts w:ascii="Times New Roman" w:eastAsia="Verdana" w:hAnsi="Times New Roman" w:cs="Times New Roman"/>
          <w:color w:val="00000A"/>
          <w:sz w:val="24"/>
          <w:szCs w:val="24"/>
          <w:shd w:val="clear" w:color="auto" w:fill="FFFFFF"/>
        </w:rPr>
        <w:t xml:space="preserve"> o której mowa w art. 99 i nast. P.z.p. Dokument należy rozpatrywać</w:t>
      </w:r>
      <w:r w:rsidR="002A4970">
        <w:rPr>
          <w:rFonts w:ascii="Times New Roman" w:eastAsia="Verdana" w:hAnsi="Times New Roman" w:cs="Times New Roman"/>
          <w:color w:val="00000A"/>
          <w:sz w:val="24"/>
          <w:szCs w:val="24"/>
          <w:shd w:val="clear" w:color="auto" w:fill="FFFFFF"/>
        </w:rPr>
        <w:t xml:space="preserve"> i odczytywać</w:t>
      </w:r>
      <w:r w:rsidR="00C14B28" w:rsidRPr="008A71E1">
        <w:rPr>
          <w:rFonts w:ascii="Times New Roman" w:eastAsia="Verdana" w:hAnsi="Times New Roman" w:cs="Times New Roman"/>
          <w:color w:val="00000A"/>
          <w:sz w:val="24"/>
          <w:szCs w:val="24"/>
          <w:shd w:val="clear" w:color="auto" w:fill="FFFFFF"/>
        </w:rPr>
        <w:t xml:space="preserve"> łącznie z pozostałymi postanowieniami SWZ, w szczególności </w:t>
      </w:r>
      <w:r w:rsidR="00BD2BFF">
        <w:rPr>
          <w:rFonts w:ascii="Times New Roman" w:eastAsia="Verdana" w:hAnsi="Times New Roman" w:cs="Times New Roman"/>
          <w:color w:val="00000A"/>
          <w:sz w:val="24"/>
          <w:szCs w:val="24"/>
          <w:shd w:val="clear" w:color="auto" w:fill="FFFFFF"/>
        </w:rPr>
        <w:t xml:space="preserve">sformułowanymi w </w:t>
      </w:r>
      <w:r w:rsidR="00C14B28" w:rsidRPr="008A71E1">
        <w:rPr>
          <w:rFonts w:ascii="Times New Roman" w:eastAsia="Verdana" w:hAnsi="Times New Roman" w:cs="Times New Roman"/>
          <w:color w:val="00000A"/>
          <w:sz w:val="24"/>
          <w:szCs w:val="24"/>
          <w:shd w:val="clear" w:color="auto" w:fill="FFFFFF"/>
        </w:rPr>
        <w:t>załącznik</w:t>
      </w:r>
      <w:r w:rsidR="00BD2BFF">
        <w:rPr>
          <w:rFonts w:ascii="Times New Roman" w:eastAsia="Verdana" w:hAnsi="Times New Roman" w:cs="Times New Roman"/>
          <w:color w:val="00000A"/>
          <w:sz w:val="24"/>
          <w:szCs w:val="24"/>
          <w:shd w:val="clear" w:color="auto" w:fill="FFFFFF"/>
        </w:rPr>
        <w:t>u</w:t>
      </w:r>
      <w:r w:rsidR="00C14B28" w:rsidRPr="008A71E1">
        <w:rPr>
          <w:rFonts w:ascii="Times New Roman" w:eastAsia="Verdana" w:hAnsi="Times New Roman" w:cs="Times New Roman"/>
          <w:color w:val="00000A"/>
          <w:sz w:val="24"/>
          <w:szCs w:val="24"/>
          <w:shd w:val="clear" w:color="auto" w:fill="FFFFFF"/>
        </w:rPr>
        <w:t xml:space="preserve"> nr 2 do tego dokumentu </w:t>
      </w:r>
      <w:r w:rsidR="002A246A" w:rsidRPr="008A71E1">
        <w:rPr>
          <w:rFonts w:ascii="Times New Roman" w:eastAsia="Verdana" w:hAnsi="Times New Roman" w:cs="Times New Roman"/>
          <w:color w:val="00000A"/>
          <w:sz w:val="24"/>
          <w:szCs w:val="24"/>
          <w:shd w:val="clear" w:color="auto" w:fill="FFFFFF"/>
        </w:rPr>
        <w:t>zatytułowan</w:t>
      </w:r>
      <w:r w:rsidR="00BD2BFF">
        <w:rPr>
          <w:rFonts w:ascii="Times New Roman" w:eastAsia="Verdana" w:hAnsi="Times New Roman" w:cs="Times New Roman"/>
          <w:color w:val="00000A"/>
          <w:sz w:val="24"/>
          <w:szCs w:val="24"/>
          <w:shd w:val="clear" w:color="auto" w:fill="FFFFFF"/>
        </w:rPr>
        <w:t>ym</w:t>
      </w:r>
      <w:r w:rsidR="002A246A" w:rsidRPr="008A71E1">
        <w:rPr>
          <w:rFonts w:ascii="Times New Roman" w:eastAsia="Verdana" w:hAnsi="Times New Roman" w:cs="Times New Roman"/>
          <w:color w:val="00000A"/>
          <w:sz w:val="24"/>
          <w:szCs w:val="24"/>
          <w:shd w:val="clear" w:color="auto" w:fill="FFFFFF"/>
        </w:rPr>
        <w:t xml:space="preserve"> „</w:t>
      </w:r>
      <w:r w:rsidR="002A246A" w:rsidRPr="002A4970">
        <w:rPr>
          <w:rFonts w:ascii="Times New Roman" w:eastAsia="Verdana" w:hAnsi="Times New Roman" w:cs="Times New Roman"/>
          <w:i/>
          <w:iCs/>
          <w:color w:val="00000A"/>
          <w:sz w:val="24"/>
          <w:szCs w:val="24"/>
          <w:shd w:val="clear" w:color="auto" w:fill="FFFFFF"/>
        </w:rPr>
        <w:t>Projektowane postanowienia umowy</w:t>
      </w:r>
      <w:r w:rsidR="002A246A" w:rsidRPr="008A71E1">
        <w:rPr>
          <w:rFonts w:ascii="Times New Roman" w:eastAsia="Verdana" w:hAnsi="Times New Roman" w:cs="Times New Roman"/>
          <w:color w:val="00000A"/>
          <w:sz w:val="24"/>
          <w:szCs w:val="24"/>
          <w:shd w:val="clear" w:color="auto" w:fill="FFFFFF"/>
        </w:rPr>
        <w:t>”</w:t>
      </w:r>
      <w:r w:rsidR="00175A9F" w:rsidRPr="008A71E1">
        <w:rPr>
          <w:rFonts w:ascii="Times New Roman" w:eastAsia="Verdana" w:hAnsi="Times New Roman" w:cs="Times New Roman"/>
          <w:color w:val="00000A"/>
          <w:sz w:val="24"/>
          <w:szCs w:val="24"/>
          <w:shd w:val="clear" w:color="auto" w:fill="FFFFFF"/>
        </w:rPr>
        <w:t xml:space="preserve"> (dalej również: „</w:t>
      </w:r>
      <w:r w:rsidR="00175A9F" w:rsidRPr="008A71E1">
        <w:rPr>
          <w:rFonts w:ascii="Times New Roman" w:eastAsia="Verdana" w:hAnsi="Times New Roman" w:cs="Times New Roman"/>
          <w:i/>
          <w:iCs/>
          <w:color w:val="00000A"/>
          <w:sz w:val="24"/>
          <w:szCs w:val="24"/>
          <w:shd w:val="clear" w:color="auto" w:fill="FFFFFF"/>
        </w:rPr>
        <w:t>PPU”</w:t>
      </w:r>
      <w:r w:rsidR="00175A9F" w:rsidRPr="008A71E1">
        <w:rPr>
          <w:rFonts w:ascii="Times New Roman" w:eastAsia="Verdana" w:hAnsi="Times New Roman" w:cs="Times New Roman"/>
          <w:color w:val="00000A"/>
          <w:sz w:val="24"/>
          <w:szCs w:val="24"/>
          <w:shd w:val="clear" w:color="auto" w:fill="FFFFFF"/>
        </w:rPr>
        <w:t>).</w:t>
      </w:r>
    </w:p>
    <w:p w14:paraId="63C7E215" w14:textId="1D395191" w:rsidR="002A246A" w:rsidRPr="00A41332" w:rsidRDefault="002A246A" w:rsidP="00B828F4">
      <w:pPr>
        <w:pStyle w:val="Akapitzlist"/>
        <w:numPr>
          <w:ilvl w:val="3"/>
          <w:numId w:val="2"/>
        </w:numPr>
        <w:suppressAutoHyphens/>
        <w:spacing w:before="0" w:line="288" w:lineRule="auto"/>
        <w:jc w:val="both"/>
        <w:rPr>
          <w:rFonts w:ascii="Times New Roman" w:eastAsia="Verdana" w:hAnsi="Times New Roman" w:cs="Times New Roman"/>
          <w:bCs/>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W przypadku rozbieżności pomiędzy dokumentami stanowiącymi treść SWZ</w:t>
      </w:r>
      <w:r w:rsidR="008016F1">
        <w:rPr>
          <w:rFonts w:ascii="Times New Roman" w:eastAsia="Verdana" w:hAnsi="Times New Roman" w:cs="Times New Roman"/>
          <w:color w:val="00000A"/>
          <w:sz w:val="24"/>
          <w:szCs w:val="24"/>
          <w:shd w:val="clear" w:color="auto" w:fill="FFFFFF"/>
        </w:rPr>
        <w:t>, które nie zostaną uchylone w toku postępowania o udzielenie zamówienia publicznego,</w:t>
      </w:r>
      <w:r w:rsidR="00AF1F9F">
        <w:rPr>
          <w:rFonts w:ascii="Times New Roman" w:eastAsia="Verdana" w:hAnsi="Times New Roman" w:cs="Times New Roman"/>
          <w:color w:val="00000A"/>
          <w:sz w:val="24"/>
          <w:szCs w:val="24"/>
          <w:shd w:val="clear" w:color="auto" w:fill="FFFFFF"/>
        </w:rPr>
        <w:t xml:space="preserve"> </w:t>
      </w:r>
      <w:r w:rsidRPr="008016F1">
        <w:rPr>
          <w:rFonts w:ascii="Times New Roman" w:eastAsia="Verdana" w:hAnsi="Times New Roman" w:cs="Times New Roman"/>
          <w:color w:val="00000A"/>
          <w:sz w:val="24"/>
          <w:szCs w:val="24"/>
          <w:shd w:val="clear" w:color="auto" w:fill="FFFFFF"/>
        </w:rPr>
        <w:t>zastosowanie znajdują regu</w:t>
      </w:r>
      <w:r w:rsidR="00680CF0" w:rsidRPr="008016F1">
        <w:rPr>
          <w:rFonts w:ascii="Times New Roman" w:eastAsia="Verdana" w:hAnsi="Times New Roman" w:cs="Times New Roman"/>
          <w:color w:val="00000A"/>
          <w:sz w:val="24"/>
          <w:szCs w:val="24"/>
          <w:shd w:val="clear" w:color="auto" w:fill="FFFFFF"/>
        </w:rPr>
        <w:t xml:space="preserve">ły kolizyjne wyrażone w </w:t>
      </w:r>
      <w:r w:rsidR="00A41332" w:rsidRPr="00A41332">
        <w:rPr>
          <w:rFonts w:ascii="Times New Roman" w:hAnsi="Times New Roman" w:cs="Times New Roman"/>
          <w:bCs/>
          <w:sz w:val="24"/>
          <w:szCs w:val="24"/>
        </w:rPr>
        <w:t xml:space="preserve">§1 ust. 7 </w:t>
      </w:r>
      <w:r w:rsidR="00184496">
        <w:rPr>
          <w:rFonts w:ascii="Times New Roman" w:hAnsi="Times New Roman" w:cs="Times New Roman"/>
          <w:bCs/>
          <w:sz w:val="24"/>
          <w:szCs w:val="24"/>
        </w:rPr>
        <w:t>PPU.</w:t>
      </w:r>
    </w:p>
    <w:p w14:paraId="63C7E216" w14:textId="77777777" w:rsidR="00E10113" w:rsidRDefault="00BC429F" w:rsidP="00B828F4">
      <w:pPr>
        <w:pStyle w:val="Akapitzlist"/>
        <w:numPr>
          <w:ilvl w:val="3"/>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W zakresie w jakim w dokumencie posłużono się</w:t>
      </w:r>
      <w:r w:rsidR="00E10113">
        <w:rPr>
          <w:rFonts w:ascii="Times New Roman" w:eastAsia="Verdana" w:hAnsi="Times New Roman" w:cs="Times New Roman"/>
          <w:color w:val="00000A"/>
          <w:sz w:val="24"/>
          <w:szCs w:val="24"/>
          <w:shd w:val="clear" w:color="auto" w:fill="FFFFFF"/>
        </w:rPr>
        <w:t>:</w:t>
      </w:r>
    </w:p>
    <w:p w14:paraId="63C7E217" w14:textId="77777777" w:rsidR="00E10113" w:rsidRDefault="0046124C" w:rsidP="00B828F4">
      <w:pPr>
        <w:pStyle w:val="Akapitzlist"/>
        <w:numPr>
          <w:ilvl w:val="0"/>
          <w:numId w:val="20"/>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znakami towarowymi, patentami lub pochodzeniem, źródeł lub szczególnym procesem, który charakteryzuje produkt lub usługi dostarcza przez konkretnego wykonawcę</w:t>
      </w:r>
      <w:r w:rsidR="008E2C6F">
        <w:rPr>
          <w:rFonts w:ascii="Times New Roman" w:eastAsia="Verdana" w:hAnsi="Times New Roman" w:cs="Times New Roman"/>
          <w:color w:val="00000A"/>
          <w:sz w:val="24"/>
          <w:szCs w:val="24"/>
          <w:shd w:val="clear" w:color="auto" w:fill="FFFFFF"/>
        </w:rPr>
        <w:t>, należy uznać, że dozwolone jest świadczenie równoważne, a postanowieniu takiemu towarzyszy wyraz „lub równoważne” nawet jeżeli nie został on wyraźnie zastrzeżony w ramach konkretnego postanowienia dokumentów zamówienia,</w:t>
      </w:r>
    </w:p>
    <w:p w14:paraId="63C7E218" w14:textId="77777777" w:rsidR="008E2C6F" w:rsidRDefault="008E2C6F" w:rsidP="00B828F4">
      <w:pPr>
        <w:pStyle w:val="Akapitzlist"/>
        <w:numPr>
          <w:ilvl w:val="0"/>
          <w:numId w:val="20"/>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odniesieniem do norm, ocen technicznych, specyfikacji technicznych i systemów referencji technicznych</w:t>
      </w:r>
      <w:r w:rsidR="00B35B12">
        <w:rPr>
          <w:rFonts w:ascii="Times New Roman" w:eastAsia="Verdana" w:hAnsi="Times New Roman" w:cs="Times New Roman"/>
          <w:color w:val="00000A"/>
          <w:sz w:val="24"/>
          <w:szCs w:val="24"/>
          <w:shd w:val="clear" w:color="auto" w:fill="FFFFFF"/>
        </w:rPr>
        <w:t>, należy uznać, że dozwolone jest świadczenie równoważne, a postanowieniu takiemu towarzyszy wyraz „lub równoważne” nawet jeżeli nie został on wyraźnie zastrzeżony w ramach konkretnego postanowienia dokumentów zamówienia.</w:t>
      </w:r>
    </w:p>
    <w:p w14:paraId="63C7E219" w14:textId="3183AF19" w:rsidR="00BC429F" w:rsidRDefault="00B35B12" w:rsidP="00B828F4">
      <w:pPr>
        <w:pStyle w:val="Akapitzlist"/>
        <w:numPr>
          <w:ilvl w:val="3"/>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Rozwiązania równoważne musza spełniać wymogi równoważności określone szczegółowo w dokumentach zamówienia, a w przypadku ich niedostatku treściowe</w:t>
      </w:r>
      <w:r w:rsidR="005B58C8">
        <w:rPr>
          <w:rFonts w:ascii="Times New Roman" w:eastAsia="Verdana" w:hAnsi="Times New Roman" w:cs="Times New Roman"/>
          <w:color w:val="00000A"/>
          <w:sz w:val="24"/>
          <w:szCs w:val="24"/>
          <w:shd w:val="clear" w:color="auto" w:fill="FFFFFF"/>
        </w:rPr>
        <w:t>go</w:t>
      </w:r>
      <w:r>
        <w:rPr>
          <w:rFonts w:ascii="Times New Roman" w:eastAsia="Verdana" w:hAnsi="Times New Roman" w:cs="Times New Roman"/>
          <w:color w:val="00000A"/>
          <w:sz w:val="24"/>
          <w:szCs w:val="24"/>
          <w:shd w:val="clear" w:color="auto" w:fill="FFFFFF"/>
        </w:rPr>
        <w:t xml:space="preserve"> lub niewyrażenia szczegółowych wymogów równoważności, równoważność rozwiązań będzie oceniana z uwzględ</w:t>
      </w:r>
      <w:r w:rsidR="003F4CAC">
        <w:rPr>
          <w:rFonts w:ascii="Times New Roman" w:eastAsia="Verdana" w:hAnsi="Times New Roman" w:cs="Times New Roman"/>
          <w:color w:val="00000A"/>
          <w:sz w:val="24"/>
          <w:szCs w:val="24"/>
          <w:shd w:val="clear" w:color="auto" w:fill="FFFFFF"/>
        </w:rPr>
        <w:t xml:space="preserve">nieniem </w:t>
      </w:r>
      <w:r w:rsidR="00AB2517">
        <w:rPr>
          <w:rFonts w:ascii="Times New Roman" w:eastAsia="Verdana" w:hAnsi="Times New Roman" w:cs="Times New Roman"/>
          <w:color w:val="00000A"/>
          <w:sz w:val="24"/>
          <w:szCs w:val="24"/>
          <w:shd w:val="clear" w:color="auto" w:fill="FFFFFF"/>
        </w:rPr>
        <w:t xml:space="preserve">wymogu </w:t>
      </w:r>
      <w:r w:rsidR="00E83AED">
        <w:rPr>
          <w:rFonts w:ascii="Times New Roman" w:eastAsia="Verdana" w:hAnsi="Times New Roman" w:cs="Times New Roman"/>
          <w:color w:val="00000A"/>
          <w:sz w:val="24"/>
          <w:szCs w:val="24"/>
          <w:shd w:val="clear" w:color="auto" w:fill="FFFFFF"/>
        </w:rPr>
        <w:t>zgodnie z którym zaoferowane</w:t>
      </w:r>
      <w:r w:rsidR="003F4CAC">
        <w:rPr>
          <w:rFonts w:ascii="Times New Roman" w:eastAsia="Verdana" w:hAnsi="Times New Roman" w:cs="Times New Roman"/>
          <w:color w:val="00000A"/>
          <w:sz w:val="24"/>
          <w:szCs w:val="24"/>
          <w:shd w:val="clear" w:color="auto" w:fill="FFFFFF"/>
        </w:rPr>
        <w:t xml:space="preserve"> parametry nie </w:t>
      </w:r>
      <w:r w:rsidR="00E83AED">
        <w:rPr>
          <w:rFonts w:ascii="Times New Roman" w:eastAsia="Verdana" w:hAnsi="Times New Roman" w:cs="Times New Roman"/>
          <w:color w:val="00000A"/>
          <w:sz w:val="24"/>
          <w:szCs w:val="24"/>
          <w:shd w:val="clear" w:color="auto" w:fill="FFFFFF"/>
        </w:rPr>
        <w:t>mogą być</w:t>
      </w:r>
      <w:r w:rsidR="002B7087">
        <w:rPr>
          <w:rFonts w:ascii="Times New Roman" w:eastAsia="Verdana" w:hAnsi="Times New Roman" w:cs="Times New Roman"/>
          <w:color w:val="00000A"/>
          <w:sz w:val="24"/>
          <w:szCs w:val="24"/>
          <w:shd w:val="clear" w:color="auto" w:fill="FFFFFF"/>
        </w:rPr>
        <w:t xml:space="preserve"> </w:t>
      </w:r>
      <w:r w:rsidR="003F4CAC">
        <w:rPr>
          <w:rFonts w:ascii="Times New Roman" w:eastAsia="Verdana" w:hAnsi="Times New Roman" w:cs="Times New Roman"/>
          <w:color w:val="00000A"/>
          <w:sz w:val="24"/>
          <w:szCs w:val="24"/>
          <w:shd w:val="clear" w:color="auto" w:fill="FFFFFF"/>
        </w:rPr>
        <w:t xml:space="preserve">gorsze od parametrów określonych przez Zamawiającego w dokumentach zamówienia, przy uwzględnieniu wszystkich postanowień dokumentów zamówienia oraz celu </w:t>
      </w:r>
      <w:r w:rsidR="00E35412">
        <w:rPr>
          <w:rFonts w:ascii="Times New Roman" w:eastAsia="Verdana" w:hAnsi="Times New Roman" w:cs="Times New Roman"/>
          <w:color w:val="00000A"/>
          <w:sz w:val="24"/>
          <w:szCs w:val="24"/>
          <w:shd w:val="clear" w:color="auto" w:fill="FFFFFF"/>
        </w:rPr>
        <w:t xml:space="preserve">udzielania zamówienia </w:t>
      </w:r>
      <w:r w:rsidR="00E35412" w:rsidRPr="00184496">
        <w:rPr>
          <w:rFonts w:ascii="Times New Roman" w:eastAsia="Verdana" w:hAnsi="Times New Roman" w:cs="Times New Roman"/>
          <w:color w:val="00000A"/>
          <w:sz w:val="24"/>
          <w:szCs w:val="24"/>
          <w:shd w:val="clear" w:color="auto" w:fill="FFFFFF"/>
        </w:rPr>
        <w:t xml:space="preserve">określonego w </w:t>
      </w:r>
      <w:r w:rsidR="00184496" w:rsidRPr="00184496">
        <w:rPr>
          <w:rFonts w:ascii="Times New Roman" w:hAnsi="Times New Roman" w:cs="Times New Roman"/>
          <w:sz w:val="24"/>
          <w:szCs w:val="24"/>
        </w:rPr>
        <w:t xml:space="preserve">§1 ust. 4 </w:t>
      </w:r>
      <w:r w:rsidR="00E35412" w:rsidRPr="00184496">
        <w:rPr>
          <w:rFonts w:ascii="Times New Roman" w:eastAsia="Verdana" w:hAnsi="Times New Roman" w:cs="Times New Roman"/>
          <w:color w:val="00000A"/>
          <w:sz w:val="24"/>
          <w:szCs w:val="24"/>
          <w:shd w:val="clear" w:color="auto" w:fill="FFFFFF"/>
        </w:rPr>
        <w:t>PPU</w:t>
      </w:r>
      <w:r w:rsidR="00E35412">
        <w:rPr>
          <w:rFonts w:ascii="Times New Roman" w:eastAsia="Verdana" w:hAnsi="Times New Roman" w:cs="Times New Roman"/>
          <w:color w:val="00000A"/>
          <w:sz w:val="24"/>
          <w:szCs w:val="24"/>
          <w:shd w:val="clear" w:color="auto" w:fill="FFFFFF"/>
        </w:rPr>
        <w:t>.</w:t>
      </w:r>
    </w:p>
    <w:p w14:paraId="63C7E21A" w14:textId="77777777" w:rsidR="004049AE" w:rsidRPr="00E35412" w:rsidRDefault="004049AE" w:rsidP="004049AE">
      <w:pPr>
        <w:pStyle w:val="Akapitzlist"/>
        <w:suppressAutoHyphens/>
        <w:spacing w:before="0" w:line="288" w:lineRule="auto"/>
        <w:ind w:left="360"/>
        <w:jc w:val="both"/>
        <w:rPr>
          <w:rFonts w:ascii="Times New Roman" w:eastAsia="Verdana" w:hAnsi="Times New Roman" w:cs="Times New Roman"/>
          <w:color w:val="00000A"/>
          <w:sz w:val="24"/>
          <w:szCs w:val="24"/>
          <w:shd w:val="clear" w:color="auto" w:fill="FFFFFF"/>
        </w:rPr>
      </w:pPr>
    </w:p>
    <w:tbl>
      <w:tblPr>
        <w:tblStyle w:val="25"/>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CC48B5" w:rsidRPr="008A71E1" w14:paraId="63C7E21C" w14:textId="77777777" w:rsidTr="009F5A52">
        <w:tc>
          <w:tcPr>
            <w:tcW w:w="9019" w:type="dxa"/>
            <w:shd w:val="clear" w:color="auto" w:fill="E7E6E6"/>
          </w:tcPr>
          <w:p w14:paraId="63C7E21B" w14:textId="77777777" w:rsidR="00CC48B5" w:rsidRPr="008A71E1" w:rsidRDefault="00CC48B5" w:rsidP="00B828F4">
            <w:pPr>
              <w:pStyle w:val="Nagwek1"/>
              <w:numPr>
                <w:ilvl w:val="0"/>
                <w:numId w:val="2"/>
              </w:numPr>
              <w:tabs>
                <w:tab w:val="num" w:pos="360"/>
              </w:tabs>
              <w:spacing w:before="0" w:line="288" w:lineRule="auto"/>
              <w:ind w:left="0" w:firstLine="0"/>
              <w:jc w:val="center"/>
              <w:rPr>
                <w:rFonts w:ascii="Times New Roman" w:eastAsia="Times New Roman" w:hAnsi="Times New Roman" w:cs="Times New Roman"/>
                <w:color w:val="000000"/>
                <w:sz w:val="24"/>
                <w:szCs w:val="24"/>
              </w:rPr>
            </w:pPr>
            <w:r w:rsidRPr="008A71E1">
              <w:rPr>
                <w:rFonts w:ascii="Times New Roman" w:eastAsia="Times New Roman" w:hAnsi="Times New Roman" w:cs="Times New Roman"/>
                <w:color w:val="000000"/>
                <w:sz w:val="24"/>
                <w:szCs w:val="24"/>
              </w:rPr>
              <w:t>OKREŚLENIE PRZEDMIOTU ZAMÓWIENIA</w:t>
            </w:r>
          </w:p>
        </w:tc>
      </w:tr>
    </w:tbl>
    <w:p w14:paraId="63C7E21D" w14:textId="129865E2" w:rsidR="003B142A" w:rsidRPr="003B142A" w:rsidRDefault="00A50D36" w:rsidP="003B142A">
      <w:pPr>
        <w:pStyle w:val="Akapitzlist"/>
        <w:numPr>
          <w:ilvl w:val="3"/>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Przedmiotem zamówienia jest dostawa </w:t>
      </w:r>
      <w:r w:rsidR="00742043">
        <w:rPr>
          <w:rFonts w:ascii="Times New Roman" w:eastAsia="Verdana" w:hAnsi="Times New Roman" w:cs="Times New Roman"/>
          <w:color w:val="00000A"/>
          <w:sz w:val="24"/>
          <w:szCs w:val="24"/>
          <w:shd w:val="clear" w:color="auto" w:fill="FFFFFF"/>
        </w:rPr>
        <w:t xml:space="preserve">przez Wykonawcę, OSP Gowarzewo </w:t>
      </w:r>
      <w:r w:rsidR="009D213D" w:rsidRPr="008A71E1">
        <w:rPr>
          <w:rFonts w:ascii="Times New Roman" w:eastAsia="Verdana" w:hAnsi="Times New Roman" w:cs="Times New Roman"/>
          <w:color w:val="00000A"/>
          <w:sz w:val="24"/>
          <w:szCs w:val="24"/>
          <w:shd w:val="clear" w:color="auto" w:fill="FFFFFF"/>
        </w:rPr>
        <w:t>pojazdu</w:t>
      </w:r>
      <w:r w:rsidR="00E1361F">
        <w:rPr>
          <w:rFonts w:ascii="Times New Roman" w:eastAsia="Verdana" w:hAnsi="Times New Roman" w:cs="Times New Roman"/>
          <w:color w:val="00000A"/>
          <w:sz w:val="24"/>
          <w:szCs w:val="24"/>
          <w:shd w:val="clear" w:color="auto" w:fill="FFFFFF"/>
        </w:rPr>
        <w:t xml:space="preserve"> </w:t>
      </w:r>
      <w:r w:rsidR="004E2AF7" w:rsidRPr="008A71E1">
        <w:rPr>
          <w:rFonts w:ascii="Times New Roman" w:eastAsia="Verdana" w:hAnsi="Times New Roman" w:cs="Times New Roman"/>
          <w:color w:val="00000A"/>
          <w:sz w:val="24"/>
          <w:szCs w:val="24"/>
          <w:shd w:val="clear" w:color="auto" w:fill="FFFFFF"/>
        </w:rPr>
        <w:t>specjalnego, pożarniczego</w:t>
      </w:r>
      <w:r w:rsidR="00E1361F">
        <w:rPr>
          <w:rFonts w:ascii="Times New Roman" w:eastAsia="Verdana" w:hAnsi="Times New Roman" w:cs="Times New Roman"/>
          <w:color w:val="00000A"/>
          <w:sz w:val="24"/>
          <w:szCs w:val="24"/>
          <w:shd w:val="clear" w:color="auto" w:fill="FFFFFF"/>
        </w:rPr>
        <w:t xml:space="preserve"> </w:t>
      </w:r>
      <w:r w:rsidR="003B142A" w:rsidRPr="008A71E1">
        <w:rPr>
          <w:rFonts w:ascii="Times New Roman" w:eastAsia="Verdana" w:hAnsi="Times New Roman" w:cs="Times New Roman"/>
          <w:color w:val="00000A"/>
          <w:sz w:val="24"/>
          <w:szCs w:val="24"/>
          <w:shd w:val="clear" w:color="auto" w:fill="FFFFFF"/>
        </w:rPr>
        <w:t>(składający się również z zabudowy)</w:t>
      </w:r>
      <w:r w:rsidR="004E2AF7" w:rsidRPr="008A71E1">
        <w:rPr>
          <w:rFonts w:ascii="Times New Roman" w:eastAsia="Verdana" w:hAnsi="Times New Roman" w:cs="Times New Roman"/>
          <w:color w:val="00000A"/>
          <w:sz w:val="24"/>
          <w:szCs w:val="24"/>
          <w:shd w:val="clear" w:color="auto" w:fill="FFFFFF"/>
        </w:rPr>
        <w:t>,</w:t>
      </w:r>
      <w:r w:rsidR="00E1361F">
        <w:rPr>
          <w:rFonts w:ascii="Times New Roman" w:eastAsia="Verdana" w:hAnsi="Times New Roman" w:cs="Times New Roman"/>
          <w:color w:val="00000A"/>
          <w:sz w:val="24"/>
          <w:szCs w:val="24"/>
          <w:shd w:val="clear" w:color="auto" w:fill="FFFFFF"/>
        </w:rPr>
        <w:t xml:space="preserve"> </w:t>
      </w:r>
      <w:r w:rsidR="003B142A" w:rsidRPr="008A71E1">
        <w:rPr>
          <w:rFonts w:ascii="Times New Roman" w:eastAsia="Verdana" w:hAnsi="Times New Roman" w:cs="Times New Roman"/>
          <w:color w:val="00000A"/>
          <w:sz w:val="24"/>
          <w:szCs w:val="24"/>
          <w:shd w:val="clear" w:color="auto" w:fill="FFFFFF"/>
        </w:rPr>
        <w:t>wraz z wyposażeniem</w:t>
      </w:r>
      <w:r w:rsidR="003B142A">
        <w:rPr>
          <w:rFonts w:ascii="Times New Roman" w:eastAsia="Verdana" w:hAnsi="Times New Roman" w:cs="Times New Roman"/>
          <w:color w:val="00000A"/>
          <w:sz w:val="24"/>
          <w:szCs w:val="24"/>
          <w:shd w:val="clear" w:color="auto" w:fill="FFFFFF"/>
        </w:rPr>
        <w:t xml:space="preserve">, </w:t>
      </w:r>
      <w:r w:rsidR="009F5ED8" w:rsidRPr="008A71E1">
        <w:rPr>
          <w:rFonts w:ascii="Times New Roman" w:eastAsia="Verdana" w:hAnsi="Times New Roman" w:cs="Times New Roman"/>
          <w:color w:val="00000A"/>
          <w:sz w:val="24"/>
          <w:szCs w:val="24"/>
          <w:shd w:val="clear" w:color="auto" w:fill="FFFFFF"/>
        </w:rPr>
        <w:t>określonego i opisanego dokumentami zamówienia</w:t>
      </w:r>
      <w:r w:rsidR="00CA59F7">
        <w:rPr>
          <w:rFonts w:ascii="Times New Roman" w:eastAsia="Verdana" w:hAnsi="Times New Roman" w:cs="Times New Roman"/>
          <w:color w:val="00000A"/>
          <w:sz w:val="24"/>
          <w:szCs w:val="24"/>
          <w:shd w:val="clear" w:color="auto" w:fill="FFFFFF"/>
        </w:rPr>
        <w:t xml:space="preserve"> (dalej: „</w:t>
      </w:r>
      <w:r w:rsidR="00E011D5">
        <w:rPr>
          <w:rFonts w:ascii="Times New Roman" w:eastAsia="Verdana" w:hAnsi="Times New Roman" w:cs="Times New Roman"/>
          <w:i/>
          <w:iCs/>
          <w:color w:val="00000A"/>
          <w:sz w:val="24"/>
          <w:szCs w:val="24"/>
          <w:shd w:val="clear" w:color="auto" w:fill="FFFFFF"/>
        </w:rPr>
        <w:t>Pojazd”</w:t>
      </w:r>
      <w:r w:rsidR="00E011D5">
        <w:rPr>
          <w:rFonts w:ascii="Times New Roman" w:eastAsia="Verdana" w:hAnsi="Times New Roman" w:cs="Times New Roman"/>
          <w:color w:val="00000A"/>
          <w:sz w:val="24"/>
          <w:szCs w:val="24"/>
          <w:shd w:val="clear" w:color="auto" w:fill="FFFFFF"/>
        </w:rPr>
        <w:t>)</w:t>
      </w:r>
      <w:r w:rsidR="009F5ED8" w:rsidRPr="008A71E1">
        <w:rPr>
          <w:rFonts w:ascii="Times New Roman" w:eastAsia="Verdana" w:hAnsi="Times New Roman" w:cs="Times New Roman"/>
          <w:color w:val="00000A"/>
          <w:sz w:val="24"/>
          <w:szCs w:val="24"/>
          <w:shd w:val="clear" w:color="auto" w:fill="FFFFFF"/>
        </w:rPr>
        <w:t>.</w:t>
      </w:r>
    </w:p>
    <w:p w14:paraId="63C7E21E" w14:textId="77777777" w:rsidR="00B4667C" w:rsidRPr="00B4667C" w:rsidRDefault="009F5ED8" w:rsidP="00B828F4">
      <w:pPr>
        <w:pStyle w:val="Akapitzlist"/>
        <w:numPr>
          <w:ilvl w:val="3"/>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Zamówienie obejmuje</w:t>
      </w:r>
      <w:r w:rsidR="001E7CBE" w:rsidRPr="008A71E1">
        <w:rPr>
          <w:rFonts w:ascii="Times New Roman" w:eastAsia="Verdana" w:hAnsi="Times New Roman" w:cs="Times New Roman"/>
          <w:color w:val="00000A"/>
          <w:sz w:val="24"/>
          <w:szCs w:val="24"/>
          <w:shd w:val="clear" w:color="auto" w:fill="FFFFFF"/>
        </w:rPr>
        <w:t>:</w:t>
      </w:r>
    </w:p>
    <w:p w14:paraId="63C7E21F" w14:textId="77777777" w:rsidR="00B4667C" w:rsidRDefault="00B4667C" w:rsidP="00B828F4">
      <w:pPr>
        <w:pStyle w:val="Akapitzlist"/>
        <w:numPr>
          <w:ilvl w:val="0"/>
          <w:numId w:val="3"/>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realizację przez Wykonawcę</w:t>
      </w:r>
      <w:r w:rsidR="00F75AC2">
        <w:rPr>
          <w:rFonts w:ascii="Times New Roman" w:eastAsia="Verdana" w:hAnsi="Times New Roman" w:cs="Times New Roman"/>
          <w:color w:val="00000A"/>
          <w:sz w:val="24"/>
          <w:szCs w:val="24"/>
          <w:shd w:val="clear" w:color="auto" w:fill="FFFFFF"/>
        </w:rPr>
        <w:t xml:space="preserve"> wszelkich działań</w:t>
      </w:r>
      <w:r>
        <w:rPr>
          <w:rFonts w:ascii="Times New Roman" w:eastAsia="Verdana" w:hAnsi="Times New Roman" w:cs="Times New Roman"/>
          <w:color w:val="00000A"/>
          <w:sz w:val="24"/>
          <w:szCs w:val="24"/>
          <w:shd w:val="clear" w:color="auto" w:fill="FFFFFF"/>
        </w:rPr>
        <w:t xml:space="preserve">, które doprowadzą do dostarczenia przez Wykonawcę, </w:t>
      </w:r>
      <w:r w:rsidR="00C449D6">
        <w:rPr>
          <w:rFonts w:ascii="Times New Roman" w:eastAsia="Verdana" w:hAnsi="Times New Roman" w:cs="Times New Roman"/>
          <w:color w:val="00000A"/>
          <w:sz w:val="24"/>
          <w:szCs w:val="24"/>
          <w:shd w:val="clear" w:color="auto" w:fill="FFFFFF"/>
        </w:rPr>
        <w:t>OS</w:t>
      </w:r>
      <w:r>
        <w:rPr>
          <w:rFonts w:ascii="Times New Roman" w:eastAsia="Verdana" w:hAnsi="Times New Roman" w:cs="Times New Roman"/>
          <w:color w:val="00000A"/>
          <w:sz w:val="24"/>
          <w:szCs w:val="24"/>
          <w:shd w:val="clear" w:color="auto" w:fill="FFFFFF"/>
        </w:rPr>
        <w:t xml:space="preserve">P Gowarzewo Pojazdu </w:t>
      </w:r>
      <w:r w:rsidRPr="008A71E1">
        <w:rPr>
          <w:rFonts w:ascii="Times New Roman" w:eastAsia="Verdana" w:hAnsi="Times New Roman" w:cs="Times New Roman"/>
          <w:color w:val="00000A"/>
          <w:sz w:val="24"/>
          <w:szCs w:val="24"/>
          <w:shd w:val="clear" w:color="auto" w:fill="FFFFFF"/>
        </w:rPr>
        <w:t xml:space="preserve">spełniającego wszystkie wymagania </w:t>
      </w:r>
      <w:r w:rsidRPr="008A71E1">
        <w:rPr>
          <w:rFonts w:ascii="Times New Roman" w:eastAsia="Verdana" w:hAnsi="Times New Roman" w:cs="Times New Roman"/>
          <w:color w:val="00000A"/>
          <w:sz w:val="24"/>
          <w:szCs w:val="24"/>
          <w:shd w:val="clear" w:color="auto" w:fill="FFFFFF"/>
        </w:rPr>
        <w:lastRenderedPageBreak/>
        <w:t>określone dokumentami zamówienia w szczególności OPZ oraz PPU</w:t>
      </w:r>
      <w:r>
        <w:rPr>
          <w:rFonts w:ascii="Times New Roman" w:eastAsia="Verdana" w:hAnsi="Times New Roman" w:cs="Times New Roman"/>
          <w:color w:val="00000A"/>
          <w:sz w:val="24"/>
          <w:szCs w:val="24"/>
          <w:shd w:val="clear" w:color="auto" w:fill="FFFFFF"/>
        </w:rPr>
        <w:t xml:space="preserve"> (Wykonawca nie musi być producentem, ani oficjalnym dystrybutorem</w:t>
      </w:r>
      <w:r w:rsidR="00641993">
        <w:rPr>
          <w:rFonts w:ascii="Times New Roman" w:eastAsia="Verdana" w:hAnsi="Times New Roman" w:cs="Times New Roman"/>
          <w:color w:val="00000A"/>
          <w:sz w:val="24"/>
          <w:szCs w:val="24"/>
          <w:shd w:val="clear" w:color="auto" w:fill="FFFFFF"/>
        </w:rPr>
        <w:t xml:space="preserve"> [dealerem]</w:t>
      </w:r>
      <w:r>
        <w:rPr>
          <w:rFonts w:ascii="Times New Roman" w:eastAsia="Verdana" w:hAnsi="Times New Roman" w:cs="Times New Roman"/>
          <w:color w:val="00000A"/>
          <w:sz w:val="24"/>
          <w:szCs w:val="24"/>
          <w:shd w:val="clear" w:color="auto" w:fill="FFFFFF"/>
        </w:rPr>
        <w:t xml:space="preserve"> Pojazdu),</w:t>
      </w:r>
    </w:p>
    <w:p w14:paraId="63C7E220" w14:textId="77777777" w:rsidR="00BD1CE5" w:rsidRPr="008A71E1" w:rsidRDefault="00BD1CE5" w:rsidP="00B828F4">
      <w:pPr>
        <w:pStyle w:val="Akapitzlist"/>
        <w:numPr>
          <w:ilvl w:val="0"/>
          <w:numId w:val="3"/>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dostarczenie przez Wykonawcę, OSP Gowarzewo Pojazdu spełniającego wszystkie wymagania określone dokumentami zamówienia w szczególności OPZ oraz PPU,</w:t>
      </w:r>
    </w:p>
    <w:p w14:paraId="63C7E221" w14:textId="77777777" w:rsidR="00BD1CE5" w:rsidRPr="008A71E1" w:rsidRDefault="00BD1CE5" w:rsidP="00B828F4">
      <w:pPr>
        <w:pStyle w:val="Akapitzlist"/>
        <w:numPr>
          <w:ilvl w:val="0"/>
          <w:numId w:val="3"/>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przeniesienie na OSP </w:t>
      </w:r>
      <w:r w:rsidRPr="008A71E1">
        <w:rPr>
          <w:rFonts w:ascii="Times New Roman" w:eastAsia="Times New Roman" w:hAnsi="Times New Roman" w:cs="Times New Roman"/>
          <w:sz w:val="24"/>
          <w:szCs w:val="24"/>
        </w:rPr>
        <w:t xml:space="preserve">Gowarzewo prawa własności Pojazdu </w:t>
      </w:r>
      <w:r w:rsidR="001A0DBF">
        <w:rPr>
          <w:rFonts w:ascii="Times New Roman" w:eastAsia="Times New Roman" w:hAnsi="Times New Roman" w:cs="Times New Roman"/>
          <w:sz w:val="24"/>
          <w:szCs w:val="24"/>
        </w:rPr>
        <w:t xml:space="preserve">w momencie </w:t>
      </w:r>
      <w:r w:rsidR="00E71741">
        <w:rPr>
          <w:rFonts w:ascii="Times New Roman" w:eastAsia="Times New Roman" w:hAnsi="Times New Roman" w:cs="Times New Roman"/>
          <w:sz w:val="24"/>
          <w:szCs w:val="24"/>
        </w:rPr>
        <w:t>podpisania protokołu zdawczo-odbiorczego bez uwag</w:t>
      </w:r>
      <w:r w:rsidRPr="008A71E1">
        <w:rPr>
          <w:rFonts w:ascii="Times New Roman" w:eastAsia="Times New Roman" w:hAnsi="Times New Roman" w:cs="Times New Roman"/>
          <w:sz w:val="24"/>
          <w:szCs w:val="24"/>
        </w:rPr>
        <w:t>, nie później jednak niż do dnia</w:t>
      </w:r>
      <w:r w:rsidR="002906E9">
        <w:rPr>
          <w:rFonts w:ascii="Times New Roman" w:eastAsia="Times New Roman" w:hAnsi="Times New Roman" w:cs="Times New Roman"/>
          <w:sz w:val="24"/>
          <w:szCs w:val="24"/>
        </w:rPr>
        <w:t xml:space="preserve"> wyznaczonego </w:t>
      </w:r>
      <w:r w:rsidR="002906E9" w:rsidRPr="002906E9">
        <w:rPr>
          <w:rFonts w:ascii="Times New Roman" w:eastAsia="Times New Roman" w:hAnsi="Times New Roman" w:cs="Times New Roman"/>
          <w:sz w:val="24"/>
          <w:szCs w:val="24"/>
        </w:rPr>
        <w:t>w</w:t>
      </w:r>
      <w:r w:rsidR="00E71741" w:rsidRPr="002906E9">
        <w:rPr>
          <w:rFonts w:ascii="Times New Roman" w:hAnsi="Times New Roman" w:cs="Times New Roman"/>
          <w:sz w:val="24"/>
          <w:szCs w:val="24"/>
        </w:rPr>
        <w:t>§</w:t>
      </w:r>
      <w:r w:rsidR="002906E9" w:rsidRPr="002906E9">
        <w:rPr>
          <w:rFonts w:ascii="Times New Roman" w:hAnsi="Times New Roman" w:cs="Times New Roman"/>
          <w:sz w:val="24"/>
          <w:szCs w:val="24"/>
        </w:rPr>
        <w:t>2 ust. 1 PPU</w:t>
      </w:r>
      <w:r w:rsidRPr="002906E9">
        <w:rPr>
          <w:rFonts w:ascii="Times New Roman" w:eastAsia="Times New Roman" w:hAnsi="Times New Roman" w:cs="Times New Roman"/>
          <w:sz w:val="24"/>
          <w:szCs w:val="24"/>
        </w:rPr>
        <w:t>,</w:t>
      </w:r>
    </w:p>
    <w:p w14:paraId="63C7E222" w14:textId="43958112" w:rsidR="00BD1CE5" w:rsidRPr="008A71E1" w:rsidRDefault="00BD1CE5" w:rsidP="00B828F4">
      <w:pPr>
        <w:pStyle w:val="Akapitzlist"/>
        <w:numPr>
          <w:ilvl w:val="0"/>
          <w:numId w:val="3"/>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spełnienie na rzecz i w imieniu OSP Gowarzewo wszelkich obowiązków rejestracyjnych</w:t>
      </w:r>
      <w:r w:rsidR="003773AB">
        <w:rPr>
          <w:rFonts w:ascii="Times New Roman" w:eastAsia="Verdana" w:hAnsi="Times New Roman" w:cs="Times New Roman"/>
          <w:color w:val="00000A"/>
          <w:sz w:val="24"/>
          <w:szCs w:val="24"/>
          <w:shd w:val="clear" w:color="auto" w:fill="FFFFFF"/>
        </w:rPr>
        <w:t xml:space="preserve">, w terminie określonym </w:t>
      </w:r>
      <w:r w:rsidR="003773AB" w:rsidRPr="002906E9">
        <w:rPr>
          <w:rFonts w:ascii="Times New Roman" w:eastAsia="Times New Roman" w:hAnsi="Times New Roman" w:cs="Times New Roman"/>
          <w:sz w:val="24"/>
          <w:szCs w:val="24"/>
        </w:rPr>
        <w:t xml:space="preserve">w </w:t>
      </w:r>
      <w:r w:rsidR="003773AB" w:rsidRPr="002906E9">
        <w:rPr>
          <w:rFonts w:ascii="Times New Roman" w:hAnsi="Times New Roman" w:cs="Times New Roman"/>
          <w:sz w:val="24"/>
          <w:szCs w:val="24"/>
        </w:rPr>
        <w:t xml:space="preserve">§2 ust. </w:t>
      </w:r>
      <w:r w:rsidR="003773AB">
        <w:rPr>
          <w:rFonts w:ascii="Times New Roman" w:hAnsi="Times New Roman" w:cs="Times New Roman"/>
          <w:sz w:val="24"/>
          <w:szCs w:val="24"/>
        </w:rPr>
        <w:t>3</w:t>
      </w:r>
      <w:r w:rsidR="003773AB" w:rsidRPr="002906E9">
        <w:rPr>
          <w:rFonts w:ascii="Times New Roman" w:hAnsi="Times New Roman" w:cs="Times New Roman"/>
          <w:sz w:val="24"/>
          <w:szCs w:val="24"/>
        </w:rPr>
        <w:t xml:space="preserve"> PPU</w:t>
      </w:r>
      <w:r w:rsidR="003773AB">
        <w:rPr>
          <w:rFonts w:ascii="Times New Roman" w:hAnsi="Times New Roman" w:cs="Times New Roman"/>
          <w:sz w:val="24"/>
          <w:szCs w:val="24"/>
        </w:rPr>
        <w:t>,</w:t>
      </w:r>
      <w:r w:rsidR="00563D48">
        <w:rPr>
          <w:rFonts w:ascii="Times New Roman" w:hAnsi="Times New Roman" w:cs="Times New Roman"/>
          <w:sz w:val="24"/>
          <w:szCs w:val="24"/>
        </w:rPr>
        <w:t xml:space="preserve"> </w:t>
      </w:r>
      <w:r w:rsidRPr="008A71E1">
        <w:rPr>
          <w:rFonts w:ascii="Times New Roman" w:eastAsia="Verdana" w:hAnsi="Times New Roman" w:cs="Times New Roman"/>
          <w:color w:val="00000A"/>
          <w:sz w:val="24"/>
          <w:szCs w:val="24"/>
          <w:shd w:val="clear" w:color="auto" w:fill="FFFFFF"/>
        </w:rPr>
        <w:t xml:space="preserve">związanych z przeniesieniem na OSP Gowarzewo prawa własności Pojazdu, w szczególności warunkujących zgodne z prawem wykorzystanie Pojazdu w celach określonych w </w:t>
      </w:r>
      <w:r w:rsidR="0090539E" w:rsidRPr="00184496">
        <w:rPr>
          <w:rFonts w:ascii="Times New Roman" w:hAnsi="Times New Roman" w:cs="Times New Roman"/>
          <w:sz w:val="24"/>
          <w:szCs w:val="24"/>
        </w:rPr>
        <w:t xml:space="preserve">§1 ust. 4 </w:t>
      </w:r>
      <w:r w:rsidR="0090539E" w:rsidRPr="00184496">
        <w:rPr>
          <w:rFonts w:ascii="Times New Roman" w:eastAsia="Verdana" w:hAnsi="Times New Roman" w:cs="Times New Roman"/>
          <w:color w:val="00000A"/>
          <w:sz w:val="24"/>
          <w:szCs w:val="24"/>
          <w:shd w:val="clear" w:color="auto" w:fill="FFFFFF"/>
        </w:rPr>
        <w:t>PPU</w:t>
      </w:r>
      <w:r w:rsidRPr="008A71E1">
        <w:rPr>
          <w:rFonts w:ascii="Times New Roman" w:eastAsia="Verdana" w:hAnsi="Times New Roman" w:cs="Times New Roman"/>
          <w:color w:val="00000A"/>
          <w:sz w:val="24"/>
          <w:szCs w:val="24"/>
          <w:shd w:val="clear" w:color="auto" w:fill="FFFFFF"/>
        </w:rPr>
        <w:t>,</w:t>
      </w:r>
    </w:p>
    <w:p w14:paraId="63C7E223" w14:textId="77777777" w:rsidR="00BD1CE5" w:rsidRPr="008A71E1" w:rsidRDefault="00BD1CE5" w:rsidP="00B828F4">
      <w:pPr>
        <w:pStyle w:val="Akapitzlist"/>
        <w:numPr>
          <w:ilvl w:val="0"/>
          <w:numId w:val="3"/>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realizację obowiązków gwarancyjnych oraz serwisowych,</w:t>
      </w:r>
    </w:p>
    <w:p w14:paraId="63C7E224" w14:textId="77777777" w:rsidR="00BD1CE5" w:rsidRPr="008A71E1" w:rsidRDefault="00BD1CE5" w:rsidP="00B828F4">
      <w:pPr>
        <w:pStyle w:val="Akapitzlist"/>
        <w:numPr>
          <w:ilvl w:val="0"/>
          <w:numId w:val="3"/>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realizację innych obowiązków określonych dokumentami zamówienia</w:t>
      </w:r>
      <w:r w:rsidR="00071C97">
        <w:rPr>
          <w:rFonts w:ascii="Times New Roman" w:eastAsia="Verdana" w:hAnsi="Times New Roman" w:cs="Times New Roman"/>
          <w:color w:val="00000A"/>
          <w:sz w:val="24"/>
          <w:szCs w:val="24"/>
          <w:shd w:val="clear" w:color="auto" w:fill="FFFFFF"/>
        </w:rPr>
        <w:t>.</w:t>
      </w:r>
    </w:p>
    <w:p w14:paraId="63C7E225" w14:textId="2CCBEE5A" w:rsidR="00E108F2" w:rsidRPr="0007391F" w:rsidRDefault="00BD1CE5" w:rsidP="00E108F2">
      <w:pPr>
        <w:pStyle w:val="Akapitzlist"/>
        <w:numPr>
          <w:ilvl w:val="3"/>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Realizacja zamówienia </w:t>
      </w:r>
      <w:r w:rsidR="009B3F00">
        <w:rPr>
          <w:rFonts w:ascii="Times New Roman" w:eastAsia="Verdana" w:hAnsi="Times New Roman" w:cs="Times New Roman"/>
          <w:color w:val="00000A"/>
          <w:sz w:val="24"/>
          <w:szCs w:val="24"/>
          <w:shd w:val="clear" w:color="auto" w:fill="FFFFFF"/>
        </w:rPr>
        <w:t>nastąpi w warunkach</w:t>
      </w:r>
      <w:r w:rsidRPr="008A71E1">
        <w:rPr>
          <w:rFonts w:ascii="Times New Roman" w:eastAsia="Verdana" w:hAnsi="Times New Roman" w:cs="Times New Roman"/>
          <w:color w:val="00000A"/>
          <w:sz w:val="24"/>
          <w:szCs w:val="24"/>
          <w:shd w:val="clear" w:color="auto" w:fill="FFFFFF"/>
        </w:rPr>
        <w:t xml:space="preserve"> dofinansowana w ramach </w:t>
      </w:r>
      <w:r w:rsidR="00E108F2" w:rsidRPr="00E108F2">
        <w:rPr>
          <w:rFonts w:ascii="Times New Roman" w:hAnsi="Times New Roman" w:cs="Times New Roman"/>
          <w:color w:val="000000"/>
          <w:sz w:val="24"/>
          <w:szCs w:val="24"/>
        </w:rPr>
        <w:t xml:space="preserve">programu </w:t>
      </w:r>
      <w:r w:rsidR="00E108F2" w:rsidRPr="00E108F2">
        <w:rPr>
          <w:rFonts w:ascii="Times New Roman" w:eastAsia="Calibri" w:hAnsi="Times New Roman" w:cs="Times New Roman"/>
          <w:color w:val="000000"/>
          <w:sz w:val="24"/>
          <w:szCs w:val="24"/>
        </w:rPr>
        <w:t>„Ogólnopolski program finansowania służb ratowniczych. Część 1) Dofinansowanie zakupu specjalistycznego sprzętu wykorzystywanego w akcjach ratowniczych”</w:t>
      </w:r>
      <w:r w:rsidR="00E108F2">
        <w:rPr>
          <w:rStyle w:val="Odwoanieprzypisudolnego"/>
          <w:rFonts w:ascii="Times New Roman" w:hAnsi="Times New Roman" w:cs="Times New Roman"/>
          <w:color w:val="000000"/>
          <w:sz w:val="24"/>
          <w:szCs w:val="24"/>
        </w:rPr>
        <w:footnoteReference w:id="1"/>
      </w:r>
      <w:r w:rsidR="00E108F2" w:rsidRPr="00E108F2">
        <w:rPr>
          <w:rFonts w:ascii="Times New Roman" w:hAnsi="Times New Roman" w:cs="Times New Roman"/>
          <w:color w:val="000000"/>
          <w:sz w:val="24"/>
          <w:szCs w:val="24"/>
        </w:rPr>
        <w:t xml:space="preserve"> zorganizowanego przez WFOŚiGW Poznań (dalej: „</w:t>
      </w:r>
      <w:r w:rsidR="00F54651" w:rsidRPr="006849F8">
        <w:rPr>
          <w:rFonts w:ascii="Times New Roman" w:hAnsi="Times New Roman" w:cs="Times New Roman"/>
          <w:i/>
          <w:iCs/>
          <w:color w:val="000000"/>
          <w:sz w:val="24"/>
          <w:szCs w:val="24"/>
        </w:rPr>
        <w:t>Program”</w:t>
      </w:r>
      <w:r w:rsidR="00F54651">
        <w:rPr>
          <w:rFonts w:ascii="Times New Roman" w:hAnsi="Times New Roman" w:cs="Times New Roman"/>
          <w:i/>
          <w:iCs/>
          <w:color w:val="000000"/>
          <w:sz w:val="24"/>
          <w:szCs w:val="24"/>
        </w:rPr>
        <w:t xml:space="preserve"> </w:t>
      </w:r>
      <w:r w:rsidR="00F54651">
        <w:rPr>
          <w:rFonts w:ascii="Times New Roman" w:hAnsi="Times New Roman" w:cs="Times New Roman"/>
          <w:color w:val="000000"/>
          <w:sz w:val="24"/>
          <w:szCs w:val="24"/>
        </w:rPr>
        <w:t>lub „</w:t>
      </w:r>
      <w:r w:rsidR="00F54651">
        <w:rPr>
          <w:rFonts w:ascii="Times New Roman" w:hAnsi="Times New Roman" w:cs="Times New Roman"/>
          <w:i/>
          <w:iCs/>
          <w:color w:val="000000"/>
          <w:sz w:val="24"/>
          <w:szCs w:val="24"/>
        </w:rPr>
        <w:t>Projekt”</w:t>
      </w:r>
      <w:r w:rsidR="00F54651" w:rsidRPr="006849F8">
        <w:rPr>
          <w:rFonts w:ascii="Times New Roman" w:hAnsi="Times New Roman" w:cs="Times New Roman"/>
          <w:color w:val="000000"/>
          <w:sz w:val="24"/>
          <w:szCs w:val="24"/>
        </w:rPr>
        <w:t>)</w:t>
      </w:r>
    </w:p>
    <w:p w14:paraId="3E8A1B6E" w14:textId="3F500209" w:rsidR="0007391F" w:rsidRPr="0007391F" w:rsidRDefault="0007391F" w:rsidP="0007391F">
      <w:pPr>
        <w:pStyle w:val="Akapitzlist"/>
        <w:numPr>
          <w:ilvl w:val="3"/>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Zamawiający sformułował treść dokumentów zamówienia, w tym opisał przedmiot zamówienia, z uwzględnieniem wymagań wynikających z Programu.</w:t>
      </w:r>
    </w:p>
    <w:p w14:paraId="63C7E226" w14:textId="77777777" w:rsidR="00556CCE" w:rsidRDefault="0034370B" w:rsidP="00B828F4">
      <w:pPr>
        <w:pStyle w:val="Akapitzlist"/>
        <w:numPr>
          <w:ilvl w:val="3"/>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Wykonawca przyjmuje do wiadomości okoliczność, o której mowa w ust. 3 powyżej oraz zobowiązuje się do realizacji zamówienia z jej uwzględnieniem. </w:t>
      </w:r>
    </w:p>
    <w:p w14:paraId="63C7E227" w14:textId="77777777" w:rsidR="004049AE" w:rsidRPr="008A71E1" w:rsidRDefault="004049AE" w:rsidP="004049AE">
      <w:pPr>
        <w:pStyle w:val="Akapitzlist"/>
        <w:suppressAutoHyphens/>
        <w:spacing w:before="0" w:line="288" w:lineRule="auto"/>
        <w:ind w:left="360"/>
        <w:jc w:val="both"/>
        <w:rPr>
          <w:rFonts w:ascii="Times New Roman" w:eastAsia="Verdana" w:hAnsi="Times New Roman" w:cs="Times New Roman"/>
          <w:color w:val="00000A"/>
          <w:sz w:val="24"/>
          <w:szCs w:val="24"/>
          <w:shd w:val="clear" w:color="auto" w:fill="FFFFFF"/>
        </w:rPr>
      </w:pPr>
    </w:p>
    <w:tbl>
      <w:tblPr>
        <w:tblStyle w:val="25"/>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CC48B5" w:rsidRPr="008A71E1" w14:paraId="63C7E229" w14:textId="77777777" w:rsidTr="009F5A52">
        <w:tc>
          <w:tcPr>
            <w:tcW w:w="9019" w:type="dxa"/>
            <w:shd w:val="clear" w:color="auto" w:fill="E7E6E6"/>
          </w:tcPr>
          <w:p w14:paraId="63C7E228" w14:textId="77777777" w:rsidR="00CC48B5" w:rsidRPr="008A71E1" w:rsidRDefault="00CC48B5" w:rsidP="00B828F4">
            <w:pPr>
              <w:pStyle w:val="Nagwek1"/>
              <w:numPr>
                <w:ilvl w:val="0"/>
                <w:numId w:val="2"/>
              </w:numPr>
              <w:tabs>
                <w:tab w:val="num" w:pos="360"/>
              </w:tabs>
              <w:spacing w:before="0" w:line="288" w:lineRule="auto"/>
              <w:ind w:left="0" w:firstLine="0"/>
              <w:jc w:val="center"/>
              <w:rPr>
                <w:rFonts w:ascii="Times New Roman" w:eastAsia="Times New Roman" w:hAnsi="Times New Roman" w:cs="Times New Roman"/>
                <w:color w:val="000000"/>
                <w:sz w:val="24"/>
                <w:szCs w:val="24"/>
              </w:rPr>
            </w:pPr>
            <w:r w:rsidRPr="008A71E1">
              <w:rPr>
                <w:rFonts w:ascii="Times New Roman" w:eastAsia="Times New Roman" w:hAnsi="Times New Roman" w:cs="Times New Roman"/>
                <w:color w:val="000000"/>
                <w:sz w:val="24"/>
                <w:szCs w:val="24"/>
              </w:rPr>
              <w:t>OGÓLNE WYMOGI DOTYCZĄCE REALIZACJI ZAMÓWIENIA</w:t>
            </w:r>
          </w:p>
        </w:tc>
      </w:tr>
    </w:tbl>
    <w:p w14:paraId="63C7E22A" w14:textId="77777777" w:rsidR="003E2DEA" w:rsidRDefault="00EC24E5" w:rsidP="00B828F4">
      <w:pPr>
        <w:pStyle w:val="Akapitzlist"/>
        <w:numPr>
          <w:ilvl w:val="3"/>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Wykonawca zobowiązuje się do realizacji zamówienia:</w:t>
      </w:r>
    </w:p>
    <w:p w14:paraId="63C7E22B" w14:textId="2B367E7D" w:rsidR="00EC24E5" w:rsidRDefault="00EC24E5" w:rsidP="00B828F4">
      <w:pPr>
        <w:pStyle w:val="Akapitzlist"/>
        <w:numPr>
          <w:ilvl w:val="0"/>
          <w:numId w:val="21"/>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w sposób zgodny z dokumentami zamówienia,</w:t>
      </w:r>
      <w:r w:rsidR="000D48C4">
        <w:rPr>
          <w:rFonts w:ascii="Times New Roman" w:eastAsia="Verdana" w:hAnsi="Times New Roman" w:cs="Times New Roman"/>
          <w:color w:val="00000A"/>
          <w:sz w:val="24"/>
          <w:szCs w:val="24"/>
          <w:shd w:val="clear" w:color="auto" w:fill="FFFFFF"/>
        </w:rPr>
        <w:t xml:space="preserve"> </w:t>
      </w:r>
    </w:p>
    <w:p w14:paraId="63C7E22C" w14:textId="77777777" w:rsidR="00EC24E5" w:rsidRDefault="00EC24E5" w:rsidP="00B828F4">
      <w:pPr>
        <w:pStyle w:val="Akapitzlist"/>
        <w:numPr>
          <w:ilvl w:val="0"/>
          <w:numId w:val="21"/>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w zgodności z wszelkimi wymogami prawem przewidzianymi,</w:t>
      </w:r>
    </w:p>
    <w:p w14:paraId="63C7E22D" w14:textId="77777777" w:rsidR="0023530A" w:rsidRDefault="0023530A" w:rsidP="00B828F4">
      <w:pPr>
        <w:pStyle w:val="Akapitzlist"/>
        <w:numPr>
          <w:ilvl w:val="0"/>
          <w:numId w:val="21"/>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 xml:space="preserve">w sposób uwzględniający postanowienia Programu, oraz zobowiązanie Zamawiającego do przestrzegania </w:t>
      </w:r>
      <w:r w:rsidR="00A61025">
        <w:rPr>
          <w:rFonts w:ascii="Times New Roman" w:eastAsia="Verdana" w:hAnsi="Times New Roman" w:cs="Times New Roman"/>
          <w:color w:val="00000A"/>
          <w:sz w:val="24"/>
          <w:szCs w:val="24"/>
          <w:shd w:val="clear" w:color="auto" w:fill="FFFFFF"/>
        </w:rPr>
        <w:t xml:space="preserve">warunków Programu, </w:t>
      </w:r>
    </w:p>
    <w:p w14:paraId="63C7E22E" w14:textId="77777777" w:rsidR="00EC24E5" w:rsidRDefault="00E26813" w:rsidP="00B828F4">
      <w:pPr>
        <w:pStyle w:val="Akapitzlist"/>
        <w:numPr>
          <w:ilvl w:val="0"/>
          <w:numId w:val="21"/>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w warunkach współpracy i współdziałania z Zamawiającym, w szczególności w zakresie określonym w ust. 2 poniżej.</w:t>
      </w:r>
    </w:p>
    <w:p w14:paraId="63C7E22F" w14:textId="77777777" w:rsidR="00E26813" w:rsidRDefault="00E26813" w:rsidP="00B828F4">
      <w:pPr>
        <w:pStyle w:val="Akapitzlist"/>
        <w:numPr>
          <w:ilvl w:val="3"/>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W związku ze specyfiką zamówienia, Wykonawca i Zamawiający zobowiązują się do współpracy i współdziałania w jego realizacji, w szczególności poprzez uzgodnienie przez Wykonawcę z Zamawiającym w toku wykonania zamówienia:</w:t>
      </w:r>
    </w:p>
    <w:p w14:paraId="63C7E230" w14:textId="77777777" w:rsidR="00E26813" w:rsidRDefault="00C23260" w:rsidP="00B828F4">
      <w:pPr>
        <w:pStyle w:val="Akapitzlist"/>
        <w:numPr>
          <w:ilvl w:val="0"/>
          <w:numId w:val="22"/>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 xml:space="preserve">rozmieszczenia i zamocowania sprzętu w Pojeździe, </w:t>
      </w:r>
    </w:p>
    <w:p w14:paraId="63C7E231" w14:textId="77777777" w:rsidR="007127A6" w:rsidRDefault="007127A6" w:rsidP="00B828F4">
      <w:pPr>
        <w:pStyle w:val="Akapitzlist"/>
        <w:numPr>
          <w:ilvl w:val="0"/>
          <w:numId w:val="22"/>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umiejscowienia uchwytów mocujących urządzenia będące w posiadaniu Zamawiającego,</w:t>
      </w:r>
    </w:p>
    <w:p w14:paraId="63C7E232" w14:textId="77777777" w:rsidR="005F55F9" w:rsidRDefault="005F55F9" w:rsidP="00B828F4">
      <w:pPr>
        <w:pStyle w:val="Akapitzlist"/>
        <w:numPr>
          <w:ilvl w:val="0"/>
          <w:numId w:val="22"/>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lastRenderedPageBreak/>
        <w:t>mie</w:t>
      </w:r>
      <w:r w:rsidR="00B57E27">
        <w:rPr>
          <w:rFonts w:ascii="Times New Roman" w:eastAsia="Verdana" w:hAnsi="Times New Roman" w:cs="Times New Roman"/>
          <w:color w:val="00000A"/>
          <w:sz w:val="24"/>
          <w:szCs w:val="24"/>
          <w:shd w:val="clear" w:color="auto" w:fill="FFFFFF"/>
        </w:rPr>
        <w:t>jsc montażu uchwytów na hełmy,</w:t>
      </w:r>
    </w:p>
    <w:p w14:paraId="63C7E233" w14:textId="77777777" w:rsidR="00F5698B" w:rsidRDefault="00F5698B" w:rsidP="00B828F4">
      <w:pPr>
        <w:pStyle w:val="Akapitzlist"/>
        <w:numPr>
          <w:ilvl w:val="0"/>
          <w:numId w:val="22"/>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miejsc montażu latarek akumulatorowych kątowych,</w:t>
      </w:r>
    </w:p>
    <w:p w14:paraId="63C7E234" w14:textId="77777777" w:rsidR="00FA6B4C" w:rsidRDefault="00FA6B4C" w:rsidP="00B828F4">
      <w:pPr>
        <w:pStyle w:val="Akapitzlist"/>
        <w:numPr>
          <w:ilvl w:val="0"/>
          <w:numId w:val="22"/>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miejsc montażu przetwornicy napięcia 24/230,</w:t>
      </w:r>
    </w:p>
    <w:p w14:paraId="63C7E235" w14:textId="77777777" w:rsidR="00FA6B4C" w:rsidRDefault="00FC4D1A" w:rsidP="00B828F4">
      <w:pPr>
        <w:pStyle w:val="Akapitzlist"/>
        <w:numPr>
          <w:ilvl w:val="0"/>
          <w:numId w:val="22"/>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 xml:space="preserve">umiejscowienia i wymiarów 2 wodoszczelnych skrzyń </w:t>
      </w:r>
      <w:r w:rsidR="00CA708E">
        <w:rPr>
          <w:rFonts w:ascii="Times New Roman" w:eastAsia="Verdana" w:hAnsi="Times New Roman" w:cs="Times New Roman"/>
          <w:color w:val="00000A"/>
          <w:sz w:val="24"/>
          <w:szCs w:val="24"/>
          <w:shd w:val="clear" w:color="auto" w:fill="FFFFFF"/>
        </w:rPr>
        <w:t>montowanych na dachu,</w:t>
      </w:r>
    </w:p>
    <w:p w14:paraId="63C7E236" w14:textId="77777777" w:rsidR="000D17D4" w:rsidRPr="007A7F55" w:rsidRDefault="008D2A5D" w:rsidP="00B828F4">
      <w:pPr>
        <w:pStyle w:val="Akapitzlist"/>
        <w:numPr>
          <w:ilvl w:val="0"/>
          <w:numId w:val="22"/>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 xml:space="preserve">umiejscowienia i wymiarów </w:t>
      </w:r>
      <w:r w:rsidR="0094661E">
        <w:rPr>
          <w:rFonts w:ascii="Times New Roman" w:eastAsia="Verdana" w:hAnsi="Times New Roman" w:cs="Times New Roman"/>
          <w:color w:val="00000A"/>
          <w:sz w:val="24"/>
          <w:szCs w:val="24"/>
          <w:shd w:val="clear" w:color="auto" w:fill="FFFFFF"/>
        </w:rPr>
        <w:t xml:space="preserve">skrytek, które muszą być wyposażone w </w:t>
      </w:r>
      <w:r w:rsidRPr="0094661E">
        <w:rPr>
          <w:rFonts w:ascii="Times New Roman" w:eastAsia="Verdana" w:hAnsi="Times New Roman" w:cs="Times New Roman"/>
          <w:color w:val="00000A"/>
          <w:sz w:val="24"/>
          <w:szCs w:val="24"/>
          <w:shd w:val="clear" w:color="auto" w:fill="FFFFFF"/>
        </w:rPr>
        <w:t>min. 11 półek regulowanych, minimum 8 skrzynek/pojemników na sprzęt oraz minimum 2 tace/szuflady</w:t>
      </w:r>
      <w:r w:rsidR="0094661E">
        <w:rPr>
          <w:rFonts w:ascii="Times New Roman" w:eastAsia="Verdana" w:hAnsi="Times New Roman" w:cs="Times New Roman"/>
          <w:color w:val="00000A"/>
          <w:sz w:val="24"/>
          <w:szCs w:val="24"/>
          <w:shd w:val="clear" w:color="auto" w:fill="FFFFFF"/>
        </w:rPr>
        <w:t>,</w:t>
      </w:r>
    </w:p>
    <w:p w14:paraId="63C7E237" w14:textId="1A2CC3DB" w:rsidR="00C23260" w:rsidRPr="00EC24E5" w:rsidRDefault="00C23260" w:rsidP="00B828F4">
      <w:pPr>
        <w:pStyle w:val="Akapitzlist"/>
        <w:numPr>
          <w:ilvl w:val="0"/>
          <w:numId w:val="22"/>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innych aspektów związanych z realizacją zamówienia, w szczególności wyraźnie wskazanych w innych postanowieniach dokumentów zamówienia</w:t>
      </w:r>
      <w:r w:rsidR="008B34C8">
        <w:rPr>
          <w:rFonts w:ascii="Times New Roman" w:eastAsia="Verdana" w:hAnsi="Times New Roman" w:cs="Times New Roman"/>
          <w:color w:val="00000A"/>
          <w:sz w:val="24"/>
          <w:szCs w:val="24"/>
          <w:shd w:val="clear" w:color="auto" w:fill="FFFFFF"/>
        </w:rPr>
        <w:t xml:space="preserve"> </w:t>
      </w:r>
      <w:r w:rsidR="0090290C">
        <w:rPr>
          <w:rFonts w:ascii="Times New Roman" w:eastAsia="Verdana" w:hAnsi="Times New Roman" w:cs="Times New Roman"/>
          <w:color w:val="00000A"/>
          <w:sz w:val="24"/>
          <w:szCs w:val="24"/>
          <w:shd w:val="clear" w:color="auto" w:fill="FFFFFF"/>
        </w:rPr>
        <w:t>lub, których uzgodnienie okazało się konieczne lub celowe w toku realizacji zamówienia.</w:t>
      </w:r>
    </w:p>
    <w:p w14:paraId="63C7E238" w14:textId="77777777" w:rsidR="00263853" w:rsidRPr="00263853" w:rsidRDefault="0094661E" w:rsidP="00B828F4">
      <w:pPr>
        <w:pStyle w:val="Akapitzlist"/>
        <w:numPr>
          <w:ilvl w:val="3"/>
          <w:numId w:val="2"/>
        </w:numPr>
        <w:spacing w:before="0" w:line="288" w:lineRule="auto"/>
        <w:jc w:val="both"/>
        <w:rPr>
          <w:rFonts w:ascii="Times New Roman" w:hAnsi="Times New Roman" w:cs="Times New Roman"/>
          <w:sz w:val="24"/>
          <w:szCs w:val="24"/>
        </w:rPr>
      </w:pPr>
      <w:r>
        <w:rPr>
          <w:rFonts w:ascii="Times New Roman" w:hAnsi="Times New Roman" w:cs="Times New Roman"/>
          <w:sz w:val="24"/>
          <w:szCs w:val="24"/>
        </w:rPr>
        <w:t>Uzgodnienia o których mowa w ust. 2 powyżej, mogą</w:t>
      </w:r>
      <w:r w:rsidR="00067A56">
        <w:rPr>
          <w:rFonts w:ascii="Times New Roman" w:hAnsi="Times New Roman" w:cs="Times New Roman"/>
          <w:sz w:val="24"/>
          <w:szCs w:val="24"/>
        </w:rPr>
        <w:t xml:space="preserve"> nastąpić zarówno w ramach komunikacji pomiędzy Wykonawcą, a Zamawiającym, jak również </w:t>
      </w:r>
      <w:r w:rsidR="00F804F8">
        <w:rPr>
          <w:rFonts w:ascii="Times New Roman" w:hAnsi="Times New Roman" w:cs="Times New Roman"/>
          <w:sz w:val="24"/>
          <w:szCs w:val="24"/>
        </w:rPr>
        <w:t>mieć miejsce</w:t>
      </w:r>
      <w:r w:rsidR="00067A56">
        <w:rPr>
          <w:rFonts w:ascii="Times New Roman" w:hAnsi="Times New Roman" w:cs="Times New Roman"/>
          <w:sz w:val="24"/>
          <w:szCs w:val="24"/>
        </w:rPr>
        <w:t xml:space="preserve"> w toku </w:t>
      </w:r>
      <w:r w:rsidR="00263853">
        <w:rPr>
          <w:rFonts w:ascii="Times New Roman" w:hAnsi="Times New Roman" w:cs="Times New Roman"/>
          <w:sz w:val="24"/>
          <w:szCs w:val="24"/>
        </w:rPr>
        <w:t xml:space="preserve">inspekcji produkcyjnej, o której mowa w </w:t>
      </w:r>
      <w:r w:rsidR="00282935" w:rsidRPr="00184496">
        <w:rPr>
          <w:rFonts w:ascii="Times New Roman" w:hAnsi="Times New Roman" w:cs="Times New Roman"/>
          <w:sz w:val="24"/>
          <w:szCs w:val="24"/>
        </w:rPr>
        <w:t>§</w:t>
      </w:r>
      <w:r w:rsidR="00282935">
        <w:rPr>
          <w:rFonts w:ascii="Times New Roman" w:hAnsi="Times New Roman" w:cs="Times New Roman"/>
          <w:sz w:val="24"/>
          <w:szCs w:val="24"/>
        </w:rPr>
        <w:t>5</w:t>
      </w:r>
      <w:r w:rsidR="00263853">
        <w:rPr>
          <w:rFonts w:ascii="Times New Roman" w:hAnsi="Times New Roman" w:cs="Times New Roman"/>
          <w:sz w:val="24"/>
          <w:szCs w:val="24"/>
        </w:rPr>
        <w:t xml:space="preserve"> PPU.</w:t>
      </w:r>
    </w:p>
    <w:p w14:paraId="63C7E239" w14:textId="77777777" w:rsidR="0094661E" w:rsidRPr="00EF2CF4" w:rsidRDefault="0094661E" w:rsidP="00B828F4">
      <w:pPr>
        <w:pStyle w:val="Akapitzlist"/>
        <w:spacing w:before="0" w:line="288" w:lineRule="auto"/>
        <w:ind w:left="360"/>
        <w:jc w:val="both"/>
        <w:rPr>
          <w:rFonts w:ascii="Times New Roman" w:hAnsi="Times New Roman" w:cs="Times New Roman"/>
          <w:sz w:val="24"/>
          <w:szCs w:val="24"/>
          <w:highlight w:val="yellow"/>
        </w:rPr>
      </w:pPr>
    </w:p>
    <w:tbl>
      <w:tblPr>
        <w:tblStyle w:val="25"/>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CC48B5" w:rsidRPr="008A71E1" w14:paraId="63C7E23B" w14:textId="77777777" w:rsidTr="009F5A52">
        <w:tc>
          <w:tcPr>
            <w:tcW w:w="9019" w:type="dxa"/>
            <w:shd w:val="clear" w:color="auto" w:fill="E7E6E6"/>
          </w:tcPr>
          <w:p w14:paraId="63C7E23A" w14:textId="77777777" w:rsidR="00CC48B5" w:rsidRPr="008A71E1" w:rsidRDefault="00CC48B5" w:rsidP="00B828F4">
            <w:pPr>
              <w:pStyle w:val="Nagwek1"/>
              <w:numPr>
                <w:ilvl w:val="0"/>
                <w:numId w:val="2"/>
              </w:numPr>
              <w:tabs>
                <w:tab w:val="num" w:pos="360"/>
              </w:tabs>
              <w:spacing w:before="0" w:line="288" w:lineRule="auto"/>
              <w:ind w:left="0" w:firstLine="0"/>
              <w:jc w:val="center"/>
              <w:rPr>
                <w:rFonts w:ascii="Times New Roman" w:eastAsia="Times New Roman" w:hAnsi="Times New Roman" w:cs="Times New Roman"/>
                <w:color w:val="000000"/>
                <w:sz w:val="24"/>
                <w:szCs w:val="24"/>
              </w:rPr>
            </w:pPr>
            <w:r w:rsidRPr="008A71E1">
              <w:rPr>
                <w:rFonts w:ascii="Times New Roman" w:eastAsia="Times New Roman" w:hAnsi="Times New Roman" w:cs="Times New Roman"/>
                <w:color w:val="000000"/>
                <w:sz w:val="24"/>
                <w:szCs w:val="24"/>
              </w:rPr>
              <w:t>OGÓLNE WYMOGI DOTYCZĄCE PRZEDMIOTU DOSTAWY</w:t>
            </w:r>
          </w:p>
        </w:tc>
      </w:tr>
    </w:tbl>
    <w:p w14:paraId="63C7E23C" w14:textId="77777777" w:rsidR="00197443" w:rsidRPr="0088591B" w:rsidRDefault="00935175" w:rsidP="0088591B">
      <w:pPr>
        <w:pStyle w:val="Akapitzlist"/>
        <w:numPr>
          <w:ilvl w:val="3"/>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Przedmiotem dostawy </w:t>
      </w:r>
      <w:r w:rsidR="002E664D">
        <w:rPr>
          <w:rFonts w:ascii="Times New Roman" w:eastAsia="Verdana" w:hAnsi="Times New Roman" w:cs="Times New Roman"/>
          <w:color w:val="00000A"/>
          <w:sz w:val="24"/>
          <w:szCs w:val="24"/>
          <w:shd w:val="clear" w:color="auto" w:fill="FFFFFF"/>
        </w:rPr>
        <w:t>jest Pojazd</w:t>
      </w:r>
      <w:r w:rsidR="0088591B">
        <w:rPr>
          <w:rFonts w:ascii="Times New Roman" w:eastAsia="Verdana" w:hAnsi="Times New Roman" w:cs="Times New Roman"/>
          <w:color w:val="00000A"/>
          <w:sz w:val="24"/>
          <w:szCs w:val="24"/>
          <w:shd w:val="clear" w:color="auto" w:fill="FFFFFF"/>
        </w:rPr>
        <w:t xml:space="preserve">, który </w:t>
      </w:r>
      <w:r w:rsidR="00E618B3" w:rsidRPr="0088591B">
        <w:rPr>
          <w:rFonts w:ascii="Times New Roman" w:eastAsia="Verdana" w:hAnsi="Times New Roman" w:cs="Times New Roman"/>
          <w:color w:val="00000A"/>
          <w:sz w:val="24"/>
          <w:szCs w:val="24"/>
          <w:shd w:val="clear" w:color="auto" w:fill="FFFFFF"/>
        </w:rPr>
        <w:t>musi</w:t>
      </w:r>
      <w:r w:rsidR="00197443" w:rsidRPr="0088591B">
        <w:rPr>
          <w:rFonts w:ascii="Times New Roman" w:eastAsia="Verdana" w:hAnsi="Times New Roman" w:cs="Times New Roman"/>
          <w:color w:val="00000A"/>
          <w:sz w:val="24"/>
          <w:szCs w:val="24"/>
          <w:shd w:val="clear" w:color="auto" w:fill="FFFFFF"/>
        </w:rPr>
        <w:t>:</w:t>
      </w:r>
    </w:p>
    <w:p w14:paraId="63C7E23D" w14:textId="77777777" w:rsidR="00E618B3" w:rsidRPr="008A71E1" w:rsidRDefault="00E618B3" w:rsidP="00B828F4">
      <w:pPr>
        <w:pStyle w:val="Akapitzlist"/>
        <w:numPr>
          <w:ilvl w:val="0"/>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spełniać wszystkie wymogi ogólne oraz szczegółowe określone dokumentami zamówienia oraz posiadać cechy wynikające z oferty Wykonawcy</w:t>
      </w:r>
      <w:r w:rsidR="00197443" w:rsidRPr="008A71E1">
        <w:rPr>
          <w:rFonts w:ascii="Times New Roman" w:eastAsia="Verdana" w:hAnsi="Times New Roman" w:cs="Times New Roman"/>
          <w:color w:val="00000A"/>
          <w:sz w:val="24"/>
          <w:szCs w:val="24"/>
          <w:shd w:val="clear" w:color="auto" w:fill="FFFFFF"/>
        </w:rPr>
        <w:t>,</w:t>
      </w:r>
    </w:p>
    <w:p w14:paraId="63C7E23E" w14:textId="77777777" w:rsidR="0014436B" w:rsidRPr="008A71E1" w:rsidRDefault="00F930B3" w:rsidP="00B828F4">
      <w:pPr>
        <w:pStyle w:val="Akapitzlist"/>
        <w:numPr>
          <w:ilvl w:val="0"/>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być fabrycznie nowy</w:t>
      </w:r>
      <w:r w:rsidR="00027828" w:rsidRPr="008A71E1">
        <w:rPr>
          <w:rFonts w:ascii="Times New Roman" w:eastAsia="Verdana" w:hAnsi="Times New Roman" w:cs="Times New Roman"/>
          <w:color w:val="00000A"/>
          <w:sz w:val="24"/>
          <w:szCs w:val="24"/>
          <w:shd w:val="clear" w:color="auto" w:fill="FFFFFF"/>
        </w:rPr>
        <w:t>. Rok produkcji 2024,</w:t>
      </w:r>
    </w:p>
    <w:p w14:paraId="63C7E23F" w14:textId="77777777" w:rsidR="00993298" w:rsidRPr="008A71E1" w:rsidRDefault="00734F86" w:rsidP="00B828F4">
      <w:pPr>
        <w:pStyle w:val="Akapitzlist"/>
        <w:numPr>
          <w:ilvl w:val="0"/>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posiadać dopuszczalną masę całkowitą podaną w świadectwie homologacji lub </w:t>
      </w:r>
      <w:r w:rsidR="00993298" w:rsidRPr="008A71E1">
        <w:rPr>
          <w:rFonts w:ascii="Times New Roman" w:eastAsia="Verdana" w:hAnsi="Times New Roman" w:cs="Times New Roman"/>
          <w:color w:val="00000A"/>
          <w:sz w:val="24"/>
          <w:szCs w:val="24"/>
          <w:shd w:val="clear" w:color="auto" w:fill="FFFFFF"/>
        </w:rPr>
        <w:t xml:space="preserve">świadectwie zgodności WE </w:t>
      </w:r>
      <w:r w:rsidRPr="008A71E1">
        <w:rPr>
          <w:rFonts w:ascii="Times New Roman" w:eastAsia="Verdana" w:hAnsi="Times New Roman" w:cs="Times New Roman"/>
          <w:color w:val="00000A"/>
          <w:sz w:val="24"/>
          <w:szCs w:val="24"/>
          <w:shd w:val="clear" w:color="auto" w:fill="FFFFFF"/>
        </w:rPr>
        <w:t>nie mniejszą niż (minimum)</w:t>
      </w:r>
      <w:r w:rsidR="00993298" w:rsidRPr="008A71E1">
        <w:rPr>
          <w:rFonts w:ascii="Times New Roman" w:eastAsia="Verdana" w:hAnsi="Times New Roman" w:cs="Times New Roman"/>
          <w:color w:val="00000A"/>
          <w:sz w:val="24"/>
          <w:szCs w:val="24"/>
          <w:shd w:val="clear" w:color="auto" w:fill="FFFFFF"/>
        </w:rPr>
        <w:t xml:space="preserve"> 18000 kg</w:t>
      </w:r>
      <w:r w:rsidRPr="008A71E1">
        <w:rPr>
          <w:rFonts w:ascii="Times New Roman" w:eastAsia="Verdana" w:hAnsi="Times New Roman" w:cs="Times New Roman"/>
          <w:color w:val="00000A"/>
          <w:sz w:val="24"/>
          <w:szCs w:val="24"/>
          <w:shd w:val="clear" w:color="auto" w:fill="FFFFFF"/>
        </w:rPr>
        <w:t>,</w:t>
      </w:r>
    </w:p>
    <w:p w14:paraId="63C7E240" w14:textId="77777777" w:rsidR="0095415A" w:rsidRPr="008A71E1" w:rsidRDefault="0095415A" w:rsidP="00B828F4">
      <w:pPr>
        <w:pStyle w:val="Akapitzlist"/>
        <w:numPr>
          <w:ilvl w:val="0"/>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w warunkach gotowości do akcji (Pojazd </w:t>
      </w:r>
      <w:r w:rsidR="005B2CD9">
        <w:rPr>
          <w:rFonts w:ascii="Times New Roman" w:eastAsia="Verdana" w:hAnsi="Times New Roman" w:cs="Times New Roman"/>
          <w:color w:val="00000A"/>
          <w:sz w:val="24"/>
          <w:szCs w:val="24"/>
          <w:shd w:val="clear" w:color="auto" w:fill="FFFFFF"/>
        </w:rPr>
        <w:t xml:space="preserve">wraz z </w:t>
      </w:r>
      <w:r w:rsidRPr="008A71E1">
        <w:rPr>
          <w:rFonts w:ascii="Times New Roman" w:eastAsia="Verdana" w:hAnsi="Times New Roman" w:cs="Times New Roman"/>
          <w:color w:val="00000A"/>
          <w:sz w:val="24"/>
          <w:szCs w:val="24"/>
          <w:shd w:val="clear" w:color="auto" w:fill="FFFFFF"/>
        </w:rPr>
        <w:t xml:space="preserve">załogą, pełnymi zbiornikami, zabudową i wyposażeniem) </w:t>
      </w:r>
      <w:r w:rsidR="005B2CD9">
        <w:rPr>
          <w:rFonts w:ascii="Times New Roman" w:eastAsia="Verdana" w:hAnsi="Times New Roman" w:cs="Times New Roman"/>
          <w:color w:val="00000A"/>
          <w:sz w:val="24"/>
          <w:szCs w:val="24"/>
          <w:shd w:val="clear" w:color="auto" w:fill="FFFFFF"/>
        </w:rPr>
        <w:t>musi charakteryzować się</w:t>
      </w:r>
      <w:r w:rsidRPr="008A71E1">
        <w:rPr>
          <w:rFonts w:ascii="Times New Roman" w:eastAsia="Verdana" w:hAnsi="Times New Roman" w:cs="Times New Roman"/>
          <w:color w:val="00000A"/>
          <w:sz w:val="24"/>
          <w:szCs w:val="24"/>
          <w:shd w:val="clear" w:color="auto" w:fill="FFFFFF"/>
        </w:rPr>
        <w:t>:</w:t>
      </w:r>
    </w:p>
    <w:p w14:paraId="63C7E241" w14:textId="77777777" w:rsidR="0095415A" w:rsidRPr="008A71E1" w:rsidRDefault="0095415A" w:rsidP="00B828F4">
      <w:pPr>
        <w:pStyle w:val="Akapitzlist"/>
        <w:numPr>
          <w:ilvl w:val="4"/>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kąt natarcia: min. 23°,</w:t>
      </w:r>
    </w:p>
    <w:p w14:paraId="63C7E242" w14:textId="77777777" w:rsidR="0095415A" w:rsidRPr="008A71E1" w:rsidRDefault="0095415A" w:rsidP="00B828F4">
      <w:pPr>
        <w:pStyle w:val="Akapitzlist"/>
        <w:numPr>
          <w:ilvl w:val="4"/>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kąt zejścia: min. 23°,</w:t>
      </w:r>
    </w:p>
    <w:p w14:paraId="63C7E243" w14:textId="77777777" w:rsidR="0095415A" w:rsidRPr="008A71E1" w:rsidRDefault="0095415A" w:rsidP="00B828F4">
      <w:pPr>
        <w:pStyle w:val="Akapitzlist"/>
        <w:numPr>
          <w:ilvl w:val="4"/>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prześwit pod osiami: min. 250 mm,</w:t>
      </w:r>
    </w:p>
    <w:p w14:paraId="63C7E244" w14:textId="77777777" w:rsidR="0095415A" w:rsidRPr="008A71E1" w:rsidRDefault="0095415A" w:rsidP="00B828F4">
      <w:pPr>
        <w:pStyle w:val="Akapitzlist"/>
        <w:numPr>
          <w:ilvl w:val="4"/>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kąt rampowy: min. 20°,</w:t>
      </w:r>
    </w:p>
    <w:p w14:paraId="63C7E245" w14:textId="77777777" w:rsidR="0095415A" w:rsidRPr="008A71E1" w:rsidRDefault="0095415A" w:rsidP="00B828F4">
      <w:pPr>
        <w:pStyle w:val="Akapitzlist"/>
        <w:numPr>
          <w:ilvl w:val="4"/>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rezerwa masy pojazdu gotowego do akcji ratowniczo-gaśniczej (pojazd z załogą, pełnymi zbiornikami, zabudową i wyposażeniem) w stosunku do technicznej dopuszczalnej masy całkowitej pojazdu (do tzw. DMC technicznej) min. 5%,</w:t>
      </w:r>
    </w:p>
    <w:p w14:paraId="63C7E246" w14:textId="77777777" w:rsidR="00F930B3" w:rsidRPr="008A71E1" w:rsidRDefault="00BF29C7" w:rsidP="00B828F4">
      <w:pPr>
        <w:pStyle w:val="Akapitzlist"/>
        <w:numPr>
          <w:ilvl w:val="0"/>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być wolny od obciążeń osób trzecich oraz nie stanowić przedmiotu </w:t>
      </w:r>
      <w:r w:rsidR="00977422">
        <w:rPr>
          <w:rFonts w:ascii="Times New Roman" w:eastAsia="Verdana" w:hAnsi="Times New Roman" w:cs="Times New Roman"/>
          <w:color w:val="00000A"/>
          <w:sz w:val="24"/>
          <w:szCs w:val="24"/>
          <w:shd w:val="clear" w:color="auto" w:fill="FFFFFF"/>
        </w:rPr>
        <w:t xml:space="preserve">jakiegokolwiek </w:t>
      </w:r>
      <w:r w:rsidRPr="008A71E1">
        <w:rPr>
          <w:rFonts w:ascii="Times New Roman" w:eastAsia="Verdana" w:hAnsi="Times New Roman" w:cs="Times New Roman"/>
          <w:color w:val="00000A"/>
          <w:sz w:val="24"/>
          <w:szCs w:val="24"/>
          <w:shd w:val="clear" w:color="auto" w:fill="FFFFFF"/>
        </w:rPr>
        <w:t>zabezpieczenia,</w:t>
      </w:r>
    </w:p>
    <w:p w14:paraId="63C7E247" w14:textId="77777777" w:rsidR="00BF29C7" w:rsidRPr="008A71E1" w:rsidRDefault="00BF29C7" w:rsidP="00B828F4">
      <w:pPr>
        <w:pStyle w:val="Akapitzlist"/>
        <w:numPr>
          <w:ilvl w:val="0"/>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spełniać wymagania prawem przewidziane w tym:</w:t>
      </w:r>
    </w:p>
    <w:p w14:paraId="63C7E248" w14:textId="4BA05156" w:rsidR="00294DC0" w:rsidRPr="008A71E1" w:rsidRDefault="00294DC0" w:rsidP="00B828F4">
      <w:pPr>
        <w:pStyle w:val="Akapitzlist"/>
        <w:numPr>
          <w:ilvl w:val="4"/>
          <w:numId w:val="4"/>
        </w:numPr>
        <w:suppressAutoHyphens/>
        <w:spacing w:before="0" w:line="288" w:lineRule="auto"/>
        <w:jc w:val="both"/>
        <w:rPr>
          <w:rFonts w:ascii="Times New Roman" w:hAnsi="Times New Roman" w:cs="Times New Roman"/>
          <w:sz w:val="24"/>
          <w:szCs w:val="24"/>
        </w:rPr>
      </w:pPr>
      <w:r w:rsidRPr="008A71E1">
        <w:rPr>
          <w:rFonts w:ascii="Times New Roman" w:eastAsia="Verdana" w:hAnsi="Times New Roman" w:cs="Times New Roman"/>
          <w:color w:val="00000A"/>
          <w:sz w:val="24"/>
          <w:szCs w:val="24"/>
          <w:shd w:val="clear" w:color="auto" w:fill="FFFFFF"/>
        </w:rPr>
        <w:t xml:space="preserve">krajowych regulacji prawnych wynikających z przepisów </w:t>
      </w:r>
      <w:r w:rsidR="00C47AE5">
        <w:rPr>
          <w:rFonts w:ascii="Times New Roman" w:hAnsi="Times New Roman" w:cs="Times New Roman"/>
          <w:sz w:val="24"/>
          <w:szCs w:val="24"/>
        </w:rPr>
        <w:t>dotyczących</w:t>
      </w:r>
      <w:r w:rsidRPr="008A71E1">
        <w:rPr>
          <w:rFonts w:ascii="Times New Roman" w:hAnsi="Times New Roman" w:cs="Times New Roman"/>
          <w:sz w:val="24"/>
          <w:szCs w:val="24"/>
        </w:rPr>
        <w:t xml:space="preserve"> ruchu drogow</w:t>
      </w:r>
      <w:r w:rsidR="00C47AE5">
        <w:rPr>
          <w:rFonts w:ascii="Times New Roman" w:hAnsi="Times New Roman" w:cs="Times New Roman"/>
          <w:sz w:val="24"/>
          <w:szCs w:val="24"/>
        </w:rPr>
        <w:t>ego</w:t>
      </w:r>
      <w:r w:rsidR="00D15A1D">
        <w:rPr>
          <w:rFonts w:ascii="Times New Roman" w:hAnsi="Times New Roman" w:cs="Times New Roman"/>
          <w:sz w:val="24"/>
          <w:szCs w:val="24"/>
        </w:rPr>
        <w:t xml:space="preserve"> </w:t>
      </w:r>
      <w:r w:rsidRPr="008A71E1">
        <w:rPr>
          <w:rFonts w:ascii="Times New Roman" w:hAnsi="Times New Roman" w:cs="Times New Roman"/>
          <w:sz w:val="24"/>
          <w:szCs w:val="24"/>
        </w:rPr>
        <w:t>z uwzględnieniem wymagań dotyczących pojazdów uprzywilejowanych zgodnie z ustawą z dnia 20 czerwca 1997 r. Prawo o ruchu drogowym (Dz. U. z 2023 r., poz. 1047 ze zm.),</w:t>
      </w:r>
    </w:p>
    <w:p w14:paraId="63C7E249" w14:textId="77777777" w:rsidR="00294DC0" w:rsidRPr="008A71E1" w:rsidRDefault="00294DC0" w:rsidP="00B828F4">
      <w:pPr>
        <w:pStyle w:val="Akapitzlist"/>
        <w:numPr>
          <w:ilvl w:val="4"/>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bookmarkStart w:id="0" w:name="_Hlk173132241"/>
      <w:r w:rsidRPr="008A71E1">
        <w:rPr>
          <w:rFonts w:ascii="Times New Roman" w:hAnsi="Times New Roman" w:cs="Times New Roman"/>
          <w:sz w:val="24"/>
          <w:szCs w:val="24"/>
        </w:rPr>
        <w:t>Rozporządzenia Ministra Infrastruktury z dnia 31 grudnia 2002 r. w sprawie warunków technicznych pojazdów oraz zakresu ich niezbędnego wyposażenia (tj. Dz. U. z 2016 r. poz. 2022 ze zm.).</w:t>
      </w:r>
      <w:bookmarkEnd w:id="0"/>
      <w:r w:rsidRPr="008A71E1">
        <w:rPr>
          <w:rFonts w:ascii="Times New Roman" w:hAnsi="Times New Roman" w:cs="Times New Roman"/>
          <w:sz w:val="24"/>
          <w:szCs w:val="24"/>
        </w:rPr>
        <w:t>,</w:t>
      </w:r>
    </w:p>
    <w:p w14:paraId="63C7E24A" w14:textId="77777777" w:rsidR="00294DC0" w:rsidRPr="008A71E1" w:rsidRDefault="00294DC0" w:rsidP="00B828F4">
      <w:pPr>
        <w:pStyle w:val="Akapitzlist"/>
        <w:numPr>
          <w:ilvl w:val="4"/>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hAnsi="Times New Roman" w:cs="Times New Roman"/>
          <w:sz w:val="24"/>
          <w:szCs w:val="24"/>
        </w:rPr>
        <w:lastRenderedPageBreak/>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z późn. zm.).,</w:t>
      </w:r>
    </w:p>
    <w:p w14:paraId="63C7E24B" w14:textId="77777777" w:rsidR="00294DC0" w:rsidRPr="008A71E1" w:rsidRDefault="00294DC0" w:rsidP="00B828F4">
      <w:pPr>
        <w:pStyle w:val="Akapitzlist"/>
        <w:numPr>
          <w:ilvl w:val="4"/>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hAnsi="Times New Roman" w:cs="Times New Roman"/>
          <w:sz w:val="24"/>
          <w:szCs w:val="24"/>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Dz. U. z 2019 r., poz. 594).</w:t>
      </w:r>
    </w:p>
    <w:p w14:paraId="63C7E24C" w14:textId="77777777" w:rsidR="00294DC0" w:rsidRPr="008A71E1" w:rsidRDefault="001E6511" w:rsidP="00B828F4">
      <w:pPr>
        <w:pStyle w:val="Akapitzlist"/>
        <w:numPr>
          <w:ilvl w:val="0"/>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spełniać wymogi Polskiej Normy </w:t>
      </w:r>
      <w:r w:rsidRPr="008A71E1">
        <w:rPr>
          <w:rFonts w:ascii="Times New Roman" w:hAnsi="Times New Roman" w:cs="Times New Roman"/>
          <w:sz w:val="24"/>
          <w:szCs w:val="24"/>
        </w:rPr>
        <w:t>PN-EN 1846-1 oraz PN-EN 1846-2,</w:t>
      </w:r>
    </w:p>
    <w:p w14:paraId="63C7E24D" w14:textId="77777777" w:rsidR="00AE652D" w:rsidRPr="008A71E1" w:rsidRDefault="00AE652D" w:rsidP="00B828F4">
      <w:pPr>
        <w:pStyle w:val="Akapitzlist"/>
        <w:numPr>
          <w:ilvl w:val="0"/>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posiadać aktualnie świadectwo dopuszczenia </w:t>
      </w:r>
      <w:r w:rsidRPr="008A71E1">
        <w:rPr>
          <w:rFonts w:ascii="Times New Roman" w:hAnsi="Times New Roman" w:cs="Times New Roman"/>
          <w:sz w:val="24"/>
          <w:szCs w:val="24"/>
        </w:rPr>
        <w:t>CNBOP-PIB,</w:t>
      </w:r>
    </w:p>
    <w:p w14:paraId="63C7E24E" w14:textId="77777777" w:rsidR="00993298" w:rsidRPr="004049AE" w:rsidRDefault="00B24C2D" w:rsidP="00B828F4">
      <w:pPr>
        <w:pStyle w:val="Akapitzlist"/>
        <w:numPr>
          <w:ilvl w:val="0"/>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hAnsi="Times New Roman" w:cs="Times New Roman"/>
          <w:sz w:val="24"/>
          <w:szCs w:val="24"/>
        </w:rPr>
        <w:t xml:space="preserve">posiadać kompletne dokumenty do rejestracji </w:t>
      </w:r>
      <w:r w:rsidR="00836F18" w:rsidRPr="008A71E1">
        <w:rPr>
          <w:rFonts w:ascii="Times New Roman" w:hAnsi="Times New Roman" w:cs="Times New Roman"/>
          <w:sz w:val="24"/>
          <w:szCs w:val="24"/>
        </w:rPr>
        <w:t xml:space="preserve">Pojazdu </w:t>
      </w:r>
      <w:r w:rsidRPr="008A71E1">
        <w:rPr>
          <w:rFonts w:ascii="Times New Roman" w:hAnsi="Times New Roman" w:cs="Times New Roman"/>
          <w:sz w:val="24"/>
          <w:szCs w:val="24"/>
        </w:rPr>
        <w:t>jako uprzywilejowany pojazd specjalny, pożarniczy</w:t>
      </w:r>
      <w:r w:rsidR="0005393E">
        <w:rPr>
          <w:rFonts w:ascii="Times New Roman" w:hAnsi="Times New Roman" w:cs="Times New Roman"/>
          <w:sz w:val="24"/>
          <w:szCs w:val="24"/>
        </w:rPr>
        <w:t xml:space="preserve"> oraz niezbędne do ubezpieczenia Pojazdu.</w:t>
      </w:r>
    </w:p>
    <w:p w14:paraId="63C7E24F" w14:textId="77777777" w:rsidR="004049AE" w:rsidRPr="008A71E1" w:rsidRDefault="004049AE" w:rsidP="004049AE">
      <w:pPr>
        <w:pStyle w:val="Akapitzlist"/>
        <w:suppressAutoHyphens/>
        <w:spacing w:before="0" w:line="288" w:lineRule="auto"/>
        <w:ind w:left="785"/>
        <w:jc w:val="both"/>
        <w:rPr>
          <w:rFonts w:ascii="Times New Roman" w:eastAsia="Verdana" w:hAnsi="Times New Roman" w:cs="Times New Roman"/>
          <w:color w:val="00000A"/>
          <w:sz w:val="24"/>
          <w:szCs w:val="24"/>
          <w:shd w:val="clear" w:color="auto" w:fill="FFFFFF"/>
        </w:rPr>
      </w:pPr>
    </w:p>
    <w:tbl>
      <w:tblPr>
        <w:tblStyle w:val="25"/>
        <w:tblW w:w="901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9"/>
      </w:tblGrid>
      <w:tr w:rsidR="00CC48B5" w:rsidRPr="008A71E1" w14:paraId="63C7E251" w14:textId="77777777" w:rsidTr="009F5A52">
        <w:tc>
          <w:tcPr>
            <w:tcW w:w="9019" w:type="dxa"/>
            <w:shd w:val="clear" w:color="auto" w:fill="E7E6E6"/>
          </w:tcPr>
          <w:p w14:paraId="63C7E250" w14:textId="77777777" w:rsidR="00CC48B5" w:rsidRPr="008A71E1" w:rsidRDefault="00CC48B5" w:rsidP="00B828F4">
            <w:pPr>
              <w:pStyle w:val="Nagwek1"/>
              <w:numPr>
                <w:ilvl w:val="0"/>
                <w:numId w:val="2"/>
              </w:numPr>
              <w:tabs>
                <w:tab w:val="num" w:pos="360"/>
              </w:tabs>
              <w:spacing w:before="0" w:line="288" w:lineRule="auto"/>
              <w:ind w:left="0" w:firstLine="0"/>
              <w:jc w:val="center"/>
              <w:rPr>
                <w:rFonts w:ascii="Times New Roman" w:eastAsia="Times New Roman" w:hAnsi="Times New Roman" w:cs="Times New Roman"/>
                <w:color w:val="000000"/>
                <w:sz w:val="24"/>
                <w:szCs w:val="24"/>
              </w:rPr>
            </w:pPr>
            <w:r w:rsidRPr="008A71E1">
              <w:rPr>
                <w:rFonts w:ascii="Times New Roman" w:eastAsia="Times New Roman" w:hAnsi="Times New Roman" w:cs="Times New Roman"/>
                <w:color w:val="000000"/>
                <w:sz w:val="24"/>
                <w:szCs w:val="24"/>
              </w:rPr>
              <w:t>SZCZEGÓŁOWE WYMOGI DOTYCZĄCE PRZEDMIOTU DOSTAWY</w:t>
            </w:r>
          </w:p>
        </w:tc>
      </w:tr>
    </w:tbl>
    <w:p w14:paraId="63C7E252" w14:textId="77777777" w:rsidR="00AE6307" w:rsidRPr="008A71E1" w:rsidRDefault="003E2DEA" w:rsidP="00B828F4">
      <w:pPr>
        <w:pStyle w:val="Akapitzlist"/>
        <w:numPr>
          <w:ilvl w:val="3"/>
          <w:numId w:val="2"/>
        </w:numPr>
        <w:spacing w:before="0" w:line="288" w:lineRule="auto"/>
        <w:jc w:val="both"/>
        <w:rPr>
          <w:rFonts w:ascii="Times New Roman" w:hAnsi="Times New Roman" w:cs="Times New Roman"/>
          <w:sz w:val="24"/>
          <w:szCs w:val="24"/>
        </w:rPr>
      </w:pPr>
      <w:r w:rsidRPr="008A71E1">
        <w:rPr>
          <w:rFonts w:ascii="Times New Roman" w:hAnsi="Times New Roman" w:cs="Times New Roman"/>
          <w:sz w:val="24"/>
          <w:szCs w:val="24"/>
        </w:rPr>
        <w:t>Pojazd oprócz wymogów ogólnych, musi spełniać również wymogi szczegółowe, określone w dalszej części OPZ</w:t>
      </w:r>
      <w:r w:rsidR="007B49C6" w:rsidRPr="008A71E1">
        <w:rPr>
          <w:rFonts w:ascii="Times New Roman" w:hAnsi="Times New Roman" w:cs="Times New Roman"/>
          <w:sz w:val="24"/>
          <w:szCs w:val="24"/>
        </w:rPr>
        <w:t>.</w:t>
      </w:r>
    </w:p>
    <w:p w14:paraId="63C7E253" w14:textId="77777777" w:rsidR="00B2775C" w:rsidRPr="008A71E1" w:rsidRDefault="007B49C6" w:rsidP="00B828F4">
      <w:pPr>
        <w:pStyle w:val="Akapitzlist"/>
        <w:numPr>
          <w:ilvl w:val="3"/>
          <w:numId w:val="2"/>
        </w:numPr>
        <w:spacing w:before="0" w:line="288" w:lineRule="auto"/>
        <w:jc w:val="both"/>
        <w:rPr>
          <w:rFonts w:ascii="Times New Roman" w:hAnsi="Times New Roman" w:cs="Times New Roman"/>
          <w:sz w:val="24"/>
          <w:szCs w:val="24"/>
        </w:rPr>
      </w:pPr>
      <w:r w:rsidRPr="008A71E1">
        <w:rPr>
          <w:rFonts w:ascii="Times New Roman" w:hAnsi="Times New Roman" w:cs="Times New Roman"/>
          <w:sz w:val="24"/>
          <w:szCs w:val="24"/>
        </w:rPr>
        <w:t xml:space="preserve">Pojazd musi posiadać podwozie samochodowe z kabiną załogową 6 osobą, </w:t>
      </w:r>
      <w:r w:rsidR="00B2775C" w:rsidRPr="008A71E1">
        <w:rPr>
          <w:rFonts w:ascii="Times New Roman" w:eastAsia="Verdana" w:hAnsi="Times New Roman" w:cs="Times New Roman"/>
          <w:color w:val="00000A"/>
          <w:sz w:val="24"/>
          <w:szCs w:val="24"/>
          <w:shd w:val="clear" w:color="auto" w:fill="FFFFFF"/>
        </w:rPr>
        <w:t>czterodrzwiową, zawieszoną mechanicznie lub na poduszkach pneumatycznych, zapewniającą dostęp do silnika, w układzie miejsc 1+1+4 z wszystkimi siedzeniami usytuowanymi przodem do kierunku jazdy.</w:t>
      </w:r>
    </w:p>
    <w:p w14:paraId="63C7E254" w14:textId="77777777" w:rsidR="00AE6307" w:rsidRPr="008A71E1" w:rsidRDefault="0089292C" w:rsidP="00B828F4">
      <w:pPr>
        <w:pStyle w:val="Akapitzlist"/>
        <w:numPr>
          <w:ilvl w:val="3"/>
          <w:numId w:val="2"/>
        </w:numPr>
        <w:spacing w:before="0" w:line="288" w:lineRule="auto"/>
        <w:jc w:val="both"/>
        <w:rPr>
          <w:rFonts w:ascii="Times New Roman" w:hAnsi="Times New Roman" w:cs="Times New Roman"/>
          <w:sz w:val="24"/>
          <w:szCs w:val="24"/>
        </w:rPr>
      </w:pPr>
      <w:r w:rsidRPr="008A71E1">
        <w:rPr>
          <w:rFonts w:ascii="Times New Roman" w:eastAsia="Verdana" w:hAnsi="Times New Roman" w:cs="Times New Roman"/>
          <w:color w:val="00000A"/>
          <w:sz w:val="24"/>
          <w:szCs w:val="24"/>
          <w:shd w:val="clear" w:color="auto" w:fill="FFFFFF"/>
        </w:rPr>
        <w:t>Wysokość całkowita Pojazdu z drabiną nie może przekraczać 3350 mm.</w:t>
      </w:r>
    </w:p>
    <w:p w14:paraId="63C7E255" w14:textId="77777777" w:rsidR="00964CDE" w:rsidRPr="008A71E1" w:rsidRDefault="00AE6307" w:rsidP="00B828F4">
      <w:pPr>
        <w:pStyle w:val="Akapitzlist"/>
        <w:numPr>
          <w:ilvl w:val="3"/>
          <w:numId w:val="2"/>
        </w:numPr>
        <w:spacing w:before="0" w:line="288" w:lineRule="auto"/>
        <w:jc w:val="both"/>
        <w:rPr>
          <w:rFonts w:ascii="Times New Roman" w:hAnsi="Times New Roman" w:cs="Times New Roman"/>
          <w:sz w:val="24"/>
          <w:szCs w:val="24"/>
        </w:rPr>
      </w:pPr>
      <w:r w:rsidRPr="008A71E1">
        <w:rPr>
          <w:rFonts w:ascii="Times New Roman" w:eastAsia="Verdana" w:hAnsi="Times New Roman" w:cs="Times New Roman"/>
          <w:color w:val="000000"/>
          <w:sz w:val="24"/>
          <w:szCs w:val="24"/>
          <w:shd w:val="clear" w:color="auto" w:fill="FFFFFF"/>
        </w:rPr>
        <w:t>Maksymalna wysokość stałych poziomów (półek) sprzętowych nie powinna przekraczać 1850 mm od poziomu obsługi. Pojazd winien posiadać na całej długości nadwozia (włącznie z nadkolami) pożarniczego podesty robocze umożliwiające łatwy dostęp do sprzętu, przy czym otwarcie lub wysunięcie podestów musi być sygnalizowane w kabinie kierowcy. Sprzęt powinien być rozmieszczony grupowo wg przeznaczenia z zachowaniem zasad ergonomii.</w:t>
      </w:r>
    </w:p>
    <w:p w14:paraId="63C7E256" w14:textId="77777777" w:rsidR="00964CDE" w:rsidRPr="008A71E1" w:rsidRDefault="00AE6307" w:rsidP="00B828F4">
      <w:pPr>
        <w:pStyle w:val="Akapitzlist"/>
        <w:numPr>
          <w:ilvl w:val="3"/>
          <w:numId w:val="2"/>
        </w:numPr>
        <w:spacing w:before="0" w:line="288" w:lineRule="auto"/>
        <w:jc w:val="both"/>
        <w:rPr>
          <w:rFonts w:ascii="Times New Roman" w:hAnsi="Times New Roman" w:cs="Times New Roman"/>
          <w:sz w:val="24"/>
          <w:szCs w:val="24"/>
        </w:rPr>
      </w:pPr>
      <w:r w:rsidRPr="008A71E1">
        <w:rPr>
          <w:rFonts w:ascii="Times New Roman" w:hAnsi="Times New Roman" w:cs="Times New Roman"/>
          <w:color w:val="000000"/>
          <w:sz w:val="24"/>
          <w:szCs w:val="24"/>
          <w:shd w:val="clear" w:color="auto" w:fill="FFFFFF"/>
        </w:rPr>
        <w:t>Wytrzymałość wszystkich podestów roboczych: min. 180 kg</w:t>
      </w:r>
      <w:r w:rsidRPr="008A71E1">
        <w:rPr>
          <w:rFonts w:ascii="Times New Roman" w:eastAsia="Verdana" w:hAnsi="Times New Roman" w:cs="Times New Roman"/>
          <w:color w:val="000000"/>
          <w:sz w:val="24"/>
          <w:szCs w:val="24"/>
          <w:shd w:val="clear" w:color="auto" w:fill="FFFFFF"/>
        </w:rPr>
        <w:t>.</w:t>
      </w:r>
    </w:p>
    <w:p w14:paraId="63C7E257" w14:textId="77777777" w:rsidR="00295B06" w:rsidRPr="008A71E1" w:rsidRDefault="00AE6307" w:rsidP="00B828F4">
      <w:pPr>
        <w:pStyle w:val="Akapitzlist"/>
        <w:numPr>
          <w:ilvl w:val="3"/>
          <w:numId w:val="2"/>
        </w:numPr>
        <w:spacing w:before="0" w:line="288" w:lineRule="auto"/>
        <w:jc w:val="both"/>
        <w:rPr>
          <w:rFonts w:ascii="Times New Roman" w:hAnsi="Times New Roman" w:cs="Times New Roman"/>
          <w:sz w:val="24"/>
          <w:szCs w:val="24"/>
        </w:rPr>
      </w:pPr>
      <w:r w:rsidRPr="008A71E1">
        <w:rPr>
          <w:rFonts w:ascii="Times New Roman" w:eastAsia="Verdana" w:hAnsi="Times New Roman" w:cs="Times New Roman"/>
          <w:color w:val="000000"/>
          <w:sz w:val="24"/>
          <w:szCs w:val="24"/>
          <w:shd w:val="clear" w:color="auto" w:fill="FFFFFF"/>
        </w:rPr>
        <w:t>Stały napęd 4x4 z możliwością blokowania mechanizmów różnicowych międzykołowych (min. Oś przednia) i międzyosiowych; przekładnia rozdzielcza z przełożeniem terenowym i szosowym. Blokowanie i rozłączanie wymienionych mechanizmów musi odbywać się z kabiny kierowcy oraz winno być sygnalizowane w miejscu widocznym kierowcy. Dopuszcza się pojazdy z możliwością odłączania przedniej osi, a spełniające pozostałe wymagania niniejszego punktu.</w:t>
      </w:r>
    </w:p>
    <w:p w14:paraId="63C7E258" w14:textId="77777777" w:rsidR="00295B06" w:rsidRPr="008A71E1" w:rsidRDefault="00AE6307" w:rsidP="00B828F4">
      <w:pPr>
        <w:pStyle w:val="Akapitzlist"/>
        <w:numPr>
          <w:ilvl w:val="3"/>
          <w:numId w:val="2"/>
        </w:numPr>
        <w:spacing w:before="0" w:line="288" w:lineRule="auto"/>
        <w:jc w:val="both"/>
        <w:rPr>
          <w:rFonts w:ascii="Times New Roman" w:hAnsi="Times New Roman" w:cs="Times New Roman"/>
          <w:sz w:val="24"/>
          <w:szCs w:val="24"/>
        </w:rPr>
      </w:pPr>
      <w:r w:rsidRPr="008A71E1">
        <w:rPr>
          <w:rFonts w:ascii="Times New Roman" w:eastAsia="Verdana" w:hAnsi="Times New Roman" w:cs="Times New Roman"/>
          <w:sz w:val="24"/>
          <w:szCs w:val="24"/>
          <w:shd w:val="clear" w:color="auto" w:fill="FFFFFF"/>
        </w:rPr>
        <w:t>Prędkość maksymalna pojazdu min.100 km/h</w:t>
      </w:r>
      <w:r w:rsidR="005F55F9">
        <w:rPr>
          <w:rFonts w:ascii="Times New Roman" w:eastAsia="Verdana" w:hAnsi="Times New Roman" w:cs="Times New Roman"/>
          <w:sz w:val="24"/>
          <w:szCs w:val="24"/>
          <w:shd w:val="clear" w:color="auto" w:fill="FFFFFF"/>
        </w:rPr>
        <w:t>.</w:t>
      </w:r>
    </w:p>
    <w:p w14:paraId="63C7E259" w14:textId="77777777" w:rsidR="00295B06" w:rsidRPr="008A71E1" w:rsidRDefault="00AE6307" w:rsidP="00B828F4">
      <w:pPr>
        <w:pStyle w:val="Akapitzlist"/>
        <w:numPr>
          <w:ilvl w:val="3"/>
          <w:numId w:val="2"/>
        </w:numPr>
        <w:spacing w:before="0" w:line="288" w:lineRule="auto"/>
        <w:jc w:val="both"/>
        <w:rPr>
          <w:rFonts w:ascii="Times New Roman" w:hAnsi="Times New Roman" w:cs="Times New Roman"/>
          <w:sz w:val="24"/>
          <w:szCs w:val="24"/>
        </w:rPr>
      </w:pPr>
      <w:r w:rsidRPr="008A71E1">
        <w:rPr>
          <w:rFonts w:ascii="Times New Roman" w:eastAsia="Verdana" w:hAnsi="Times New Roman" w:cs="Times New Roman"/>
          <w:bCs/>
          <w:color w:val="000000"/>
          <w:sz w:val="24"/>
          <w:szCs w:val="24"/>
          <w:shd w:val="clear" w:color="auto" w:fill="FFFFFF"/>
        </w:rPr>
        <w:lastRenderedPageBreak/>
        <w:t>Skrzynia biegów zautomatyzowana</w:t>
      </w:r>
      <w:r w:rsidRPr="008A71E1">
        <w:rPr>
          <w:rFonts w:ascii="Times New Roman" w:eastAsia="Verdana" w:hAnsi="Times New Roman" w:cs="Times New Roman"/>
          <w:color w:val="000000"/>
          <w:sz w:val="24"/>
          <w:szCs w:val="24"/>
          <w:shd w:val="clear" w:color="auto" w:fill="FFFFFF"/>
        </w:rPr>
        <w:t xml:space="preserve"> wyposażona w bieg pełzający, przy czym dopuszcza się skrzynię z systemem zmiany przełożeń przy zachowaniu wszystkich pozostałych wymaganych parametrów w tym blokady mechanizmu różnicowego międzyosiowego. </w:t>
      </w:r>
    </w:p>
    <w:p w14:paraId="63C7E25A" w14:textId="77777777" w:rsidR="00295B06" w:rsidRPr="008A71E1" w:rsidRDefault="00AE6307" w:rsidP="00B828F4">
      <w:pPr>
        <w:pStyle w:val="Akapitzlist"/>
        <w:numPr>
          <w:ilvl w:val="3"/>
          <w:numId w:val="2"/>
        </w:numPr>
        <w:spacing w:before="0" w:line="288" w:lineRule="auto"/>
        <w:jc w:val="both"/>
        <w:rPr>
          <w:rFonts w:ascii="Times New Roman" w:hAnsi="Times New Roman" w:cs="Times New Roman"/>
          <w:sz w:val="24"/>
          <w:szCs w:val="24"/>
        </w:rPr>
      </w:pPr>
      <w:r w:rsidRPr="008A71E1">
        <w:rPr>
          <w:rFonts w:ascii="Times New Roman" w:eastAsia="Verdana" w:hAnsi="Times New Roman" w:cs="Times New Roman"/>
          <w:color w:val="000000"/>
          <w:sz w:val="24"/>
          <w:szCs w:val="24"/>
          <w:shd w:val="clear" w:color="auto" w:fill="FFFFFF"/>
        </w:rPr>
        <w:t>Instalacja elektryczna jednoprzewodowa o napięciu 24V, z biegunem ujemnym na masie lub dwuprzewodowa w przypadku zabudowy z tworzywa sztucznego.</w:t>
      </w:r>
    </w:p>
    <w:p w14:paraId="63C7E25B" w14:textId="77777777" w:rsidR="00295B06" w:rsidRPr="008A71E1" w:rsidRDefault="00AE6307" w:rsidP="00B828F4">
      <w:pPr>
        <w:pStyle w:val="Akapitzlist"/>
        <w:numPr>
          <w:ilvl w:val="3"/>
          <w:numId w:val="2"/>
        </w:numPr>
        <w:spacing w:before="0" w:line="288" w:lineRule="auto"/>
        <w:jc w:val="both"/>
        <w:rPr>
          <w:rFonts w:ascii="Times New Roman" w:hAnsi="Times New Roman" w:cs="Times New Roman"/>
          <w:sz w:val="24"/>
          <w:szCs w:val="24"/>
        </w:rPr>
      </w:pPr>
      <w:r w:rsidRPr="008A71E1">
        <w:rPr>
          <w:rFonts w:ascii="Times New Roman" w:eastAsia="Verdana" w:hAnsi="Times New Roman" w:cs="Times New Roman"/>
          <w:color w:val="000000"/>
          <w:sz w:val="24"/>
          <w:szCs w:val="24"/>
          <w:shd w:val="clear" w:color="auto" w:fill="FFFFFF"/>
        </w:rPr>
        <w:t>Moc alternatora i pojemność akumulatorów musi zapewniać pełne zapotrzebowanie na energię elektryczną przy jej maksymalnym obciążeniu. Przetwornica napięcia 24V/12V do zasilania gniazda zapalniczki i pulpitu z ładowarkami.</w:t>
      </w:r>
    </w:p>
    <w:p w14:paraId="63C7E25C" w14:textId="77777777" w:rsidR="00295B06" w:rsidRPr="008A71E1" w:rsidRDefault="00AE6307" w:rsidP="00B828F4">
      <w:pPr>
        <w:pStyle w:val="Akapitzlist"/>
        <w:numPr>
          <w:ilvl w:val="3"/>
          <w:numId w:val="2"/>
        </w:numPr>
        <w:spacing w:before="0" w:line="288" w:lineRule="auto"/>
        <w:jc w:val="both"/>
        <w:rPr>
          <w:rFonts w:ascii="Times New Roman" w:hAnsi="Times New Roman" w:cs="Times New Roman"/>
          <w:sz w:val="24"/>
          <w:szCs w:val="24"/>
        </w:rPr>
      </w:pPr>
      <w:r w:rsidRPr="008A71E1">
        <w:rPr>
          <w:rFonts w:ascii="Times New Roman" w:eastAsia="Verdana" w:hAnsi="Times New Roman" w:cs="Times New Roman"/>
          <w:color w:val="000000"/>
          <w:sz w:val="24"/>
          <w:szCs w:val="24"/>
          <w:shd w:val="clear" w:color="auto" w:fill="FFFFFF"/>
        </w:rPr>
        <w:t>Samochód powinien być wyposażony w główny wyłącznik, umożliwiający odłączenie akumulatora od wszystkich systemów elektrycznych (z wyjątkiem tych, które wymagają stałego zasilania).</w:t>
      </w:r>
    </w:p>
    <w:p w14:paraId="63C7E25D" w14:textId="77777777" w:rsidR="00295B06" w:rsidRPr="008A71E1" w:rsidRDefault="00AE6307" w:rsidP="00B828F4">
      <w:pPr>
        <w:pStyle w:val="Akapitzlist"/>
        <w:numPr>
          <w:ilvl w:val="3"/>
          <w:numId w:val="2"/>
        </w:numPr>
        <w:spacing w:before="0" w:line="288" w:lineRule="auto"/>
        <w:jc w:val="both"/>
        <w:rPr>
          <w:rFonts w:ascii="Times New Roman" w:hAnsi="Times New Roman" w:cs="Times New Roman"/>
          <w:sz w:val="24"/>
          <w:szCs w:val="24"/>
        </w:rPr>
      </w:pPr>
      <w:r w:rsidRPr="008A71E1">
        <w:rPr>
          <w:rFonts w:ascii="Times New Roman" w:eastAsia="Verdana" w:hAnsi="Times New Roman" w:cs="Times New Roman"/>
          <w:color w:val="000000"/>
          <w:sz w:val="24"/>
          <w:szCs w:val="24"/>
          <w:shd w:val="clear" w:color="auto" w:fill="FFFFFF"/>
        </w:rPr>
        <w:t>Wyłącznik główny powinien znajdować się z lewej strony na zewnątrz pojazdu, w pobliżu stopni wejściowych do kabiny załogi.</w:t>
      </w:r>
    </w:p>
    <w:p w14:paraId="63C7E25E" w14:textId="77777777" w:rsidR="00AE6307" w:rsidRPr="008A71E1" w:rsidRDefault="00AE6307" w:rsidP="00B828F4">
      <w:pPr>
        <w:pStyle w:val="Akapitzlist"/>
        <w:numPr>
          <w:ilvl w:val="3"/>
          <w:numId w:val="2"/>
        </w:numPr>
        <w:spacing w:before="0" w:line="288" w:lineRule="auto"/>
        <w:jc w:val="both"/>
        <w:rPr>
          <w:rFonts w:ascii="Times New Roman" w:hAnsi="Times New Roman" w:cs="Times New Roman"/>
          <w:sz w:val="24"/>
          <w:szCs w:val="24"/>
        </w:rPr>
      </w:pPr>
      <w:r w:rsidRPr="008A71E1">
        <w:rPr>
          <w:rFonts w:ascii="Times New Roman" w:eastAsia="Times New Roman" w:hAnsi="Times New Roman" w:cs="Times New Roman"/>
          <w:sz w:val="24"/>
          <w:szCs w:val="24"/>
        </w:rPr>
        <w:t>W kabinie kierowcy podłączony radiotelefon przewoźny Motorola DM4601 lub równoważny w zakresie:</w:t>
      </w:r>
    </w:p>
    <w:p w14:paraId="63C7E25F" w14:textId="77777777" w:rsidR="00295B06" w:rsidRPr="008A71E1" w:rsidRDefault="00AE6307" w:rsidP="00B828F4">
      <w:pPr>
        <w:pStyle w:val="Akapitzlist"/>
        <w:numPr>
          <w:ilvl w:val="0"/>
          <w:numId w:val="12"/>
        </w:numPr>
        <w:spacing w:before="0" w:line="288" w:lineRule="auto"/>
        <w:jc w:val="both"/>
        <w:rPr>
          <w:rFonts w:ascii="Times New Roman" w:eastAsia="Times New Roman" w:hAnsi="Times New Roman" w:cs="Times New Roman"/>
          <w:sz w:val="24"/>
          <w:szCs w:val="24"/>
        </w:rPr>
      </w:pPr>
      <w:r w:rsidRPr="008A71E1">
        <w:rPr>
          <w:rFonts w:ascii="Times New Roman" w:eastAsia="Times New Roman" w:hAnsi="Times New Roman" w:cs="Times New Roman"/>
          <w:sz w:val="24"/>
          <w:szCs w:val="24"/>
        </w:rPr>
        <w:t xml:space="preserve">częstotliwości (VHF 136-174 MHz), odstępu międzykanałowego (12.5 kHz / 20 kHz / 25kHz), </w:t>
      </w:r>
    </w:p>
    <w:p w14:paraId="63C7E260" w14:textId="605D3279" w:rsidR="00295B06" w:rsidRPr="008A71E1" w:rsidRDefault="00AE6307" w:rsidP="00B828F4">
      <w:pPr>
        <w:pStyle w:val="Akapitzlist"/>
        <w:numPr>
          <w:ilvl w:val="0"/>
          <w:numId w:val="12"/>
        </w:numPr>
        <w:spacing w:before="0" w:line="288" w:lineRule="auto"/>
        <w:jc w:val="both"/>
        <w:rPr>
          <w:rFonts w:ascii="Times New Roman" w:eastAsia="Times New Roman" w:hAnsi="Times New Roman" w:cs="Times New Roman"/>
          <w:sz w:val="24"/>
          <w:szCs w:val="24"/>
        </w:rPr>
      </w:pPr>
      <w:r w:rsidRPr="008A71E1">
        <w:rPr>
          <w:rFonts w:ascii="Times New Roman" w:eastAsia="Times New Roman" w:hAnsi="Times New Roman" w:cs="Times New Roman"/>
          <w:sz w:val="24"/>
          <w:szCs w:val="24"/>
        </w:rPr>
        <w:t>wyświetlacza (numeryczny, wskaźniki diodowe LED), GPS (o dokładności</w:t>
      </w:r>
      <w:r w:rsidR="00D15A1D">
        <w:rPr>
          <w:rFonts w:ascii="Times New Roman" w:eastAsia="Times New Roman" w:hAnsi="Times New Roman" w:cs="Times New Roman"/>
          <w:sz w:val="24"/>
          <w:szCs w:val="24"/>
        </w:rPr>
        <w:t xml:space="preserve"> </w:t>
      </w:r>
      <w:r w:rsidRPr="008A71E1">
        <w:rPr>
          <w:rFonts w:ascii="Times New Roman" w:eastAsia="Times New Roman" w:hAnsi="Times New Roman" w:cs="Times New Roman"/>
          <w:sz w:val="24"/>
          <w:szCs w:val="24"/>
        </w:rPr>
        <w:t xml:space="preserve">horyzontalnej &lt; 5 metrów), </w:t>
      </w:r>
    </w:p>
    <w:p w14:paraId="63C7E261" w14:textId="1E3DE0CE" w:rsidR="00AE6307" w:rsidRPr="008A71E1" w:rsidRDefault="00AE6307" w:rsidP="00B828F4">
      <w:pPr>
        <w:pStyle w:val="Akapitzlist"/>
        <w:numPr>
          <w:ilvl w:val="0"/>
          <w:numId w:val="12"/>
        </w:numPr>
        <w:spacing w:before="0" w:line="288" w:lineRule="auto"/>
        <w:jc w:val="both"/>
        <w:rPr>
          <w:rFonts w:ascii="Times New Roman" w:eastAsia="Times New Roman" w:hAnsi="Times New Roman" w:cs="Times New Roman"/>
          <w:sz w:val="24"/>
          <w:szCs w:val="24"/>
        </w:rPr>
      </w:pPr>
      <w:r w:rsidRPr="008A71E1">
        <w:rPr>
          <w:rFonts w:ascii="Times New Roman" w:eastAsia="Times New Roman" w:hAnsi="Times New Roman" w:cs="Times New Roman"/>
          <w:sz w:val="24"/>
          <w:szCs w:val="24"/>
        </w:rPr>
        <w:t xml:space="preserve">ochrony przed przenikaniem pyłu i wody IP54 wraz z mikrofonogłośnikiem z klawiaturą, z głośnikiem i instalacją antenową. </w:t>
      </w:r>
    </w:p>
    <w:p w14:paraId="63C7E262" w14:textId="77777777" w:rsidR="00EE77C3"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Sygnał dźwiękowy i świetlny włączonego biegu wstecznego jako sygnał świetlny akceptuje się światło cofania, natomiast dźwiękowy sygnał ostrzegawczy powinien mieć natężenie minimum 80 dB (A).</w:t>
      </w:r>
    </w:p>
    <w:p w14:paraId="63C7E263" w14:textId="77777777" w:rsidR="00EE77C3"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Pojazd wyposażony w kamerę cofania umieszczoną z tyłu zabudowy przekazującą obraz do monitora. Monitor w zasięgu wzroku kierowcy. Kamera i monitor uruchamiane podczas włączenia biegu wstecznego</w:t>
      </w:r>
      <w:r w:rsidR="00761D34">
        <w:rPr>
          <w:rFonts w:ascii="Times New Roman" w:eastAsia="Verdana" w:hAnsi="Times New Roman" w:cs="Times New Roman"/>
          <w:color w:val="000000"/>
          <w:sz w:val="24"/>
          <w:szCs w:val="24"/>
          <w:shd w:val="clear" w:color="auto" w:fill="FFFFFF"/>
        </w:rPr>
        <w:t xml:space="preserve">. </w:t>
      </w:r>
      <w:r w:rsidRPr="008A71E1">
        <w:rPr>
          <w:rFonts w:ascii="Times New Roman" w:eastAsia="Verdana" w:hAnsi="Times New Roman" w:cs="Times New Roman"/>
          <w:color w:val="000000"/>
          <w:sz w:val="24"/>
          <w:szCs w:val="24"/>
          <w:shd w:val="clear" w:color="auto" w:fill="FFFFFF"/>
        </w:rPr>
        <w:t>Kamera wyposażona w system zapewniający bardzo dobrą widoczność w nocy oraz możliwość włączenia obrazu manualnie.</w:t>
      </w:r>
    </w:p>
    <w:p w14:paraId="63C7E264" w14:textId="77777777" w:rsidR="00EE77C3"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sz w:val="24"/>
          <w:szCs w:val="24"/>
          <w:shd w:val="clear" w:color="auto" w:fill="FFFFFF"/>
        </w:rPr>
        <w:t>Pojazd wyposażony w rejestrator jazdy.</w:t>
      </w:r>
    </w:p>
    <w:p w14:paraId="63C7E265" w14:textId="77777777" w:rsidR="00AE6307"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Kolorystyka:</w:t>
      </w:r>
    </w:p>
    <w:p w14:paraId="63C7E266" w14:textId="77777777" w:rsidR="00EE77C3" w:rsidRPr="008A71E1" w:rsidRDefault="00AE6307" w:rsidP="00B828F4">
      <w:pPr>
        <w:pStyle w:val="Akapitzlist"/>
        <w:numPr>
          <w:ilvl w:val="0"/>
          <w:numId w:val="13"/>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nadwozie – RAL 3000,</w:t>
      </w:r>
    </w:p>
    <w:p w14:paraId="63C7E267" w14:textId="77777777" w:rsidR="00EE77C3" w:rsidRPr="008A71E1" w:rsidRDefault="00AE6307" w:rsidP="00B828F4">
      <w:pPr>
        <w:pStyle w:val="Akapitzlist"/>
        <w:numPr>
          <w:ilvl w:val="0"/>
          <w:numId w:val="13"/>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błotniki i zderzaki – białe,</w:t>
      </w:r>
    </w:p>
    <w:p w14:paraId="63C7E268" w14:textId="77777777" w:rsidR="00EE77C3" w:rsidRPr="008A71E1" w:rsidRDefault="00AE6307" w:rsidP="00B828F4">
      <w:pPr>
        <w:pStyle w:val="Akapitzlist"/>
        <w:numPr>
          <w:ilvl w:val="0"/>
          <w:numId w:val="13"/>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drzwi żaluzjowe – naturalny kolor aluminium,</w:t>
      </w:r>
    </w:p>
    <w:p w14:paraId="63C7E269" w14:textId="77777777" w:rsidR="00EE77C3" w:rsidRPr="008A71E1" w:rsidRDefault="00AE6307" w:rsidP="00B828F4">
      <w:pPr>
        <w:pStyle w:val="Akapitzlist"/>
        <w:numPr>
          <w:ilvl w:val="0"/>
          <w:numId w:val="13"/>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podest roboczy – aluminium,</w:t>
      </w:r>
    </w:p>
    <w:p w14:paraId="63C7E26A" w14:textId="77777777" w:rsidR="00EE77C3" w:rsidRPr="008A71E1" w:rsidRDefault="00AE6307" w:rsidP="00B828F4">
      <w:pPr>
        <w:pStyle w:val="Akapitzlist"/>
        <w:numPr>
          <w:ilvl w:val="0"/>
          <w:numId w:val="13"/>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podwozie – czarne lub zbliżone do czarnego (np. ciemnoszare),</w:t>
      </w:r>
    </w:p>
    <w:p w14:paraId="63C7E26B" w14:textId="77777777" w:rsidR="00EE77C3" w:rsidRPr="008A71E1" w:rsidRDefault="00AE6307" w:rsidP="00B828F4">
      <w:pPr>
        <w:pStyle w:val="Akapitzlist"/>
        <w:numPr>
          <w:ilvl w:val="0"/>
          <w:numId w:val="13"/>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boki oklejone certyfikowaną taśmą odblaskową.</w:t>
      </w:r>
    </w:p>
    <w:p w14:paraId="63C7E26C" w14:textId="77777777" w:rsidR="00AE6307" w:rsidRPr="008A71E1" w:rsidRDefault="00AE6307" w:rsidP="00B828F4">
      <w:pPr>
        <w:pStyle w:val="Akapitzlist"/>
        <w:numPr>
          <w:ilvl w:val="0"/>
          <w:numId w:val="13"/>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na drzwiach przednich kierowcy i dowódcy umieszczony herb jednostki oraz herb gminy,</w:t>
      </w:r>
    </w:p>
    <w:p w14:paraId="63C7E26D" w14:textId="68AA32E5" w:rsidR="00CE2DAD"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 xml:space="preserve">Instalacja pneumatyczna pojazdu zapewniająca możliwość wyjazdu w ciągu 60s, od chwili uruchomienia silnika samochodu po 12 godzinnym postoju bez uzupełniania </w:t>
      </w:r>
      <w:r w:rsidRPr="008A71E1">
        <w:rPr>
          <w:rFonts w:ascii="Times New Roman" w:eastAsia="Verdana" w:hAnsi="Times New Roman" w:cs="Times New Roman"/>
          <w:color w:val="000000"/>
          <w:sz w:val="24"/>
          <w:szCs w:val="24"/>
          <w:shd w:val="clear" w:color="auto" w:fill="FFFFFF"/>
        </w:rPr>
        <w:lastRenderedPageBreak/>
        <w:t>zbiorników powietrza. Równocześnie musi być zapewnione prawidłowe funkcjonowanie hamulców.</w:t>
      </w:r>
      <w:r w:rsidR="001721EB">
        <w:rPr>
          <w:rFonts w:ascii="Times New Roman" w:eastAsia="Verdana" w:hAnsi="Times New Roman" w:cs="Times New Roman"/>
          <w:color w:val="000000"/>
          <w:sz w:val="24"/>
          <w:szCs w:val="24"/>
          <w:shd w:val="clear" w:color="auto" w:fill="FFFFFF"/>
        </w:rPr>
        <w:t xml:space="preserve"> </w:t>
      </w:r>
      <w:r w:rsidRPr="008A71E1">
        <w:rPr>
          <w:rFonts w:ascii="Times New Roman" w:eastAsia="Verdana" w:hAnsi="Times New Roman" w:cs="Times New Roman"/>
          <w:color w:val="00000A"/>
          <w:sz w:val="24"/>
          <w:szCs w:val="24"/>
          <w:shd w:val="clear" w:color="auto" w:fill="FFFFFF"/>
        </w:rPr>
        <w:t>Ponadto instalacja pneumatyczna powinna być przystosowana do możliwości poboru powietrza z układu podczas pracy silnika – gniazdo szybkozłącza (wyposażone w przewód pneumatyczny zakończony szybkozłączami, o długości min. 10 metrów, przewód do pompowania kół wraz z manometrem, zakończony szybkozłączem o długości min. 10 metrów). Dodatkowe gniazdo pneumatyczne w części zabudowy pożarniczej.</w:t>
      </w:r>
    </w:p>
    <w:p w14:paraId="63C7E26E" w14:textId="77777777" w:rsidR="00CE2DAD"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Wylot spalin nie może być skierowany na stanowisko obsługi poszczególnych urządzeń pojazdu oraz musi zapewnić ochronę przez oparzeniami podczas normalnej pracy załogi.</w:t>
      </w:r>
    </w:p>
    <w:p w14:paraId="63C7E26F" w14:textId="77777777" w:rsidR="00CE2DAD"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Wszelkie funkcje układów i urządzeń pojazdu muszą zachować swoje właściwości pracy w temperaturze od –25 do +45 stopni C</w:t>
      </w:r>
      <w:r w:rsidR="00CE2DAD" w:rsidRPr="008A71E1">
        <w:rPr>
          <w:rFonts w:ascii="Times New Roman" w:eastAsia="Verdana" w:hAnsi="Times New Roman" w:cs="Times New Roman"/>
          <w:color w:val="000000"/>
          <w:sz w:val="24"/>
          <w:szCs w:val="24"/>
          <w:shd w:val="clear" w:color="auto" w:fill="FFFFFF"/>
        </w:rPr>
        <w:t>.</w:t>
      </w:r>
    </w:p>
    <w:p w14:paraId="63C7E270" w14:textId="77777777" w:rsidR="00CE2DAD"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Podstawowa obsługa silnika (kontrola i uzupełnianie płynów eksploatacyjnych) możliwa bez podnoszenia kabiny.</w:t>
      </w:r>
    </w:p>
    <w:p w14:paraId="63C7E271" w14:textId="77777777" w:rsidR="00CE2DAD"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Silnik zdolny do ciągłej pracy przez min 4 h w normalnych warunkach pracy w czasie postoju bez uzupełniania paliwa, cieczy chłodzącej lub smarów. W tym czasie w normalnej temperaturze eksploatacji, temperatura silnika i układu przeniesienia napędu nie powinny przekroczyć wartości określonych przez producenta. Pojemność zbiornika paliwa powinna zapewniać przejazd min. 300 km lub 4 godzinną pracę na postoju. Minimalna pojemność zbiornika paliwa – 150 dm3.</w:t>
      </w:r>
    </w:p>
    <w:p w14:paraId="63C7E272" w14:textId="77777777" w:rsidR="00CE2DAD"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Silnik pojazdu powinien być przystosowany do ciągłej pracy - minimum 4h, bez uzupełniania cieczy chłodzącej, oleju oraz przekraczania dopuszczalnych parametrów pracy określonych przez producenta.</w:t>
      </w:r>
    </w:p>
    <w:p w14:paraId="63C7E273" w14:textId="77777777" w:rsidR="00CE2DAD"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sz w:val="24"/>
          <w:szCs w:val="24"/>
          <w:shd w:val="clear" w:color="auto" w:fill="FFFFFF"/>
        </w:rPr>
        <w:t xml:space="preserve">Silnik o zapłonie samoczynnym o mocy maksymalnej silnika nie mniej niż 400 KM. </w:t>
      </w:r>
    </w:p>
    <w:p w14:paraId="63C7E274" w14:textId="77777777" w:rsidR="00CE2DAD"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Silnik spełniający normy</w:t>
      </w:r>
      <w:r w:rsidR="00376F4C">
        <w:rPr>
          <w:rFonts w:ascii="Times New Roman" w:eastAsia="Verdana" w:hAnsi="Times New Roman" w:cs="Times New Roman"/>
          <w:color w:val="00000A"/>
          <w:sz w:val="24"/>
          <w:szCs w:val="24"/>
          <w:shd w:val="clear" w:color="auto" w:fill="FFFFFF"/>
        </w:rPr>
        <w:t xml:space="preserve"> emisji</w:t>
      </w:r>
      <w:r w:rsidRPr="008A71E1">
        <w:rPr>
          <w:rFonts w:ascii="Times New Roman" w:eastAsia="Verdana" w:hAnsi="Times New Roman" w:cs="Times New Roman"/>
          <w:color w:val="00000A"/>
          <w:sz w:val="24"/>
          <w:szCs w:val="24"/>
          <w:shd w:val="clear" w:color="auto" w:fill="FFFFFF"/>
        </w:rPr>
        <w:t xml:space="preserve"> spalin </w:t>
      </w:r>
      <w:r w:rsidR="00376F4C">
        <w:rPr>
          <w:rFonts w:ascii="Times New Roman" w:eastAsia="Verdana" w:hAnsi="Times New Roman" w:cs="Times New Roman"/>
          <w:color w:val="00000A"/>
          <w:sz w:val="24"/>
          <w:szCs w:val="24"/>
          <w:shd w:val="clear" w:color="auto" w:fill="FFFFFF"/>
        </w:rPr>
        <w:t xml:space="preserve">nie gorsze niż </w:t>
      </w:r>
      <w:r w:rsidRPr="008A71E1">
        <w:rPr>
          <w:rFonts w:ascii="Times New Roman" w:eastAsia="Verdana" w:hAnsi="Times New Roman" w:cs="Times New Roman"/>
          <w:color w:val="00000A"/>
          <w:sz w:val="24"/>
          <w:szCs w:val="24"/>
          <w:shd w:val="clear" w:color="auto" w:fill="FFFFFF"/>
        </w:rPr>
        <w:t>Euro VI</w:t>
      </w:r>
      <w:r w:rsidR="00376F4C">
        <w:rPr>
          <w:rFonts w:ascii="Times New Roman" w:eastAsia="Verdana" w:hAnsi="Times New Roman" w:cs="Times New Roman"/>
          <w:color w:val="00000A"/>
          <w:sz w:val="24"/>
          <w:szCs w:val="24"/>
          <w:shd w:val="clear" w:color="auto" w:fill="FFFFFF"/>
        </w:rPr>
        <w:t>.</w:t>
      </w:r>
    </w:p>
    <w:p w14:paraId="63C7E275" w14:textId="77777777" w:rsidR="00CE2DAD"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Konstrukcja zawieszenia ze względu na stałe obciążenie powinna być wzmocniona, w sposób zapewniający pracę pojazdu bez uszkodzeń we wszystkich warunkach eksploatacji.</w:t>
      </w:r>
    </w:p>
    <w:p w14:paraId="63C7E276" w14:textId="77777777" w:rsidR="00CE2DAD"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Pojazd wyposażony w system ABS</w:t>
      </w:r>
      <w:r w:rsidR="00414231">
        <w:rPr>
          <w:rFonts w:ascii="Times New Roman" w:eastAsia="Verdana" w:hAnsi="Times New Roman" w:cs="Times New Roman"/>
          <w:color w:val="00000A"/>
          <w:sz w:val="24"/>
          <w:szCs w:val="24"/>
          <w:shd w:val="clear" w:color="auto" w:fill="FFFFFF"/>
        </w:rPr>
        <w:t>.</w:t>
      </w:r>
    </w:p>
    <w:p w14:paraId="63C7E277" w14:textId="77777777" w:rsidR="00CE2DAD"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Ogumienie uniwersalne z bieżnikiem szosowo-terenowym dostosowanym do różnych warunków atmosferycznych. Wartości nominalne ciśnienia w ogumieniu trwale umieszczone nad kołami.</w:t>
      </w:r>
    </w:p>
    <w:p w14:paraId="63C7E278" w14:textId="77777777" w:rsidR="00CE2DAD"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Pełnowymiarowe koło zapasowe.</w:t>
      </w:r>
    </w:p>
    <w:p w14:paraId="63C7E279" w14:textId="77777777" w:rsidR="00CE2DAD"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Pojazd wyposażony w hak holowniczy (sprzęg przyczepowy) z tyłu pojazdu posiadający homologację lub znak bezpieczeństwa oraz złącza elektryczne i pneumatyczne pozwalający na holowanie pojazdu o dopuszczalnej masie całkowitej min. 8 ton. Złącza elektryczne i pneumatyczne muszą współpracować z przyczepą wyposażoną w systemy ABS. Pojazd wyposażony w urządzenie (zaczep holowniczy i szekle z przodu i z tyłu) umożliwiające odholowanie pojazdu. Urządzenie powinno mieć taką wytrzymałość, aby umożliwić holowanie po drodze pojazdu obciążonego masą całkowitą maksymalną oraz wytrzymać siłę zarówno ciągnącą, jak i ściskającą. Zaczep holowniczy umożliwiający podłączenie holu sztywnego z przodu i z tyłu pojazdu.</w:t>
      </w:r>
    </w:p>
    <w:p w14:paraId="63C7E27A" w14:textId="77777777" w:rsidR="00CE2DAD"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lastRenderedPageBreak/>
        <w:t>Pojazd musi być wyposażony w wyciągarkę o napędzie elektrycznym i sile uciągu min. 8 ton z liną o długości co najmniej 30m wychodzącą z przodu pojazdu. Sterowanie pracą wciągarki z pulpitu przenośnego podłączonego przewodowo lub bezprzewodowo. Zblocze o wytrzymałości dostosowanej do parametrów wciągarki. Ruchy robocze wciągarki powinny być płynne i bez gwałtownych szarpnięć w całym zakresie odwinięcia liny. Urządzenia sterownicze powinny zapewniać możliwość płynnego rozpoczęcia oraz zakończenia odwijania lub zwijania liny. Końcowy odcinek liny (pięć pełnych zwojów) powinien być malowany na kolor czerwony, informujący operatora o konieczności zakończenia zwijania. Wciągarka powinna zapewniać możliwość ręcznego rozwinięcia liny. Wciągarka zabezpieczona wodoodporną zabudową.</w:t>
      </w:r>
    </w:p>
    <w:p w14:paraId="63C7E27B" w14:textId="77777777" w:rsidR="00AE6307" w:rsidRPr="008A71E1" w:rsidRDefault="00AE6307" w:rsidP="00B828F4">
      <w:pPr>
        <w:pStyle w:val="Akapitzlist"/>
        <w:numPr>
          <w:ilvl w:val="3"/>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Pojazd wyposażony w:</w:t>
      </w:r>
    </w:p>
    <w:p w14:paraId="63C7E27C" w14:textId="77777777" w:rsidR="00CE2DAD" w:rsidRPr="008A71E1" w:rsidRDefault="00AE6307" w:rsidP="00B828F4">
      <w:pPr>
        <w:pStyle w:val="Akapitzlist"/>
        <w:numPr>
          <w:ilvl w:val="0"/>
          <w:numId w:val="1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klucz do kół,</w:t>
      </w:r>
    </w:p>
    <w:p w14:paraId="63C7E27D" w14:textId="77777777" w:rsidR="00CE2DAD" w:rsidRPr="008A71E1" w:rsidRDefault="00AE6307" w:rsidP="00B828F4">
      <w:pPr>
        <w:pStyle w:val="Akapitzlist"/>
        <w:numPr>
          <w:ilvl w:val="0"/>
          <w:numId w:val="1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podnośnik hydrauliczny z dźwignią dostosowany do zamawianego samochodu</w:t>
      </w:r>
      <w:r w:rsidR="00634307">
        <w:rPr>
          <w:rFonts w:ascii="Times New Roman" w:eastAsia="Verdana" w:hAnsi="Times New Roman" w:cs="Times New Roman"/>
          <w:color w:val="00000A"/>
          <w:sz w:val="24"/>
          <w:szCs w:val="24"/>
          <w:shd w:val="clear" w:color="auto" w:fill="FFFFFF"/>
        </w:rPr>
        <w:t>,</w:t>
      </w:r>
    </w:p>
    <w:p w14:paraId="63C7E27E" w14:textId="77777777" w:rsidR="00CE2DAD" w:rsidRPr="008A71E1" w:rsidRDefault="00AE6307" w:rsidP="00B828F4">
      <w:pPr>
        <w:pStyle w:val="Akapitzlist"/>
        <w:numPr>
          <w:ilvl w:val="0"/>
          <w:numId w:val="1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zestaw do pompowania kół,</w:t>
      </w:r>
    </w:p>
    <w:p w14:paraId="63C7E27F" w14:textId="77777777" w:rsidR="00CE2DAD" w:rsidRPr="008A71E1" w:rsidRDefault="00AE6307" w:rsidP="00B828F4">
      <w:pPr>
        <w:pStyle w:val="Akapitzlist"/>
        <w:numPr>
          <w:ilvl w:val="0"/>
          <w:numId w:val="1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kliny pod koła (2 szt.),</w:t>
      </w:r>
    </w:p>
    <w:p w14:paraId="63C7E280" w14:textId="77777777" w:rsidR="00CE2DAD" w:rsidRPr="008A71E1" w:rsidRDefault="00AE6307" w:rsidP="00B828F4">
      <w:pPr>
        <w:pStyle w:val="Akapitzlist"/>
        <w:numPr>
          <w:ilvl w:val="0"/>
          <w:numId w:val="1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trójkąt ostrzegawczy,</w:t>
      </w:r>
    </w:p>
    <w:p w14:paraId="63C7E281" w14:textId="77777777" w:rsidR="00CE2DAD" w:rsidRPr="008A71E1" w:rsidRDefault="00AE6307" w:rsidP="00B828F4">
      <w:pPr>
        <w:pStyle w:val="Akapitzlist"/>
        <w:numPr>
          <w:ilvl w:val="0"/>
          <w:numId w:val="1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apteczkę,</w:t>
      </w:r>
    </w:p>
    <w:p w14:paraId="63C7E282" w14:textId="77777777" w:rsidR="00CE2DAD" w:rsidRPr="008A71E1" w:rsidRDefault="00AE6307" w:rsidP="00B828F4">
      <w:pPr>
        <w:pStyle w:val="Akapitzlist"/>
        <w:numPr>
          <w:ilvl w:val="0"/>
          <w:numId w:val="1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gaśnicę proszkową</w:t>
      </w:r>
      <w:r w:rsidR="00CE2DAD" w:rsidRPr="008A71E1">
        <w:rPr>
          <w:rFonts w:ascii="Times New Roman" w:eastAsia="Verdana" w:hAnsi="Times New Roman" w:cs="Times New Roman"/>
          <w:color w:val="00000A"/>
          <w:sz w:val="24"/>
          <w:szCs w:val="24"/>
          <w:shd w:val="clear" w:color="auto" w:fill="FFFFFF"/>
        </w:rPr>
        <w:t>,</w:t>
      </w:r>
    </w:p>
    <w:p w14:paraId="63C7E283" w14:textId="77777777" w:rsidR="00CE2DAD" w:rsidRPr="008A71E1" w:rsidRDefault="00AE6307" w:rsidP="00B828F4">
      <w:pPr>
        <w:pStyle w:val="Akapitzlist"/>
        <w:numPr>
          <w:ilvl w:val="0"/>
          <w:numId w:val="1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wspornik zabezpieczenia podnoszonej kabiny,</w:t>
      </w:r>
    </w:p>
    <w:p w14:paraId="63C7E284" w14:textId="77777777" w:rsidR="00AE6307" w:rsidRPr="008A71E1" w:rsidRDefault="00AE6307" w:rsidP="00B828F4">
      <w:pPr>
        <w:pStyle w:val="Akapitzlist"/>
        <w:numPr>
          <w:ilvl w:val="0"/>
          <w:numId w:val="1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hol sztywny zamontowany na dachu zabudowy.</w:t>
      </w:r>
    </w:p>
    <w:p w14:paraId="63C7E285" w14:textId="77777777" w:rsidR="00D63B8B" w:rsidRPr="008A71E1" w:rsidRDefault="00D63B8B" w:rsidP="00B828F4">
      <w:pPr>
        <w:pStyle w:val="Akapitzlist"/>
        <w:numPr>
          <w:ilvl w:val="3"/>
          <w:numId w:val="2"/>
        </w:numPr>
        <w:spacing w:before="0" w:line="288" w:lineRule="auto"/>
        <w:jc w:val="both"/>
        <w:rPr>
          <w:rFonts w:ascii="Times New Roman" w:hAnsi="Times New Roman" w:cs="Times New Roman"/>
          <w:sz w:val="24"/>
          <w:szCs w:val="24"/>
        </w:rPr>
      </w:pPr>
      <w:r w:rsidRPr="008A71E1">
        <w:rPr>
          <w:rFonts w:ascii="Times New Roman" w:eastAsia="Verdana" w:hAnsi="Times New Roman" w:cs="Times New Roman"/>
          <w:color w:val="00000A"/>
          <w:sz w:val="24"/>
          <w:szCs w:val="24"/>
          <w:shd w:val="clear" w:color="auto" w:fill="FFFFFF"/>
        </w:rPr>
        <w:t xml:space="preserve">Kabina musi </w:t>
      </w:r>
      <w:r w:rsidR="00CE2DAD" w:rsidRPr="008A71E1">
        <w:rPr>
          <w:rFonts w:ascii="Times New Roman" w:eastAsia="Verdana" w:hAnsi="Times New Roman" w:cs="Times New Roman"/>
          <w:color w:val="00000A"/>
          <w:sz w:val="24"/>
          <w:szCs w:val="24"/>
          <w:shd w:val="clear" w:color="auto" w:fill="FFFFFF"/>
        </w:rPr>
        <w:t>b</w:t>
      </w:r>
      <w:r w:rsidRPr="008A71E1">
        <w:rPr>
          <w:rFonts w:ascii="Times New Roman" w:eastAsia="Verdana" w:hAnsi="Times New Roman" w:cs="Times New Roman"/>
          <w:color w:val="00000A"/>
          <w:sz w:val="24"/>
          <w:szCs w:val="24"/>
          <w:shd w:val="clear" w:color="auto" w:fill="FFFFFF"/>
        </w:rPr>
        <w:t>yć wyposażona w:</w:t>
      </w:r>
    </w:p>
    <w:p w14:paraId="63C7E286" w14:textId="77777777" w:rsidR="00B2775C"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indywidualne oświetlenie nad siedzeniem dowódcy oraz oświetlenie przedziału załogi</w:t>
      </w:r>
      <w:r w:rsidR="00AE60A1" w:rsidRPr="008A71E1">
        <w:rPr>
          <w:rFonts w:ascii="Times New Roman" w:eastAsia="Verdana" w:hAnsi="Times New Roman" w:cs="Times New Roman"/>
          <w:color w:val="00000A"/>
          <w:sz w:val="24"/>
          <w:szCs w:val="24"/>
          <w:shd w:val="clear" w:color="auto" w:fill="FFFFFF"/>
        </w:rPr>
        <w:t>,</w:t>
      </w:r>
    </w:p>
    <w:p w14:paraId="63C7E287" w14:textId="77777777" w:rsidR="00AE60A1" w:rsidRPr="008A71E1" w:rsidRDefault="00AE60A1"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m</w:t>
      </w:r>
      <w:r w:rsidR="00B2775C" w:rsidRPr="008A71E1">
        <w:rPr>
          <w:rFonts w:ascii="Times New Roman" w:eastAsia="Verdana" w:hAnsi="Times New Roman" w:cs="Times New Roman"/>
          <w:color w:val="00000A"/>
          <w:sz w:val="24"/>
          <w:szCs w:val="24"/>
          <w:shd w:val="clear" w:color="auto" w:fill="FFFFFF"/>
        </w:rPr>
        <w:t>iejsce na przechowywanie dokumentacji operacyjnej schowek nad przednią szybą</w:t>
      </w:r>
      <w:r w:rsidR="008166C4">
        <w:rPr>
          <w:rFonts w:ascii="Times New Roman" w:eastAsia="Verdana" w:hAnsi="Times New Roman" w:cs="Times New Roman"/>
          <w:color w:val="00000A"/>
          <w:sz w:val="24"/>
          <w:szCs w:val="24"/>
          <w:shd w:val="clear" w:color="auto" w:fill="FFFFFF"/>
        </w:rPr>
        <w:t>,</w:t>
      </w:r>
    </w:p>
    <w:p w14:paraId="63C7E288" w14:textId="77777777" w:rsidR="00AE60A1" w:rsidRPr="008A71E1" w:rsidRDefault="00AE60A1"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n</w:t>
      </w:r>
      <w:r w:rsidR="00B2775C" w:rsidRPr="008A71E1">
        <w:rPr>
          <w:rFonts w:ascii="Times New Roman" w:eastAsia="Verdana" w:hAnsi="Times New Roman" w:cs="Times New Roman"/>
          <w:color w:val="00000A"/>
          <w:sz w:val="24"/>
          <w:szCs w:val="24"/>
          <w:shd w:val="clear" w:color="auto" w:fill="FFFFFF"/>
        </w:rPr>
        <w:t>iezależny układ ogrzewania i wentylacji, umożliwiający ogrzewanie kabiny przy wyłączonym silniku (układ powinien posiadać oddzielny bezpiecznik umieszczony w miejscu łatwo dostępnym),</w:t>
      </w:r>
    </w:p>
    <w:p w14:paraId="63C7E289" w14:textId="77777777" w:rsidR="00B2775C"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reflektor ręczny do oświetlenia numerów budynków(wewnętrzny)</w:t>
      </w:r>
      <w:r w:rsidR="00AE60A1" w:rsidRPr="008A71E1">
        <w:rPr>
          <w:rFonts w:ascii="Times New Roman" w:eastAsia="Verdana" w:hAnsi="Times New Roman" w:cs="Times New Roman"/>
          <w:color w:val="00000A"/>
          <w:sz w:val="24"/>
          <w:szCs w:val="24"/>
          <w:shd w:val="clear" w:color="auto" w:fill="FFFFFF"/>
        </w:rPr>
        <w:t>,</w:t>
      </w:r>
    </w:p>
    <w:p w14:paraId="63C7E28A" w14:textId="77777777" w:rsidR="00B2775C"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gniazda ładowania 12V </w:t>
      </w:r>
      <w:r w:rsidRPr="008A71E1">
        <w:rPr>
          <w:rFonts w:ascii="Times New Roman" w:eastAsia="Verdana" w:hAnsi="Times New Roman" w:cs="Times New Roman"/>
          <w:sz w:val="24"/>
          <w:szCs w:val="24"/>
          <w:shd w:val="clear" w:color="auto" w:fill="FFFFFF"/>
        </w:rPr>
        <w:t xml:space="preserve">(USB min. </w:t>
      </w:r>
      <w:r w:rsidR="00977A49" w:rsidRPr="008A71E1">
        <w:rPr>
          <w:rFonts w:ascii="Times New Roman" w:eastAsia="Verdana" w:hAnsi="Times New Roman" w:cs="Times New Roman"/>
          <w:sz w:val="24"/>
          <w:szCs w:val="24"/>
          <w:shd w:val="clear" w:color="auto" w:fill="FFFFFF"/>
        </w:rPr>
        <w:t xml:space="preserve">2 </w:t>
      </w:r>
      <w:r w:rsidRPr="008A71E1">
        <w:rPr>
          <w:rFonts w:ascii="Times New Roman" w:eastAsia="Verdana" w:hAnsi="Times New Roman" w:cs="Times New Roman"/>
          <w:sz w:val="24"/>
          <w:szCs w:val="24"/>
          <w:shd w:val="clear" w:color="auto" w:fill="FFFFFF"/>
        </w:rPr>
        <w:t>szt)</w:t>
      </w:r>
      <w:r w:rsidR="00AE60A1" w:rsidRPr="008A71E1">
        <w:rPr>
          <w:rFonts w:ascii="Times New Roman" w:eastAsia="Verdana" w:hAnsi="Times New Roman" w:cs="Times New Roman"/>
          <w:sz w:val="24"/>
          <w:szCs w:val="24"/>
          <w:shd w:val="clear" w:color="auto" w:fill="FFFFFF"/>
        </w:rPr>
        <w:t>,</w:t>
      </w:r>
    </w:p>
    <w:p w14:paraId="63C7E28B" w14:textId="77777777" w:rsidR="00AE60A1"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fotel kierowcy z zawieszeniem pneumatycznym i regulacją obciążenia, wysokości, odległości i pochylenia oparcia</w:t>
      </w:r>
      <w:r w:rsidR="00AE60A1" w:rsidRPr="008A71E1">
        <w:rPr>
          <w:rFonts w:ascii="Times New Roman" w:eastAsia="Verdana" w:hAnsi="Times New Roman" w:cs="Times New Roman"/>
          <w:color w:val="00000A"/>
          <w:sz w:val="24"/>
          <w:szCs w:val="24"/>
          <w:shd w:val="clear" w:color="auto" w:fill="FFFFFF"/>
        </w:rPr>
        <w:t>,</w:t>
      </w:r>
    </w:p>
    <w:p w14:paraId="63C7E28C" w14:textId="77777777" w:rsidR="00AE60A1"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światła do jazdy dziennej uruchamiane po przekręceniu kluczyka,</w:t>
      </w:r>
    </w:p>
    <w:p w14:paraId="63C7E28D" w14:textId="77777777" w:rsidR="00AE60A1"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fotele wyposażone w bezwładnościowe pasy bezpieczeństwa,</w:t>
      </w:r>
    </w:p>
    <w:p w14:paraId="63C7E28E" w14:textId="77777777" w:rsidR="00AE60A1"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pokrycie siedzeń: materiał łatwy w utrzymaniu w czystości, nienasiąkliwy, odporny naścieranie i antypoślizgowy,</w:t>
      </w:r>
    </w:p>
    <w:p w14:paraId="63C7E28F" w14:textId="77777777" w:rsidR="00AE60A1"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przednią szybę warstwową (klejoną), a pozostałe szyby wykonane przynajmniej ze szkła bezodpryskowego,</w:t>
      </w:r>
    </w:p>
    <w:p w14:paraId="63C7E290" w14:textId="77777777" w:rsidR="00AE0A7E"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kabina włącznie ze stopniem (-ami) do kabiny powinna być automatycznie oświetlana po otwarciu drzwi tej części kabiny; powinna istnieć możliwość włączenia oświetlenia kabiny, gdy drzwi są zamknięte,</w:t>
      </w:r>
    </w:p>
    <w:p w14:paraId="63C7E291" w14:textId="77777777" w:rsidR="00AE0A7E"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drzwi kabiny zamykane kluczem, wszystkie zamki otwierane tym samym kluczem</w:t>
      </w:r>
      <w:r w:rsidR="00AE0A7E" w:rsidRPr="008A71E1">
        <w:rPr>
          <w:rFonts w:ascii="Times New Roman" w:eastAsia="Verdana" w:hAnsi="Times New Roman" w:cs="Times New Roman"/>
          <w:color w:val="00000A"/>
          <w:sz w:val="24"/>
          <w:szCs w:val="24"/>
          <w:shd w:val="clear" w:color="auto" w:fill="FFFFFF"/>
        </w:rPr>
        <w:t>,</w:t>
      </w:r>
    </w:p>
    <w:p w14:paraId="63C7E292" w14:textId="77777777" w:rsidR="00AE0A7E"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lastRenderedPageBreak/>
        <w:t>elektrycznie sterowane i podgrzewane lusterka zewnętrzne, min. główne,</w:t>
      </w:r>
    </w:p>
    <w:p w14:paraId="63C7E293" w14:textId="77777777" w:rsidR="00AE0A7E"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elektrycznie sterowane szyby </w:t>
      </w:r>
      <w:r w:rsidR="00F720DE" w:rsidRPr="008A71E1">
        <w:rPr>
          <w:rFonts w:ascii="Times New Roman" w:eastAsia="Verdana" w:hAnsi="Times New Roman" w:cs="Times New Roman"/>
          <w:color w:val="00000A"/>
          <w:sz w:val="24"/>
          <w:szCs w:val="24"/>
          <w:shd w:val="clear" w:color="auto" w:fill="FFFFFF"/>
        </w:rPr>
        <w:t>boczne przednie i tylne,</w:t>
      </w:r>
    </w:p>
    <w:p w14:paraId="63C7E294" w14:textId="77777777" w:rsidR="00AE0A7E"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przysłona przeciwsłoneczna, zewnętrzna,</w:t>
      </w:r>
    </w:p>
    <w:p w14:paraId="63C7E295" w14:textId="42863946" w:rsidR="00AE0A7E"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4 fotele lub siedziska dla załogi siedzącej w tylnym przedziale kabiny wyposażone w uchwyty do mocowania aparatów powietrznych jednobutlowych, z butlą stalową lub kompozytową, odblokowanie każdego aparatu indywidualnie (dźwignia</w:t>
      </w:r>
      <w:r w:rsidR="001721EB">
        <w:rPr>
          <w:rFonts w:ascii="Times New Roman" w:eastAsia="Verdana" w:hAnsi="Times New Roman" w:cs="Times New Roman"/>
          <w:color w:val="00000A"/>
          <w:sz w:val="24"/>
          <w:szCs w:val="24"/>
          <w:shd w:val="clear" w:color="auto" w:fill="FFFFFF"/>
        </w:rPr>
        <w:t xml:space="preserve"> </w:t>
      </w:r>
      <w:r w:rsidRPr="008A71E1">
        <w:rPr>
          <w:rFonts w:ascii="Times New Roman" w:eastAsia="Verdana" w:hAnsi="Times New Roman" w:cs="Times New Roman"/>
          <w:color w:val="00000A"/>
          <w:sz w:val="24"/>
          <w:szCs w:val="24"/>
          <w:shd w:val="clear" w:color="auto" w:fill="FFFFFF"/>
        </w:rPr>
        <w:t>odblokowująca o konstrukcji uniemożliwiającej przypadkowe odblokowanie np. podczas</w:t>
      </w:r>
      <w:r w:rsidR="001721EB">
        <w:rPr>
          <w:rFonts w:ascii="Times New Roman" w:eastAsia="Verdana" w:hAnsi="Times New Roman" w:cs="Times New Roman"/>
          <w:color w:val="00000A"/>
          <w:sz w:val="24"/>
          <w:szCs w:val="24"/>
          <w:shd w:val="clear" w:color="auto" w:fill="FFFFFF"/>
        </w:rPr>
        <w:t xml:space="preserve"> </w:t>
      </w:r>
      <w:r w:rsidRPr="008A71E1">
        <w:rPr>
          <w:rFonts w:ascii="Times New Roman" w:eastAsia="Verdana" w:hAnsi="Times New Roman" w:cs="Times New Roman"/>
          <w:color w:val="00000A"/>
          <w:sz w:val="24"/>
          <w:szCs w:val="24"/>
          <w:shd w:val="clear" w:color="auto" w:fill="FFFFFF"/>
        </w:rPr>
        <w:t>hamowania, w przypadku, gdy aparaty nie są przewożone, wstawienie oparć w miejscu</w:t>
      </w:r>
      <w:r w:rsidR="001721EB">
        <w:rPr>
          <w:rFonts w:ascii="Times New Roman" w:eastAsia="Verdana" w:hAnsi="Times New Roman" w:cs="Times New Roman"/>
          <w:color w:val="00000A"/>
          <w:sz w:val="24"/>
          <w:szCs w:val="24"/>
          <w:shd w:val="clear" w:color="auto" w:fill="FFFFFF"/>
        </w:rPr>
        <w:t xml:space="preserve"> </w:t>
      </w:r>
      <w:r w:rsidRPr="008A71E1">
        <w:rPr>
          <w:rFonts w:ascii="Times New Roman" w:eastAsia="Verdana" w:hAnsi="Times New Roman" w:cs="Times New Roman"/>
          <w:color w:val="00000A"/>
          <w:sz w:val="24"/>
          <w:szCs w:val="24"/>
          <w:shd w:val="clear" w:color="auto" w:fill="FFFFFF"/>
        </w:rPr>
        <w:t>mocowania aparatów,</w:t>
      </w:r>
    </w:p>
    <w:p w14:paraId="63C7E296" w14:textId="77777777" w:rsidR="00AE0A7E" w:rsidRPr="008A71E1" w:rsidRDefault="00AE0A7E"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p</w:t>
      </w:r>
      <w:r w:rsidR="00B2775C" w:rsidRPr="008A71E1">
        <w:rPr>
          <w:rFonts w:ascii="Times New Roman" w:eastAsia="Verdana" w:hAnsi="Times New Roman" w:cs="Times New Roman"/>
          <w:color w:val="00000A"/>
          <w:sz w:val="24"/>
          <w:szCs w:val="24"/>
          <w:shd w:val="clear" w:color="auto" w:fill="FFFFFF"/>
        </w:rPr>
        <w:t xml:space="preserve">omiędzy częścią dla kierowcy i dowódcy, a częścią dla załogi, należy zamontować stelażowy system na półki sprzętowe (w tym, co najmniej dwie zamykane),wykonany z aluminium </w:t>
      </w:r>
      <w:r w:rsidR="00B2775C" w:rsidRPr="008A71E1">
        <w:rPr>
          <w:rFonts w:ascii="Times New Roman" w:eastAsia="Verdana" w:hAnsi="Times New Roman" w:cs="Times New Roman"/>
          <w:sz w:val="24"/>
          <w:szCs w:val="24"/>
          <w:shd w:val="clear" w:color="auto" w:fill="FFFFFF"/>
        </w:rPr>
        <w:t>(przeznaczone na torbę PSP R1 oraz inny drobny sprzęt),</w:t>
      </w:r>
      <w:r w:rsidR="00B2775C" w:rsidRPr="008A71E1">
        <w:rPr>
          <w:rFonts w:ascii="Times New Roman" w:eastAsia="Verdana" w:hAnsi="Times New Roman" w:cs="Times New Roman"/>
          <w:color w:val="00000A"/>
          <w:sz w:val="24"/>
          <w:szCs w:val="24"/>
          <w:shd w:val="clear" w:color="auto" w:fill="FFFFFF"/>
        </w:rPr>
        <w:t xml:space="preserve">  oraz 1 półkę (korytkową) nad rzędem foteli załogi (z przeznaczeniem np. na: kamizelki odblaskowe, zestaw szyn ortopedycznych, itp</w:t>
      </w:r>
      <w:r w:rsidR="00B2775C" w:rsidRPr="008A71E1">
        <w:rPr>
          <w:rFonts w:ascii="Times New Roman" w:eastAsia="Verdana" w:hAnsi="Times New Roman" w:cs="Times New Roman"/>
          <w:sz w:val="24"/>
          <w:szCs w:val="24"/>
          <w:shd w:val="clear" w:color="auto" w:fill="FFFFFF"/>
        </w:rPr>
        <w:t>.). Nad pólkami sprzętowymi, pod dachem kabiny półka przeznaczona do transportu deski ortopedycznej.</w:t>
      </w:r>
      <w:r w:rsidR="00B2775C" w:rsidRPr="008A71E1">
        <w:rPr>
          <w:rFonts w:ascii="Times New Roman" w:eastAsia="Verdana" w:hAnsi="Times New Roman" w:cs="Times New Roman"/>
          <w:color w:val="00000A"/>
          <w:sz w:val="24"/>
          <w:szCs w:val="24"/>
          <w:shd w:val="clear" w:color="auto" w:fill="FFFFFF"/>
        </w:rPr>
        <w:t xml:space="preserve"> Szczegóły do uzgodnienia z Zamawiającym podczas inspekcji produkcyjnej,</w:t>
      </w:r>
    </w:p>
    <w:p w14:paraId="63C7E297" w14:textId="77777777" w:rsidR="00AE0A7E"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schowki pod siedzeniami (minimum pod tylnymi siedzeniami załogi), miejsce na 4 butle zapasowe, kompozytowe</w:t>
      </w:r>
      <w:r w:rsidR="00F720DE" w:rsidRPr="008A71E1">
        <w:rPr>
          <w:rFonts w:ascii="Times New Roman" w:eastAsia="Verdana" w:hAnsi="Times New Roman" w:cs="Times New Roman"/>
          <w:color w:val="00000A"/>
          <w:sz w:val="24"/>
          <w:szCs w:val="24"/>
          <w:shd w:val="clear" w:color="auto" w:fill="FFFFFF"/>
        </w:rPr>
        <w:t xml:space="preserve"> oraz na drobny sprzęt,</w:t>
      </w:r>
    </w:p>
    <w:p w14:paraId="63C7E298" w14:textId="77777777" w:rsidR="00AE0A7E"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klimatyzację,</w:t>
      </w:r>
    </w:p>
    <w:p w14:paraId="63C7E299" w14:textId="79F350B5" w:rsidR="00AE0A7E"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nawigację</w:t>
      </w:r>
      <w:r w:rsidR="007A13F6">
        <w:rPr>
          <w:rFonts w:ascii="Times New Roman" w:eastAsia="Verdana" w:hAnsi="Times New Roman" w:cs="Times New Roman"/>
          <w:color w:val="00000A"/>
          <w:sz w:val="24"/>
          <w:szCs w:val="24"/>
          <w:shd w:val="clear" w:color="auto" w:fill="FFFFFF"/>
        </w:rPr>
        <w:t xml:space="preserve"> </w:t>
      </w:r>
      <w:r w:rsidRPr="008A71E1">
        <w:rPr>
          <w:rFonts w:ascii="Times New Roman" w:eastAsia="Verdana" w:hAnsi="Times New Roman" w:cs="Times New Roman"/>
          <w:color w:val="00000A"/>
          <w:sz w:val="24"/>
          <w:szCs w:val="24"/>
          <w:shd w:val="clear" w:color="auto" w:fill="FFFFFF"/>
        </w:rPr>
        <w:t xml:space="preserve">z zainstalowanym oprogramowaniem/mapa polski, dożywotnia darmowa aktualizacja map, ekran min </w:t>
      </w:r>
      <w:r w:rsidR="00C21B1F" w:rsidRPr="008A71E1">
        <w:rPr>
          <w:rFonts w:ascii="Times New Roman" w:eastAsia="Verdana" w:hAnsi="Times New Roman" w:cs="Times New Roman"/>
          <w:color w:val="00000A"/>
          <w:sz w:val="24"/>
          <w:szCs w:val="24"/>
          <w:shd w:val="clear" w:color="auto" w:fill="FFFFFF"/>
        </w:rPr>
        <w:t>6 cali, sterowanie głosowe. Menu</w:t>
      </w:r>
      <w:r w:rsidRPr="008A71E1">
        <w:rPr>
          <w:rFonts w:ascii="Times New Roman" w:eastAsia="Verdana" w:hAnsi="Times New Roman" w:cs="Times New Roman"/>
          <w:color w:val="00000A"/>
          <w:sz w:val="24"/>
          <w:szCs w:val="24"/>
          <w:shd w:val="clear" w:color="auto" w:fill="FFFFFF"/>
        </w:rPr>
        <w:t xml:space="preserve"> w języku polskim.  </w:t>
      </w:r>
    </w:p>
    <w:p w14:paraId="63C7E29A" w14:textId="77777777" w:rsidR="00AE0A7E"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integralny układ prostowniczy do ładowania akumulatorów z zewnętrznego źródła o napięciu 230V oraz zintegrowane złącze prądu elektrycznego o napięciu 230V oraz sprężonego powietrza do uzupełnienia układu pneumatycznego samochodu z sieci stacjonarnej, automatycznie odłączające się w momencie uruchamiania pojazdu, umieszczone po lewej stronie najlepiej przy drzwiach kierowcy (w kabinie kierowcy świetlna i dźwiękowa sygnalizacja podłączenia do zewnętrznego źródła); wtyczka z przewodem elektrycznym i pneumatycznym o długości minimum 5m,</w:t>
      </w:r>
    </w:p>
    <w:p w14:paraId="63C7E29B" w14:textId="77777777" w:rsidR="00702E46"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6 latarek akumulatorowych kątowych Survivor LED Ex-ATEX</w:t>
      </w:r>
      <w:r w:rsidR="00F720DE" w:rsidRPr="008A71E1">
        <w:rPr>
          <w:rFonts w:ascii="Times New Roman" w:eastAsia="Verdana" w:hAnsi="Times New Roman" w:cs="Times New Roman"/>
          <w:b/>
          <w:bCs/>
          <w:color w:val="00000A"/>
          <w:sz w:val="24"/>
          <w:szCs w:val="24"/>
          <w:shd w:val="clear" w:color="auto" w:fill="FFFFFF"/>
        </w:rPr>
        <w:t xml:space="preserve"> (Latarki dostarcza zamawiający)</w:t>
      </w:r>
      <w:r w:rsidR="00702E46" w:rsidRPr="008A71E1">
        <w:rPr>
          <w:rFonts w:ascii="Times New Roman" w:eastAsia="Verdana" w:hAnsi="Times New Roman" w:cs="Times New Roman"/>
          <w:b/>
          <w:bCs/>
          <w:color w:val="00000A"/>
          <w:sz w:val="24"/>
          <w:szCs w:val="24"/>
          <w:shd w:val="clear" w:color="auto" w:fill="FFFFFF"/>
        </w:rPr>
        <w:t>,</w:t>
      </w:r>
    </w:p>
    <w:p w14:paraId="63C7E29C" w14:textId="77777777" w:rsidR="00702E46"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sz w:val="24"/>
          <w:szCs w:val="24"/>
          <w:shd w:val="clear" w:color="auto" w:fill="FFFFFF"/>
        </w:rPr>
        <w:t xml:space="preserve">6zestawów radiotelefonów cyfrowych </w:t>
      </w:r>
      <w:r w:rsidRPr="0063389F">
        <w:rPr>
          <w:rFonts w:ascii="Times New Roman" w:eastAsia="Verdana" w:hAnsi="Times New Roman" w:cs="Times New Roman"/>
          <w:sz w:val="24"/>
          <w:szCs w:val="24"/>
          <w:shd w:val="clear" w:color="auto" w:fill="FFFFFF"/>
        </w:rPr>
        <w:t>nasobnych Motorola z GPS,</w:t>
      </w:r>
    </w:p>
    <w:p w14:paraId="63C7E29D" w14:textId="77777777" w:rsidR="00702E46" w:rsidRPr="008A71E1" w:rsidRDefault="00B2775C"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kabina wyposażona w radio z głośnikami</w:t>
      </w:r>
      <w:r w:rsidR="00702E46" w:rsidRPr="008A71E1">
        <w:rPr>
          <w:rFonts w:ascii="Times New Roman" w:eastAsia="Verdana" w:hAnsi="Times New Roman" w:cs="Times New Roman"/>
          <w:color w:val="00000A"/>
          <w:sz w:val="24"/>
          <w:szCs w:val="24"/>
          <w:shd w:val="clear" w:color="auto" w:fill="FFFFFF"/>
        </w:rPr>
        <w:t>,</w:t>
      </w:r>
    </w:p>
    <w:p w14:paraId="63C7E29E" w14:textId="66AF1AAD" w:rsidR="00702E46" w:rsidRPr="008A71E1" w:rsidRDefault="00702E46"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r</w:t>
      </w:r>
      <w:r w:rsidR="00B2775C" w:rsidRPr="008A71E1">
        <w:rPr>
          <w:rFonts w:ascii="Times New Roman" w:eastAsia="Verdana" w:hAnsi="Times New Roman" w:cs="Times New Roman"/>
          <w:color w:val="00000A"/>
          <w:sz w:val="24"/>
          <w:szCs w:val="24"/>
          <w:shd w:val="clear" w:color="auto" w:fill="FFFFFF"/>
        </w:rPr>
        <w:t>adiostacje i latarki zamontowane na podeście</w:t>
      </w:r>
      <w:r w:rsidR="007A13F6">
        <w:rPr>
          <w:rFonts w:ascii="Times New Roman" w:eastAsia="Verdana" w:hAnsi="Times New Roman" w:cs="Times New Roman"/>
          <w:color w:val="00000A"/>
          <w:sz w:val="24"/>
          <w:szCs w:val="24"/>
          <w:shd w:val="clear" w:color="auto" w:fill="FFFFFF"/>
        </w:rPr>
        <w:t xml:space="preserve"> </w:t>
      </w:r>
      <w:r w:rsidR="00C21B1F" w:rsidRPr="00FA6B4C">
        <w:rPr>
          <w:rFonts w:ascii="Times New Roman" w:eastAsia="Verdana" w:hAnsi="Times New Roman" w:cs="Times New Roman"/>
          <w:b/>
          <w:bCs/>
          <w:color w:val="00000A"/>
          <w:sz w:val="24"/>
          <w:szCs w:val="24"/>
          <w:shd w:val="clear" w:color="auto" w:fill="FFFFFF"/>
        </w:rPr>
        <w:t>(4 radiotelefony dostarcza zamawiający)</w:t>
      </w:r>
      <w:r w:rsidRPr="008A71E1">
        <w:rPr>
          <w:rFonts w:ascii="Times New Roman" w:eastAsia="Verdana" w:hAnsi="Times New Roman" w:cs="Times New Roman"/>
          <w:color w:val="00000A"/>
          <w:sz w:val="24"/>
          <w:szCs w:val="24"/>
          <w:shd w:val="clear" w:color="auto" w:fill="FFFFFF"/>
        </w:rPr>
        <w:t>,</w:t>
      </w:r>
    </w:p>
    <w:p w14:paraId="63C7E29F" w14:textId="77777777" w:rsidR="00702E46" w:rsidRPr="008A71E1" w:rsidRDefault="00702E46"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r</w:t>
      </w:r>
      <w:r w:rsidR="00B2775C" w:rsidRPr="008A71E1">
        <w:rPr>
          <w:rFonts w:ascii="Times New Roman" w:eastAsia="Verdana" w:hAnsi="Times New Roman" w:cs="Times New Roman"/>
          <w:color w:val="00000A"/>
          <w:sz w:val="24"/>
          <w:szCs w:val="24"/>
          <w:shd w:val="clear" w:color="auto" w:fill="FFFFFF"/>
        </w:rPr>
        <w:t>adioodtwarzacz CD/MP3 z minimum dwoma głośnikami i wejściem USB oraz instalacją antenową</w:t>
      </w:r>
      <w:r w:rsidR="00FA6B4C">
        <w:rPr>
          <w:rFonts w:ascii="Times New Roman" w:eastAsia="Verdana" w:hAnsi="Times New Roman" w:cs="Times New Roman"/>
          <w:color w:val="00000A"/>
          <w:sz w:val="24"/>
          <w:szCs w:val="24"/>
          <w:shd w:val="clear" w:color="auto" w:fill="FFFFFF"/>
        </w:rPr>
        <w:t>,</w:t>
      </w:r>
    </w:p>
    <w:p w14:paraId="63C7E2A0" w14:textId="77777777" w:rsidR="00947FDF" w:rsidRPr="008A71E1" w:rsidRDefault="00702E46" w:rsidP="00B828F4">
      <w:pPr>
        <w:pStyle w:val="Akapitzlist"/>
        <w:numPr>
          <w:ilvl w:val="0"/>
          <w:numId w:val="6"/>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p</w:t>
      </w:r>
      <w:r w:rsidR="00947FDF" w:rsidRPr="008A71E1">
        <w:rPr>
          <w:rFonts w:ascii="Times New Roman" w:eastAsia="Verdana" w:hAnsi="Times New Roman" w:cs="Times New Roman"/>
          <w:color w:val="00000A"/>
          <w:sz w:val="24"/>
          <w:szCs w:val="24"/>
          <w:shd w:val="clear" w:color="auto" w:fill="FFFFFF"/>
        </w:rPr>
        <w:t>rzetwornicę napięcia 24/230</w:t>
      </w:r>
      <w:r w:rsidR="00FA6B4C">
        <w:rPr>
          <w:rFonts w:ascii="Times New Roman" w:eastAsia="Verdana" w:hAnsi="Times New Roman" w:cs="Times New Roman"/>
          <w:color w:val="00000A"/>
          <w:sz w:val="24"/>
          <w:szCs w:val="24"/>
          <w:shd w:val="clear" w:color="auto" w:fill="FFFFFF"/>
        </w:rPr>
        <w:t>.</w:t>
      </w:r>
    </w:p>
    <w:p w14:paraId="63C7E2A1" w14:textId="77777777" w:rsidR="009D5D43" w:rsidRPr="008A71E1" w:rsidRDefault="009D5D43" w:rsidP="00B828F4">
      <w:pPr>
        <w:pStyle w:val="Akapitzlist"/>
        <w:numPr>
          <w:ilvl w:val="3"/>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Pojazd musi być wyposażony w </w:t>
      </w:r>
      <w:r w:rsidR="00B2775C" w:rsidRPr="008A71E1">
        <w:rPr>
          <w:rFonts w:ascii="Times New Roman" w:eastAsia="Verdana" w:hAnsi="Times New Roman" w:cs="Times New Roman"/>
          <w:color w:val="00000A"/>
          <w:sz w:val="24"/>
          <w:szCs w:val="24"/>
          <w:shd w:val="clear" w:color="auto" w:fill="FFFFFF"/>
        </w:rPr>
        <w:t>urządzenie sygnalizacyjno-ostrzegawcze akustyczne i świetlne oraz generator o mocy min. 200 W i dwa głośniki</w:t>
      </w:r>
      <w:r w:rsidRPr="008A71E1">
        <w:rPr>
          <w:rFonts w:ascii="Times New Roman" w:eastAsia="Verdana" w:hAnsi="Times New Roman" w:cs="Times New Roman"/>
          <w:color w:val="00000A"/>
          <w:sz w:val="24"/>
          <w:szCs w:val="24"/>
          <w:shd w:val="clear" w:color="auto" w:fill="FFFFFF"/>
        </w:rPr>
        <w:t xml:space="preserve">. </w:t>
      </w:r>
    </w:p>
    <w:p w14:paraId="63C7E2A2" w14:textId="77777777" w:rsidR="009D5D43" w:rsidRPr="008A71E1" w:rsidRDefault="009D5D43" w:rsidP="00B828F4">
      <w:pPr>
        <w:pStyle w:val="Akapitzlist"/>
        <w:numPr>
          <w:ilvl w:val="3"/>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lastRenderedPageBreak/>
        <w:t xml:space="preserve">Wyposażenie, o którym mowa w ust. </w:t>
      </w:r>
      <w:r w:rsidR="00E665C3">
        <w:rPr>
          <w:rFonts w:ascii="Times New Roman" w:eastAsia="Verdana" w:hAnsi="Times New Roman" w:cs="Times New Roman"/>
          <w:color w:val="00000A"/>
          <w:sz w:val="24"/>
          <w:szCs w:val="24"/>
          <w:shd w:val="clear" w:color="auto" w:fill="FFFFFF"/>
        </w:rPr>
        <w:t>3</w:t>
      </w:r>
      <w:r w:rsidRPr="008A71E1">
        <w:rPr>
          <w:rFonts w:ascii="Times New Roman" w:eastAsia="Verdana" w:hAnsi="Times New Roman" w:cs="Times New Roman"/>
          <w:color w:val="00000A"/>
          <w:sz w:val="24"/>
          <w:szCs w:val="24"/>
          <w:shd w:val="clear" w:color="auto" w:fill="FFFFFF"/>
        </w:rPr>
        <w:t>4 powyżej, musi spełniać następujące wymagania minimalne:</w:t>
      </w:r>
    </w:p>
    <w:p w14:paraId="63C7E2A3" w14:textId="77777777" w:rsidR="00B2775C" w:rsidRPr="008A71E1" w:rsidRDefault="009D5D43" w:rsidP="00B828F4">
      <w:pPr>
        <w:pStyle w:val="Akapitzlist"/>
        <w:numPr>
          <w:ilvl w:val="0"/>
          <w:numId w:val="7"/>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u</w:t>
      </w:r>
      <w:r w:rsidR="00B2775C" w:rsidRPr="008A71E1">
        <w:rPr>
          <w:rFonts w:ascii="Times New Roman" w:eastAsia="Verdana" w:hAnsi="Times New Roman" w:cs="Times New Roman"/>
          <w:color w:val="00000A"/>
          <w:sz w:val="24"/>
          <w:szCs w:val="24"/>
          <w:shd w:val="clear" w:color="auto" w:fill="FFFFFF"/>
        </w:rPr>
        <w:t xml:space="preserve">rządzenie akustyczne </w:t>
      </w:r>
      <w:r w:rsidRPr="008A71E1">
        <w:rPr>
          <w:rFonts w:ascii="Times New Roman" w:eastAsia="Verdana" w:hAnsi="Times New Roman" w:cs="Times New Roman"/>
          <w:color w:val="00000A"/>
          <w:sz w:val="24"/>
          <w:szCs w:val="24"/>
          <w:shd w:val="clear" w:color="auto" w:fill="FFFFFF"/>
        </w:rPr>
        <w:t>musi</w:t>
      </w:r>
      <w:r w:rsidR="00B2775C" w:rsidRPr="008A71E1">
        <w:rPr>
          <w:rFonts w:ascii="Times New Roman" w:eastAsia="Verdana" w:hAnsi="Times New Roman" w:cs="Times New Roman"/>
          <w:color w:val="00000A"/>
          <w:sz w:val="24"/>
          <w:szCs w:val="24"/>
          <w:shd w:val="clear" w:color="auto" w:fill="FFFFFF"/>
        </w:rPr>
        <w:t xml:space="preserve"> umożliwiać podawanie komunikatów słownych. Sterowanie modulacją dźwiękową musi odbywać się zarówno poprzez manipulator urządzenia i włącznik sygnału dźwiękowego pojazd</w:t>
      </w:r>
      <w:r w:rsidR="005F4055" w:rsidRPr="008A71E1">
        <w:rPr>
          <w:rFonts w:ascii="Times New Roman" w:eastAsia="Verdana" w:hAnsi="Times New Roman" w:cs="Times New Roman"/>
          <w:color w:val="00000A"/>
          <w:sz w:val="24"/>
          <w:szCs w:val="24"/>
          <w:shd w:val="clear" w:color="auto" w:fill="FFFFFF"/>
        </w:rPr>
        <w:t>u,</w:t>
      </w:r>
    </w:p>
    <w:p w14:paraId="63C7E2A4" w14:textId="77777777" w:rsidR="00B2775C" w:rsidRPr="008A71E1" w:rsidRDefault="005F4055" w:rsidP="00B828F4">
      <w:pPr>
        <w:pStyle w:val="Akapitzlist"/>
        <w:numPr>
          <w:ilvl w:val="0"/>
          <w:numId w:val="7"/>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b</w:t>
      </w:r>
      <w:r w:rsidR="00B2775C" w:rsidRPr="008A71E1">
        <w:rPr>
          <w:rFonts w:ascii="Times New Roman" w:eastAsia="Verdana" w:hAnsi="Times New Roman" w:cs="Times New Roman"/>
          <w:color w:val="00000A"/>
          <w:sz w:val="24"/>
          <w:szCs w:val="24"/>
          <w:shd w:val="clear" w:color="auto" w:fill="FFFFFF"/>
        </w:rPr>
        <w:t xml:space="preserve">elka sygnalizacyjna </w:t>
      </w:r>
      <w:r w:rsidR="00B2775C" w:rsidRPr="00EE4243">
        <w:rPr>
          <w:rFonts w:ascii="Times New Roman" w:eastAsia="Verdana" w:hAnsi="Times New Roman" w:cs="Times New Roman"/>
          <w:color w:val="00000A"/>
          <w:sz w:val="24"/>
          <w:szCs w:val="24"/>
          <w:shd w:val="clear" w:color="auto" w:fill="FFFFFF"/>
        </w:rPr>
        <w:t>Code3 2120 lub równoważn</w:t>
      </w:r>
      <w:r w:rsidRPr="00EE4243">
        <w:rPr>
          <w:rFonts w:ascii="Times New Roman" w:eastAsia="Verdana" w:hAnsi="Times New Roman" w:cs="Times New Roman"/>
          <w:color w:val="00000A"/>
          <w:sz w:val="24"/>
          <w:szCs w:val="24"/>
          <w:shd w:val="clear" w:color="auto" w:fill="FFFFFF"/>
        </w:rPr>
        <w:t>a</w:t>
      </w:r>
      <w:r w:rsidR="00B2775C" w:rsidRPr="00EE4243">
        <w:rPr>
          <w:rFonts w:ascii="Times New Roman" w:eastAsia="Verdana" w:hAnsi="Times New Roman" w:cs="Times New Roman"/>
          <w:color w:val="00000A"/>
          <w:sz w:val="24"/>
          <w:szCs w:val="24"/>
          <w:shd w:val="clear" w:color="auto" w:fill="FFFFFF"/>
        </w:rPr>
        <w:t>,</w:t>
      </w:r>
      <w:r w:rsidR="00B2775C" w:rsidRPr="008A71E1">
        <w:rPr>
          <w:rFonts w:ascii="Times New Roman" w:eastAsia="Verdana" w:hAnsi="Times New Roman" w:cs="Times New Roman"/>
          <w:color w:val="00000A"/>
          <w:sz w:val="24"/>
          <w:szCs w:val="24"/>
          <w:shd w:val="clear" w:color="auto" w:fill="FFFFFF"/>
        </w:rPr>
        <w:t xml:space="preserve"> montowana na stałe , wykonana w technologii LED o szerokości min.</w:t>
      </w:r>
      <w:r w:rsidR="00185199" w:rsidRPr="008A71E1">
        <w:rPr>
          <w:rFonts w:ascii="Times New Roman" w:eastAsia="Verdana" w:hAnsi="Times New Roman" w:cs="Times New Roman"/>
          <w:color w:val="00000A"/>
          <w:sz w:val="24"/>
          <w:szCs w:val="24"/>
          <w:shd w:val="clear" w:color="auto" w:fill="FFFFFF"/>
        </w:rPr>
        <w:t xml:space="preserve"> 1750 mm i wysokości max. 65 mm, minimum 10 punktów świetlnych.</w:t>
      </w:r>
      <w:r w:rsidR="00B2775C" w:rsidRPr="008A71E1">
        <w:rPr>
          <w:rFonts w:ascii="Times New Roman" w:eastAsia="Verdana" w:hAnsi="Times New Roman" w:cs="Times New Roman"/>
          <w:color w:val="00000A"/>
          <w:sz w:val="24"/>
          <w:szCs w:val="24"/>
          <w:shd w:val="clear" w:color="auto" w:fill="FFFFFF"/>
        </w:rPr>
        <w:t xml:space="preserve"> Całość wykonana z tworzywa o wzmocnionej odporności na środki chemiczne używane do czyszczenia pojazdu, podstawa belki wykonana z aluminium</w:t>
      </w:r>
      <w:r w:rsidRPr="008A71E1">
        <w:rPr>
          <w:rFonts w:ascii="Times New Roman" w:eastAsia="Verdana" w:hAnsi="Times New Roman" w:cs="Times New Roman"/>
          <w:color w:val="00000A"/>
          <w:sz w:val="24"/>
          <w:szCs w:val="24"/>
          <w:shd w:val="clear" w:color="auto" w:fill="FFFFFF"/>
        </w:rPr>
        <w:t>,</w:t>
      </w:r>
    </w:p>
    <w:p w14:paraId="63C7E2A5" w14:textId="77777777" w:rsidR="005F4055" w:rsidRPr="008A71E1" w:rsidRDefault="005F4055" w:rsidP="00B828F4">
      <w:pPr>
        <w:pStyle w:val="Akapitzlist"/>
        <w:numPr>
          <w:ilvl w:val="0"/>
          <w:numId w:val="7"/>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d</w:t>
      </w:r>
      <w:r w:rsidR="00B2775C" w:rsidRPr="008A71E1">
        <w:rPr>
          <w:rFonts w:ascii="Times New Roman" w:eastAsia="Verdana" w:hAnsi="Times New Roman" w:cs="Times New Roman"/>
          <w:color w:val="00000A"/>
          <w:sz w:val="24"/>
          <w:szCs w:val="24"/>
          <w:shd w:val="clear" w:color="auto" w:fill="FFFFFF"/>
        </w:rPr>
        <w:t xml:space="preserve">odatkowy sygnał pneumatyczny o natężeniu dźwięku min. 110dB, włączany włącznikiem łatwo dostępnym dla kierowcy oraz dowódcy (zamontowany poniżej linii szyby czołowej na kokpicie),  urządzenia sygnalizacyjno-ostrzegawcze akustyczne FEDERAL SIGNAL PA 300 </w:t>
      </w:r>
      <w:r w:rsidR="00B2775C" w:rsidRPr="005E75D0">
        <w:rPr>
          <w:rFonts w:ascii="Times New Roman" w:eastAsia="Verdana" w:hAnsi="Times New Roman" w:cs="Times New Roman"/>
          <w:color w:val="00000A"/>
          <w:sz w:val="24"/>
          <w:szCs w:val="24"/>
          <w:shd w:val="clear" w:color="auto" w:fill="FFFFFF"/>
        </w:rPr>
        <w:t>lub równoważny</w:t>
      </w:r>
      <w:r w:rsidR="00B2775C" w:rsidRPr="008A71E1">
        <w:rPr>
          <w:rFonts w:ascii="Times New Roman" w:eastAsia="Verdana" w:hAnsi="Times New Roman" w:cs="Times New Roman"/>
          <w:color w:val="00000A"/>
          <w:sz w:val="24"/>
          <w:szCs w:val="24"/>
          <w:shd w:val="clear" w:color="auto" w:fill="FFFFFF"/>
        </w:rPr>
        <w:t xml:space="preserve"> w zakresie:</w:t>
      </w:r>
    </w:p>
    <w:p w14:paraId="63C7E2A6" w14:textId="77777777" w:rsidR="005F4055" w:rsidRPr="008A71E1" w:rsidRDefault="00B2775C" w:rsidP="00B828F4">
      <w:pPr>
        <w:pStyle w:val="Akapitzlist"/>
        <w:numPr>
          <w:ilvl w:val="4"/>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napięcie 12/24V,</w:t>
      </w:r>
    </w:p>
    <w:p w14:paraId="63C7E2A7" w14:textId="77777777" w:rsidR="005F4055" w:rsidRPr="008A71E1" w:rsidRDefault="005F4055" w:rsidP="00B828F4">
      <w:pPr>
        <w:pStyle w:val="Akapitzlist"/>
        <w:numPr>
          <w:ilvl w:val="4"/>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z</w:t>
      </w:r>
      <w:r w:rsidR="00B2775C" w:rsidRPr="008A71E1">
        <w:rPr>
          <w:rFonts w:ascii="Times New Roman" w:eastAsia="Verdana" w:hAnsi="Times New Roman" w:cs="Times New Roman"/>
          <w:color w:val="00000A"/>
          <w:sz w:val="24"/>
          <w:szCs w:val="24"/>
          <w:shd w:val="clear" w:color="auto" w:fill="FFFFFF"/>
        </w:rPr>
        <w:t>akres temperatur pracy -30 do +65 st.C,</w:t>
      </w:r>
    </w:p>
    <w:p w14:paraId="63C7E2A8" w14:textId="77777777" w:rsidR="005F4055" w:rsidRPr="008A71E1" w:rsidRDefault="00B2775C" w:rsidP="00B828F4">
      <w:pPr>
        <w:pStyle w:val="Akapitzlist"/>
        <w:numPr>
          <w:ilvl w:val="4"/>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pobór mocy 5A,</w:t>
      </w:r>
    </w:p>
    <w:p w14:paraId="63C7E2A9" w14:textId="77777777" w:rsidR="005F4055" w:rsidRPr="008A71E1" w:rsidRDefault="00B2775C" w:rsidP="00B828F4">
      <w:pPr>
        <w:pStyle w:val="Akapitzlist"/>
        <w:numPr>
          <w:ilvl w:val="4"/>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częstotliwość modulacji 700-1600Hz,</w:t>
      </w:r>
    </w:p>
    <w:p w14:paraId="63C7E2AA" w14:textId="77777777" w:rsidR="005F4055" w:rsidRPr="008A71E1" w:rsidRDefault="00B2775C" w:rsidP="00B828F4">
      <w:pPr>
        <w:pStyle w:val="Akapitzlist"/>
        <w:numPr>
          <w:ilvl w:val="4"/>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wymiary 64x165x216 mm,</w:t>
      </w:r>
    </w:p>
    <w:p w14:paraId="63C7E2AB" w14:textId="77777777" w:rsidR="005F4055" w:rsidRPr="008A71E1" w:rsidRDefault="00B2775C" w:rsidP="00B828F4">
      <w:pPr>
        <w:pStyle w:val="Akapitzlist"/>
        <w:numPr>
          <w:ilvl w:val="4"/>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głośność 114,6 dB</w:t>
      </w:r>
    </w:p>
    <w:p w14:paraId="63C7E2AC" w14:textId="77777777" w:rsidR="005F4055" w:rsidRPr="008A71E1" w:rsidRDefault="00B2775C" w:rsidP="00B828F4">
      <w:pPr>
        <w:pStyle w:val="Akapitzlist"/>
        <w:numPr>
          <w:ilvl w:val="4"/>
          <w:numId w:val="2"/>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miejsce zamocowania sterownika i mikrofonu w kabinie zapewniające łatwy dostęp dla kierowcy oraz dowódcy,</w:t>
      </w:r>
    </w:p>
    <w:p w14:paraId="63C7E2AD" w14:textId="77777777" w:rsidR="00B2775C" w:rsidRPr="008A71E1" w:rsidRDefault="005F4055" w:rsidP="00B828F4">
      <w:pPr>
        <w:pStyle w:val="Akapitzlist"/>
        <w:numPr>
          <w:ilvl w:val="0"/>
          <w:numId w:val="7"/>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do</w:t>
      </w:r>
      <w:r w:rsidR="00B2775C" w:rsidRPr="008A71E1">
        <w:rPr>
          <w:rFonts w:ascii="Times New Roman" w:eastAsia="Verdana" w:hAnsi="Times New Roman" w:cs="Times New Roman"/>
          <w:color w:val="00000A"/>
          <w:sz w:val="24"/>
          <w:szCs w:val="24"/>
          <w:shd w:val="clear" w:color="auto" w:fill="FFFFFF"/>
        </w:rPr>
        <w:t>datkowe wykonane w technologii LED:</w:t>
      </w:r>
    </w:p>
    <w:p w14:paraId="63C7E2AE" w14:textId="77777777" w:rsidR="00B2775C" w:rsidRPr="008A71E1" w:rsidRDefault="005F4055" w:rsidP="00B828F4">
      <w:pPr>
        <w:pStyle w:val="Akapitzlist"/>
        <w:numPr>
          <w:ilvl w:val="4"/>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d</w:t>
      </w:r>
      <w:r w:rsidR="00B2775C" w:rsidRPr="008A71E1">
        <w:rPr>
          <w:rFonts w:ascii="Times New Roman" w:eastAsia="Verdana" w:hAnsi="Times New Roman" w:cs="Times New Roman"/>
          <w:color w:val="00000A"/>
          <w:sz w:val="24"/>
          <w:szCs w:val="24"/>
          <w:shd w:val="clear" w:color="auto" w:fill="FFFFFF"/>
        </w:rPr>
        <w:t>wie lampy sygnalizacyjne kierunkowe niebieskie FEDERAL SIGNAL QADRAFLARElub równoważny w zakresie:</w:t>
      </w:r>
    </w:p>
    <w:p w14:paraId="63C7E2AF" w14:textId="77777777" w:rsidR="002F777F" w:rsidRPr="008A71E1" w:rsidRDefault="00B2775C" w:rsidP="00B828F4">
      <w:pPr>
        <w:pStyle w:val="Akapitzlist"/>
        <w:numPr>
          <w:ilvl w:val="0"/>
          <w:numId w:val="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źródło światła – LEDx8 ADVANCE,</w:t>
      </w:r>
    </w:p>
    <w:p w14:paraId="63C7E2B0" w14:textId="77777777" w:rsidR="002F777F" w:rsidRPr="008A71E1" w:rsidRDefault="00B2775C" w:rsidP="00B828F4">
      <w:pPr>
        <w:pStyle w:val="Akapitzlist"/>
        <w:numPr>
          <w:ilvl w:val="0"/>
          <w:numId w:val="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napięcie 12/24V,</w:t>
      </w:r>
    </w:p>
    <w:p w14:paraId="63C7E2B1" w14:textId="77777777" w:rsidR="002F777F" w:rsidRPr="008A71E1" w:rsidRDefault="00B2775C" w:rsidP="00B828F4">
      <w:pPr>
        <w:pStyle w:val="Akapitzlist"/>
        <w:numPr>
          <w:ilvl w:val="0"/>
          <w:numId w:val="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pobór mocy 1A,</w:t>
      </w:r>
    </w:p>
    <w:p w14:paraId="63C7E2B2" w14:textId="77777777" w:rsidR="002F777F" w:rsidRPr="008A71E1" w:rsidRDefault="00B2775C" w:rsidP="00B828F4">
      <w:pPr>
        <w:pStyle w:val="Akapitzlist"/>
        <w:numPr>
          <w:ilvl w:val="0"/>
          <w:numId w:val="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wymiary lampy 167x38x107mm,</w:t>
      </w:r>
    </w:p>
    <w:p w14:paraId="63C7E2B3" w14:textId="77777777" w:rsidR="002F777F" w:rsidRPr="008A71E1" w:rsidRDefault="00B2775C" w:rsidP="00B828F4">
      <w:pPr>
        <w:pStyle w:val="Akapitzlist"/>
        <w:numPr>
          <w:ilvl w:val="0"/>
          <w:numId w:val="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klasa ochrony IPX9K,</w:t>
      </w:r>
    </w:p>
    <w:p w14:paraId="63C7E2B4" w14:textId="77777777" w:rsidR="00B2775C" w:rsidRPr="008A71E1" w:rsidRDefault="00B2775C" w:rsidP="00B828F4">
      <w:pPr>
        <w:pStyle w:val="Akapitzlist"/>
        <w:numPr>
          <w:ilvl w:val="0"/>
          <w:numId w:val="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w technologii LED zamontowane na ścianie w tylnej części zabudowy.</w:t>
      </w:r>
    </w:p>
    <w:p w14:paraId="63C7E2B5" w14:textId="77777777" w:rsidR="00B2775C" w:rsidRPr="008A71E1" w:rsidRDefault="00B2775C" w:rsidP="00B828F4">
      <w:pPr>
        <w:pStyle w:val="Akapitzlist"/>
        <w:numPr>
          <w:ilvl w:val="4"/>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2 lampy sygnalizacyjne niebieskie z boku pojazdu</w:t>
      </w:r>
      <w:r w:rsidR="00F04089" w:rsidRPr="008A71E1">
        <w:rPr>
          <w:rFonts w:ascii="Times New Roman" w:eastAsia="Verdana" w:hAnsi="Times New Roman" w:cs="Times New Roman"/>
          <w:color w:val="00000A"/>
          <w:sz w:val="24"/>
          <w:szCs w:val="24"/>
          <w:shd w:val="clear" w:color="auto" w:fill="FFFFFF"/>
        </w:rPr>
        <w:t>,</w:t>
      </w:r>
    </w:p>
    <w:p w14:paraId="63C7E2B6" w14:textId="77777777" w:rsidR="00F04089" w:rsidRPr="008A71E1" w:rsidRDefault="00F04089" w:rsidP="00B828F4">
      <w:pPr>
        <w:pStyle w:val="Akapitzlist"/>
        <w:numPr>
          <w:ilvl w:val="4"/>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d</w:t>
      </w:r>
      <w:r w:rsidR="00B2775C" w:rsidRPr="008A71E1">
        <w:rPr>
          <w:rFonts w:ascii="Times New Roman" w:eastAsia="Verdana" w:hAnsi="Times New Roman" w:cs="Times New Roman"/>
          <w:color w:val="00000A"/>
          <w:sz w:val="24"/>
          <w:szCs w:val="24"/>
          <w:shd w:val="clear" w:color="auto" w:fill="FFFFFF"/>
        </w:rPr>
        <w:t>odatkowe wykonane w technologii LED 4 lampy sygnalizacyjne niebieskiepulsacyjne FEDERAL SIGNAL MICROLED lub równoważne w zakresie:</w:t>
      </w:r>
    </w:p>
    <w:p w14:paraId="63C7E2B7" w14:textId="77777777" w:rsidR="00F04089" w:rsidRPr="008A71E1" w:rsidRDefault="00B2775C" w:rsidP="00B828F4">
      <w:pPr>
        <w:pStyle w:val="Akapitzlist"/>
        <w:numPr>
          <w:ilvl w:val="0"/>
          <w:numId w:val="11"/>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napięcie 12/24V</w:t>
      </w:r>
    </w:p>
    <w:p w14:paraId="63C7E2B8" w14:textId="77777777" w:rsidR="00F04089" w:rsidRPr="008A71E1" w:rsidRDefault="00B2775C" w:rsidP="00B828F4">
      <w:pPr>
        <w:pStyle w:val="Akapitzlist"/>
        <w:numPr>
          <w:ilvl w:val="0"/>
          <w:numId w:val="11"/>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wymiary 138x51x21mm</w:t>
      </w:r>
    </w:p>
    <w:p w14:paraId="63C7E2B9" w14:textId="77777777" w:rsidR="00F04089" w:rsidRPr="008A71E1" w:rsidRDefault="00B2775C" w:rsidP="00B828F4">
      <w:pPr>
        <w:pStyle w:val="Akapitzlist"/>
        <w:numPr>
          <w:ilvl w:val="0"/>
          <w:numId w:val="11"/>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pobór prądu światło przerywane 0,7A/12V, 0,4A/24V</w:t>
      </w:r>
    </w:p>
    <w:p w14:paraId="63C7E2BA" w14:textId="77777777" w:rsidR="00B2775C" w:rsidRPr="008A71E1" w:rsidRDefault="00B2775C" w:rsidP="00B828F4">
      <w:pPr>
        <w:pStyle w:val="Akapitzlist"/>
        <w:numPr>
          <w:ilvl w:val="0"/>
          <w:numId w:val="11"/>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umieszczone na masce pojazdu z przodu pojazdu. Fala świetlna tyłu pojazdu.</w:t>
      </w:r>
    </w:p>
    <w:p w14:paraId="63C7E2BB" w14:textId="77777777" w:rsidR="00F04089" w:rsidRPr="008A71E1" w:rsidRDefault="00185199" w:rsidP="00B828F4">
      <w:pPr>
        <w:pStyle w:val="Akapitzlist"/>
        <w:numPr>
          <w:ilvl w:val="4"/>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lastRenderedPageBreak/>
        <w:t>Dodatkowe urządzenia sygnalizacyjno-ostrzegawcze akustyczne niskotonowe, załączane oddzielnie (niezależnie).</w:t>
      </w:r>
    </w:p>
    <w:p w14:paraId="63C7E2BC" w14:textId="77777777" w:rsidR="00B2775C" w:rsidRPr="008A71E1" w:rsidRDefault="00AE6307" w:rsidP="00B828F4">
      <w:pPr>
        <w:pStyle w:val="Akapitzlist"/>
        <w:numPr>
          <w:ilvl w:val="4"/>
          <w:numId w:val="4"/>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0"/>
          <w:sz w:val="24"/>
          <w:szCs w:val="24"/>
          <w:shd w:val="clear" w:color="auto" w:fill="FFFFFF"/>
        </w:rPr>
        <w:t>w</w:t>
      </w:r>
      <w:r w:rsidR="00B2775C" w:rsidRPr="008A71E1">
        <w:rPr>
          <w:rFonts w:ascii="Times New Roman" w:eastAsia="Verdana" w:hAnsi="Times New Roman" w:cs="Times New Roman"/>
          <w:color w:val="000000"/>
          <w:sz w:val="24"/>
          <w:szCs w:val="24"/>
          <w:shd w:val="clear" w:color="auto" w:fill="FFFFFF"/>
        </w:rPr>
        <w:t xml:space="preserve"> przedziale autopompy dodatkowy manipulator współpracujący z radiotelefonem przewoźnym umożliwiającym prowadzenie korespondencji, zabezpieczony przed działaniem wody, wyposażony w wyłącznik.</w:t>
      </w:r>
    </w:p>
    <w:p w14:paraId="63C7E2BD" w14:textId="77777777" w:rsidR="00B2775C" w:rsidRPr="008A71E1" w:rsidRDefault="00DC5214"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Bold" w:hAnsi="Times New Roman" w:cs="Times New Roman"/>
          <w:bCs/>
          <w:color w:val="00000A"/>
          <w:sz w:val="24"/>
          <w:szCs w:val="24"/>
          <w:shd w:val="clear" w:color="auto" w:fill="FFFFFF"/>
        </w:rPr>
        <w:t>Pojazd musi zostać wyposażony w specjalistyczną zabudowę pożarniczą, która została wskazana i opisana poniżej.</w:t>
      </w:r>
    </w:p>
    <w:p w14:paraId="63C7E2BE" w14:textId="77777777" w:rsidR="00DC5214"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Zabudowa wykonana w całości z materiałów odpornych na korozję i działanie środków chemicznych używanych w straży pożarnej. Wyklucza się stosowanie elementów wykonanych z drewna lub materiałów drewnopochodnych.</w:t>
      </w:r>
    </w:p>
    <w:p w14:paraId="63C7E2BF" w14:textId="0A816DBC" w:rsidR="00DC5214"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Dach zabudowy w formie podestu roboczego, w wykonaniu antypoślizgowym. Na dachu zamontowane </w:t>
      </w:r>
      <w:r w:rsidR="000E3B4B" w:rsidRPr="008A71E1">
        <w:rPr>
          <w:rFonts w:ascii="Times New Roman" w:eastAsia="Verdana" w:hAnsi="Times New Roman" w:cs="Times New Roman"/>
          <w:color w:val="00000A"/>
          <w:sz w:val="24"/>
          <w:szCs w:val="24"/>
          <w:shd w:val="clear" w:color="auto" w:fill="FFFFFF"/>
        </w:rPr>
        <w:t>2</w:t>
      </w:r>
      <w:r w:rsidRPr="008A71E1">
        <w:rPr>
          <w:rFonts w:ascii="Times New Roman" w:eastAsia="Verdana" w:hAnsi="Times New Roman" w:cs="Times New Roman"/>
          <w:color w:val="00000A"/>
          <w:sz w:val="24"/>
          <w:szCs w:val="24"/>
          <w:shd w:val="clear" w:color="auto" w:fill="FFFFFF"/>
        </w:rPr>
        <w:t xml:space="preserve"> wodoszczeln</w:t>
      </w:r>
      <w:r w:rsidR="000E3B4B" w:rsidRPr="008A71E1">
        <w:rPr>
          <w:rFonts w:ascii="Times New Roman" w:eastAsia="Verdana" w:hAnsi="Times New Roman" w:cs="Times New Roman"/>
          <w:color w:val="00000A"/>
          <w:sz w:val="24"/>
          <w:szCs w:val="24"/>
          <w:shd w:val="clear" w:color="auto" w:fill="FFFFFF"/>
        </w:rPr>
        <w:t>e</w:t>
      </w:r>
      <w:r w:rsidRPr="008A71E1">
        <w:rPr>
          <w:rFonts w:ascii="Times New Roman" w:eastAsia="Verdana" w:hAnsi="Times New Roman" w:cs="Times New Roman"/>
          <w:color w:val="00000A"/>
          <w:sz w:val="24"/>
          <w:szCs w:val="24"/>
          <w:shd w:val="clear" w:color="auto" w:fill="FFFFFF"/>
        </w:rPr>
        <w:t xml:space="preserve"> skrzyni</w:t>
      </w:r>
      <w:r w:rsidR="000E3B4B" w:rsidRPr="008A71E1">
        <w:rPr>
          <w:rFonts w:ascii="Times New Roman" w:eastAsia="Verdana" w:hAnsi="Times New Roman" w:cs="Times New Roman"/>
          <w:color w:val="00000A"/>
          <w:sz w:val="24"/>
          <w:szCs w:val="24"/>
          <w:shd w:val="clear" w:color="auto" w:fill="FFFFFF"/>
        </w:rPr>
        <w:t>e</w:t>
      </w:r>
      <w:r w:rsidRPr="008A71E1">
        <w:rPr>
          <w:rFonts w:ascii="Times New Roman" w:eastAsia="Verdana" w:hAnsi="Times New Roman" w:cs="Times New Roman"/>
          <w:color w:val="00000A"/>
          <w:sz w:val="24"/>
          <w:szCs w:val="24"/>
          <w:shd w:val="clear" w:color="auto" w:fill="FFFFFF"/>
        </w:rPr>
        <w:t xml:space="preserve"> z wewnętrznym oświetleniem LED na podręczny sprzęt gaśniczy i burzący o wymiarach</w:t>
      </w:r>
      <w:r w:rsidR="007A13F6">
        <w:rPr>
          <w:rFonts w:ascii="Times New Roman" w:eastAsia="Verdana" w:hAnsi="Times New Roman" w:cs="Times New Roman"/>
          <w:color w:val="00000A"/>
          <w:sz w:val="24"/>
          <w:szCs w:val="24"/>
          <w:shd w:val="clear" w:color="auto" w:fill="FFFFFF"/>
        </w:rPr>
        <w:t xml:space="preserve"> </w:t>
      </w:r>
      <w:r w:rsidRPr="008A71E1">
        <w:rPr>
          <w:rFonts w:ascii="Times New Roman" w:eastAsia="Verdana" w:hAnsi="Times New Roman" w:cs="Times New Roman"/>
          <w:color w:val="00000A"/>
          <w:sz w:val="24"/>
          <w:szCs w:val="24"/>
          <w:shd w:val="clear" w:color="auto" w:fill="FFFFFF"/>
        </w:rPr>
        <w:t>dostosowanych do wolnej przestrzeni na dachu pojazdu.</w:t>
      </w:r>
      <w:r w:rsidR="007A13F6">
        <w:rPr>
          <w:rFonts w:ascii="Times New Roman" w:eastAsia="Verdana" w:hAnsi="Times New Roman" w:cs="Times New Roman"/>
          <w:color w:val="00000A"/>
          <w:sz w:val="24"/>
          <w:szCs w:val="24"/>
          <w:shd w:val="clear" w:color="auto" w:fill="FFFFFF"/>
        </w:rPr>
        <w:t xml:space="preserve"> </w:t>
      </w:r>
      <w:r w:rsidRPr="008A71E1">
        <w:rPr>
          <w:rFonts w:ascii="Times New Roman" w:eastAsia="Verdana" w:hAnsi="Times New Roman" w:cs="Times New Roman"/>
          <w:color w:val="00000A"/>
          <w:sz w:val="24"/>
          <w:szCs w:val="24"/>
          <w:shd w:val="clear" w:color="auto" w:fill="FFFFFF"/>
        </w:rPr>
        <w:t>Na dachu zamontowane uchwyty z rolkami do drabiny D10W, drabiny nasadkowej 4 przęsła, drabiny słupkowej, uchwyty na węże ssawne, bosak, tłumice. Dach zabudowy oświetlony z wykorzystaniem technologii LED.</w:t>
      </w:r>
    </w:p>
    <w:p w14:paraId="63C7E2C0" w14:textId="77777777" w:rsidR="00DC5214"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Wyposażona w antypoślizgowe powierzchnie platform, podestu roboczego. Podłoga kabiny wykonana w sposób umożliwiający mycie wodą – szczelna, antypoślizgowa.</w:t>
      </w:r>
    </w:p>
    <w:p w14:paraId="63C7E2C1" w14:textId="77777777" w:rsidR="00DC5214"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Drabina do wejścia na dach zamontowana z tyłu pojazdu. Odległość pierwszego szczebla od podłoża nie może przekroczyć 600 mm.</w:t>
      </w:r>
    </w:p>
    <w:p w14:paraId="63C7E2C2" w14:textId="77777777" w:rsidR="00DC5214"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sz w:val="24"/>
          <w:szCs w:val="24"/>
          <w:shd w:val="clear" w:color="auto" w:fill="FFFFFF"/>
        </w:rPr>
        <w:t xml:space="preserve">Skrytki na sprzęt i wyposażenie wykonane z gładkiej blachy, zamykane żaluzjami wodo i pyłoszczelnymi wspomaganymi systemem sprężynowym, wykonane z materiałów odpornych na korozję, wyposażone w zamki zamykane na klucz, jeden klucz powinien pasować do wszystkich zamków. Wymagane dodatkowe zabezpieczenie przed samoczynnym otwieraniem skrytek. Dostęp do sprzętu z zachowaniem wymagań ergonomii. Liczba skrytek: nie mniej niż </w:t>
      </w:r>
      <w:r w:rsidR="007F1671" w:rsidRPr="008A71E1">
        <w:rPr>
          <w:rFonts w:ascii="Times New Roman" w:eastAsia="Verdana" w:hAnsi="Times New Roman" w:cs="Times New Roman"/>
          <w:sz w:val="24"/>
          <w:szCs w:val="24"/>
          <w:shd w:val="clear" w:color="auto" w:fill="FFFFFF"/>
        </w:rPr>
        <w:t>5</w:t>
      </w:r>
      <w:r w:rsidRPr="008A71E1">
        <w:rPr>
          <w:rFonts w:ascii="Times New Roman" w:eastAsia="Verdana" w:hAnsi="Times New Roman" w:cs="Times New Roman"/>
          <w:sz w:val="24"/>
          <w:szCs w:val="24"/>
          <w:shd w:val="clear" w:color="auto" w:fill="FFFFFF"/>
        </w:rPr>
        <w:t xml:space="preserve"> w układzie: lewa strona + prawa strona + przedział autopompy.</w:t>
      </w:r>
    </w:p>
    <w:p w14:paraId="63C7E2C3" w14:textId="77777777" w:rsidR="002C2C58"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Skrytki wyposażone w min. 11 półek regulowanych, minimum 8 skrzynek/pojemników na sprzęt oraz minimum 2 tace/szuflady. </w:t>
      </w:r>
    </w:p>
    <w:p w14:paraId="63C7E2C4" w14:textId="77777777" w:rsidR="002C2C58"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Skrytki na sprzęt i przedział autopompy muszą być wyposażone w oświetlenie led </w:t>
      </w:r>
      <w:r w:rsidR="007F1671" w:rsidRPr="008A71E1">
        <w:rPr>
          <w:rFonts w:ascii="Times New Roman" w:eastAsia="Verdana" w:hAnsi="Times New Roman" w:cs="Times New Roman"/>
          <w:color w:val="00000A"/>
          <w:sz w:val="24"/>
          <w:szCs w:val="24"/>
          <w:shd w:val="clear" w:color="auto" w:fill="FFFFFF"/>
        </w:rPr>
        <w:t xml:space="preserve">na całej wysokości skrytki </w:t>
      </w:r>
      <w:r w:rsidRPr="008A71E1">
        <w:rPr>
          <w:rFonts w:ascii="Times New Roman" w:eastAsia="Verdana" w:hAnsi="Times New Roman" w:cs="Times New Roman"/>
          <w:color w:val="00000A"/>
          <w:sz w:val="24"/>
          <w:szCs w:val="24"/>
          <w:shd w:val="clear" w:color="auto" w:fill="FFFFFF"/>
        </w:rPr>
        <w:t>(główny wyłącznik oświetlenia skrytek powinien być zainstalowany w kabinie kierowcy).</w:t>
      </w:r>
    </w:p>
    <w:p w14:paraId="63C7E2C5" w14:textId="77777777" w:rsidR="002C2C58"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Tylny zderzak pojazdu z zamontowanym podestem roboczym umożliwiającym obsługę autopompy. W razie potrzeby podnoszony do góry.</w:t>
      </w:r>
    </w:p>
    <w:p w14:paraId="63C7E2C6" w14:textId="77777777" w:rsidR="002C2C58"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Sygnalizacja świetlna otwartych skrytek oraz podestów powinna znajdować się w kabinie kierowcy.</w:t>
      </w:r>
    </w:p>
    <w:p w14:paraId="63C7E2C7" w14:textId="77777777" w:rsidR="002C2C58"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hAnsi="Times New Roman" w:cs="Times New Roman"/>
          <w:sz w:val="24"/>
          <w:szCs w:val="24"/>
          <w:shd w:val="clear" w:color="auto" w:fill="FFFFFF"/>
        </w:rPr>
        <w:t xml:space="preserve">Oświetlenie całej powierzchni skrytek </w:t>
      </w:r>
      <w:r w:rsidRPr="008A71E1">
        <w:rPr>
          <w:rFonts w:ascii="Times New Roman" w:eastAsia="Verdana" w:hAnsi="Times New Roman" w:cs="Times New Roman"/>
          <w:color w:val="00000A"/>
          <w:sz w:val="24"/>
          <w:szCs w:val="24"/>
          <w:shd w:val="clear" w:color="auto" w:fill="FFFFFF"/>
        </w:rPr>
        <w:t xml:space="preserve">wykonane w technologii LED </w:t>
      </w:r>
      <w:r w:rsidRPr="008A71E1">
        <w:rPr>
          <w:rFonts w:ascii="Times New Roman" w:hAnsi="Times New Roman" w:cs="Times New Roman"/>
          <w:sz w:val="24"/>
          <w:szCs w:val="24"/>
          <w:shd w:val="clear" w:color="auto" w:fill="FFFFFF"/>
        </w:rPr>
        <w:t>po lewej i prawej stronie sk</w:t>
      </w:r>
      <w:r w:rsidR="00C062DA" w:rsidRPr="008A71E1">
        <w:rPr>
          <w:rFonts w:ascii="Times New Roman" w:hAnsi="Times New Roman" w:cs="Times New Roman"/>
          <w:sz w:val="24"/>
          <w:szCs w:val="24"/>
          <w:shd w:val="clear" w:color="auto" w:fill="FFFFFF"/>
        </w:rPr>
        <w:t xml:space="preserve">rytki na całej jej wysokości,  </w:t>
      </w:r>
      <w:r w:rsidRPr="008A71E1">
        <w:rPr>
          <w:rFonts w:ascii="Times New Roman" w:hAnsi="Times New Roman" w:cs="Times New Roman"/>
          <w:sz w:val="24"/>
          <w:szCs w:val="24"/>
          <w:shd w:val="clear" w:color="auto" w:fill="FFFFFF"/>
        </w:rPr>
        <w:t>włączane automatycznie po otwarciu drzwi skrytki.</w:t>
      </w:r>
    </w:p>
    <w:p w14:paraId="63C7E2C8" w14:textId="77777777" w:rsidR="002C2C58"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Pojazd powinien posiadać oświetlenie pola pracy wokół samochodu z włącznikiem w kabinie kierowcy, zapewniające oświetlenie w warunkach słabej widoczności - min. 5 </w:t>
      </w:r>
      <w:r w:rsidRPr="008A71E1">
        <w:rPr>
          <w:rFonts w:ascii="Times New Roman" w:eastAsia="Verdana" w:hAnsi="Times New Roman" w:cs="Times New Roman"/>
          <w:color w:val="00000A"/>
          <w:sz w:val="24"/>
          <w:szCs w:val="24"/>
          <w:shd w:val="clear" w:color="auto" w:fill="FFFFFF"/>
        </w:rPr>
        <w:lastRenderedPageBreak/>
        <w:t xml:space="preserve">luksów w odległości 1 m od pojazdu na poziomie podłoża w warunkach słabej widoczności, wykonane w technologii LED. Oświetlenie to powinno być umieszczone w zabudowie oraz zabezpieczone przed uszkodzeniem i składać się z lamp bocznych do oświetlenia dalszego pola pracy wbudowane w balustrady boczne min. </w:t>
      </w:r>
      <w:r w:rsidRPr="008A71E1">
        <w:rPr>
          <w:rFonts w:ascii="Times New Roman" w:eastAsia="Verdana" w:hAnsi="Times New Roman" w:cs="Times New Roman"/>
          <w:sz w:val="24"/>
          <w:szCs w:val="24"/>
          <w:shd w:val="clear" w:color="auto" w:fill="FFFFFF"/>
        </w:rPr>
        <w:t xml:space="preserve">4 szt. na każdą stronę (w tym </w:t>
      </w:r>
      <w:r w:rsidRPr="008A71E1">
        <w:rPr>
          <w:rFonts w:ascii="Times New Roman" w:hAnsi="Times New Roman" w:cs="Times New Roman"/>
          <w:sz w:val="24"/>
          <w:szCs w:val="24"/>
          <w:shd w:val="clear" w:color="auto" w:fill="FFFFFF"/>
        </w:rPr>
        <w:t>3 szt.</w:t>
      </w:r>
      <w:r w:rsidRPr="008A71E1">
        <w:rPr>
          <w:rFonts w:ascii="Times New Roman" w:eastAsia="Verdana" w:hAnsi="Times New Roman" w:cs="Times New Roman"/>
          <w:sz w:val="24"/>
          <w:szCs w:val="24"/>
          <w:shd w:val="clear" w:color="auto" w:fill="FFFFFF"/>
        </w:rPr>
        <w:t xml:space="preserve"> na zabudowie i 1 szt. </w:t>
      </w:r>
      <w:r w:rsidRPr="008A71E1">
        <w:rPr>
          <w:rFonts w:ascii="Times New Roman" w:hAnsi="Times New Roman" w:cs="Times New Roman"/>
          <w:sz w:val="24"/>
          <w:szCs w:val="24"/>
          <w:shd w:val="clear" w:color="auto" w:fill="FFFFFF"/>
        </w:rPr>
        <w:t xml:space="preserve">na </w:t>
      </w:r>
      <w:r w:rsidRPr="008A71E1">
        <w:rPr>
          <w:rFonts w:ascii="Times New Roman" w:eastAsia="Verdana" w:hAnsi="Times New Roman" w:cs="Times New Roman"/>
          <w:sz w:val="24"/>
          <w:szCs w:val="24"/>
          <w:shd w:val="clear" w:color="auto" w:fill="FFFFFF"/>
        </w:rPr>
        <w:t>kabinie)</w:t>
      </w:r>
      <w:r w:rsidR="007F1671" w:rsidRPr="008A71E1">
        <w:rPr>
          <w:rFonts w:ascii="Times New Roman" w:eastAsia="Verdana" w:hAnsi="Times New Roman" w:cs="Times New Roman"/>
          <w:sz w:val="24"/>
          <w:szCs w:val="24"/>
          <w:shd w:val="clear" w:color="auto" w:fill="FFFFFF"/>
        </w:rPr>
        <w:t>o</w:t>
      </w:r>
      <w:r w:rsidRPr="008A71E1">
        <w:rPr>
          <w:rFonts w:ascii="Times New Roman" w:eastAsia="Verdana" w:hAnsi="Times New Roman" w:cs="Times New Roman"/>
          <w:sz w:val="24"/>
          <w:szCs w:val="24"/>
          <w:shd w:val="clear" w:color="auto" w:fill="FFFFFF"/>
        </w:rPr>
        <w:t>raz  jedna z tyłu pojazdu.</w:t>
      </w:r>
    </w:p>
    <w:p w14:paraId="63C7E2C9" w14:textId="77777777" w:rsidR="002C2C58"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Szuflady, podesty i wysuwane tace muszą się automatycznie blokować w pozycji zamkniętej oraz całkowicie otwartej i posiadać zabezpieczenie przed całkowitym wyciągnięciem (wypadnięciem z prowadnic). Półki sprzętowe wykonane z gładkiego aluminium, w systemie z możliwością regulacji w pełnym zakresie położenia (ustawienia) wysokości półek w zależności od potrzeb.</w:t>
      </w:r>
    </w:p>
    <w:p w14:paraId="63C7E2CA" w14:textId="77777777" w:rsidR="002C2C58"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Szuflady, podesty i tace oraz inne elementy pojazdu wystające w pozycji otwartej powyżej 250 mm poza obrys pojazdu muszą posiadać oznakowanie ostrzegawcze</w:t>
      </w:r>
      <w:r w:rsidR="00415BEF" w:rsidRPr="008A71E1">
        <w:rPr>
          <w:rFonts w:ascii="Times New Roman" w:eastAsia="Verdana" w:hAnsi="Times New Roman" w:cs="Times New Roman"/>
          <w:color w:val="00000A"/>
          <w:sz w:val="24"/>
          <w:szCs w:val="24"/>
          <w:shd w:val="clear" w:color="auto" w:fill="FFFFFF"/>
        </w:rPr>
        <w:t xml:space="preserve"> (w technologii LED)</w:t>
      </w:r>
      <w:r w:rsidRPr="008A71E1">
        <w:rPr>
          <w:rFonts w:ascii="Times New Roman" w:eastAsia="Verdana" w:hAnsi="Times New Roman" w:cs="Times New Roman"/>
          <w:color w:val="00000A"/>
          <w:sz w:val="24"/>
          <w:szCs w:val="24"/>
          <w:shd w:val="clear" w:color="auto" w:fill="FFFFFF"/>
        </w:rPr>
        <w:t>. Wymagane otwierane lub wysuwane podesty pod wszystkimi schowkami bocznymi zabudowy (łącznie z nadkolami), które umożliwiają łatwy dostęp do sprzętu.</w:t>
      </w:r>
    </w:p>
    <w:p w14:paraId="63C7E2CB" w14:textId="77777777" w:rsidR="002C2C58"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Uchwyty, klamki wszystkich urządzeń samochodu, drzwi żaluzjowych, szuflad, podestów, tac, muszą być tak skonstruowane, aby umożliwiały ich obsługę w rękawicach.</w:t>
      </w:r>
    </w:p>
    <w:p w14:paraId="63C7E2CC" w14:textId="77777777" w:rsidR="002C2C58"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Konstrukcja skrytek zapewniająca odprowadzenie wody z ich wnętrza poprzez otwory ściekowe.</w:t>
      </w:r>
    </w:p>
    <w:p w14:paraId="63C7E2CD" w14:textId="77777777" w:rsidR="002C2C58"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Zbiornik na wodę o poj. </w:t>
      </w:r>
      <w:r w:rsidR="0060576B">
        <w:rPr>
          <w:rFonts w:ascii="Times New Roman" w:eastAsia="Verdana" w:hAnsi="Times New Roman" w:cs="Times New Roman"/>
          <w:color w:val="00000A"/>
          <w:sz w:val="24"/>
          <w:szCs w:val="24"/>
          <w:shd w:val="clear" w:color="auto" w:fill="FFFFFF"/>
        </w:rPr>
        <w:t>m</w:t>
      </w:r>
      <w:r w:rsidR="008820D6" w:rsidRPr="008A71E1">
        <w:rPr>
          <w:rFonts w:ascii="Times New Roman" w:eastAsia="Verdana" w:hAnsi="Times New Roman" w:cs="Times New Roman"/>
          <w:color w:val="00000A"/>
          <w:sz w:val="24"/>
          <w:szCs w:val="24"/>
          <w:shd w:val="clear" w:color="auto" w:fill="FFFFFF"/>
        </w:rPr>
        <w:t>in 7</w:t>
      </w:r>
      <w:r w:rsidRPr="008A71E1">
        <w:rPr>
          <w:rFonts w:ascii="Times New Roman" w:eastAsia="Verdana" w:hAnsi="Times New Roman" w:cs="Times New Roman"/>
          <w:color w:val="00000A"/>
          <w:sz w:val="24"/>
          <w:szCs w:val="24"/>
          <w:shd w:val="clear" w:color="auto" w:fill="FFFFFF"/>
        </w:rPr>
        <w:t xml:space="preserve"> m3  zamontowany elastycznie na ramie, wykonany z materiałów odpornych na korozję i działanie środków chemicznych używanych w straży pożarnej. Zbiornik musi być wyposażony w oprzyrządowanie umożliwiające jego bezpieczną eksploatację, z układem zabezpieczającym przed wypływem wody w czasie jazdy. Zbiornik powinien być wyposażony w falochrony i posiadać właz rewizyjny na dachu zabudowy otwierany, umożliwiający swobodny szybki dostęp do wnętrza zbiornika. Wyklucza się montaż za pomocą pasów ściąganych.</w:t>
      </w:r>
    </w:p>
    <w:p w14:paraId="63C7E2CE" w14:textId="77777777" w:rsidR="002C2C58"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Zbiornik wody musi być wyposażony w dwie nasady zasilające 75</w:t>
      </w:r>
      <w:r w:rsidR="008820D6" w:rsidRPr="008A71E1">
        <w:rPr>
          <w:rFonts w:ascii="Times New Roman" w:eastAsia="Verdana" w:hAnsi="Times New Roman" w:cs="Times New Roman"/>
          <w:color w:val="00000A"/>
          <w:sz w:val="24"/>
          <w:szCs w:val="24"/>
          <w:shd w:val="clear" w:color="auto" w:fill="FFFFFF"/>
        </w:rPr>
        <w:t xml:space="preserve"> (niezależne od siebie, tzn. nie łączące się do jednej rury zasilającej</w:t>
      </w:r>
      <w:r w:rsidR="00947FDF" w:rsidRPr="008A71E1">
        <w:rPr>
          <w:rFonts w:ascii="Times New Roman" w:eastAsia="Verdana" w:hAnsi="Times New Roman" w:cs="Times New Roman"/>
          <w:color w:val="00000A"/>
          <w:sz w:val="24"/>
          <w:szCs w:val="24"/>
          <w:shd w:val="clear" w:color="auto" w:fill="FFFFFF"/>
        </w:rPr>
        <w:t>,</w:t>
      </w:r>
      <w:r w:rsidR="008820D6" w:rsidRPr="008A71E1">
        <w:rPr>
          <w:rFonts w:ascii="Times New Roman" w:eastAsia="Verdana" w:hAnsi="Times New Roman" w:cs="Times New Roman"/>
          <w:color w:val="00000A"/>
          <w:sz w:val="24"/>
          <w:szCs w:val="24"/>
          <w:shd w:val="clear" w:color="auto" w:fill="FFFFFF"/>
        </w:rPr>
        <w:t xml:space="preserve"> wpadającej do zbiornika)</w:t>
      </w:r>
      <w:r w:rsidRPr="008A71E1">
        <w:rPr>
          <w:rFonts w:ascii="Times New Roman" w:eastAsia="Verdana" w:hAnsi="Times New Roman" w:cs="Times New Roman"/>
          <w:color w:val="00000A"/>
          <w:sz w:val="24"/>
          <w:szCs w:val="24"/>
          <w:shd w:val="clear" w:color="auto" w:fill="FFFFFF"/>
        </w:rPr>
        <w:t xml:space="preserve"> z zaworami kulowymi do napełniania z hydrantu, umiejscowione z tyłu pojazdu. Instalacja napełniania na całej długości o średnicy min 2,5 cala, powinna mieć konstrukcję zabezpieczającą przed swobodnym wypływem wody ze zbiornika oraz zawór zabezpieczający przed przepełnieniem zbiornika. Instalacja wyposażona w automatyczny zawór zabezpieczający przed przepełnieniem zbiornika z możliwością przełączenia na pracę ręczną. Nasady zasilające zabezpieczone przed przedostaniem się zanieczyszczeń stałych.</w:t>
      </w:r>
    </w:p>
    <w:p w14:paraId="63C7E2CF" w14:textId="77777777" w:rsidR="002C2C58"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Zbiornik na środek pianotwórczy o poj. 10% pojemności zbiornika na wodę, wykonany z materiałów odpornych na korozję i działanie środków chemicznych używanych w straży pożarnej. Zbiornik musi być wyposażony w oprzyrządowanie zapewniające jego bezpieczną eksploatację, a jego napełnianie środkiem pianotwórczym musi być możliwe z poziomu terenu i z dachu pojazdu.</w:t>
      </w:r>
    </w:p>
    <w:p w14:paraId="63C7E2D0" w14:textId="77777777" w:rsidR="002C2C58" w:rsidRPr="008A71E1"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lastRenderedPageBreak/>
        <w:t xml:space="preserve">Autopompa dwuzakresowa ze stopniem wysokiego ciśnienia (z możliwością zasilania ze zbiornika zewnętrznego dla głębokości ssania 1,5 m), zlokalizowana z tyłu pojazdu w odbudowanym przedziale, zamykanym żaluzją. Wydajność min. </w:t>
      </w:r>
      <w:r w:rsidR="008820D6" w:rsidRPr="008A71E1">
        <w:rPr>
          <w:rFonts w:ascii="Times New Roman" w:eastAsia="Verdana" w:hAnsi="Times New Roman" w:cs="Times New Roman"/>
          <w:color w:val="00000A"/>
          <w:sz w:val="24"/>
          <w:szCs w:val="24"/>
          <w:shd w:val="clear" w:color="auto" w:fill="FFFFFF"/>
        </w:rPr>
        <w:t>5</w:t>
      </w:r>
      <w:r w:rsidR="00415BEF" w:rsidRPr="008A71E1">
        <w:rPr>
          <w:rFonts w:ascii="Times New Roman" w:eastAsia="Verdana" w:hAnsi="Times New Roman" w:cs="Times New Roman"/>
          <w:color w:val="00000A"/>
          <w:sz w:val="24"/>
          <w:szCs w:val="24"/>
          <w:shd w:val="clear" w:color="auto" w:fill="FFFFFF"/>
        </w:rPr>
        <w:t>2</w:t>
      </w:r>
      <w:r w:rsidRPr="008A71E1">
        <w:rPr>
          <w:rFonts w:ascii="Times New Roman" w:eastAsia="Verdana" w:hAnsi="Times New Roman" w:cs="Times New Roman"/>
          <w:color w:val="00000A"/>
          <w:sz w:val="24"/>
          <w:szCs w:val="24"/>
          <w:shd w:val="clear" w:color="auto" w:fill="FFFFFF"/>
        </w:rPr>
        <w:t>00 dm3/min. przy ciśnieniu 0,8 MPa i min. 250 dm3/min przy ciśnieniu 4 MPa (dla głębokości ssania 1,5 m). Dopuszcza się autopompę z bezobsługowym systemem zabezpieczającym przed przegrzaniem.</w:t>
      </w:r>
    </w:p>
    <w:p w14:paraId="63C7E2D1" w14:textId="77777777" w:rsidR="00530888" w:rsidRPr="00530888" w:rsidRDefault="00B2775C" w:rsidP="00B828F4">
      <w:pPr>
        <w:pStyle w:val="Akapitzlist"/>
        <w:numPr>
          <w:ilvl w:val="3"/>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Autopompa musi</w:t>
      </w:r>
      <w:r w:rsidR="00530888">
        <w:rPr>
          <w:rFonts w:ascii="Times New Roman" w:eastAsia="Verdana" w:hAnsi="Times New Roman" w:cs="Times New Roman"/>
          <w:color w:val="00000A"/>
          <w:sz w:val="24"/>
          <w:szCs w:val="24"/>
          <w:shd w:val="clear" w:color="auto" w:fill="FFFFFF"/>
        </w:rPr>
        <w:t>:</w:t>
      </w:r>
    </w:p>
    <w:p w14:paraId="63C7E2D2" w14:textId="77777777" w:rsidR="002C2C58" w:rsidRPr="008A71E1" w:rsidRDefault="00B2775C" w:rsidP="00B828F4">
      <w:pPr>
        <w:pStyle w:val="Akapitzlist"/>
        <w:numPr>
          <w:ilvl w:val="0"/>
          <w:numId w:val="15"/>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 xml:space="preserve"> być wyposażona w urządzenie odpowietrzające umożliwiające zassanie wody:</w:t>
      </w:r>
    </w:p>
    <w:p w14:paraId="63C7E2D3" w14:textId="77777777" w:rsidR="00530888" w:rsidRPr="00530888" w:rsidRDefault="00B2775C" w:rsidP="00B828F4">
      <w:pPr>
        <w:pStyle w:val="Akapitzlist"/>
        <w:numPr>
          <w:ilvl w:val="4"/>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z głębokości 1,5 m w czasie do 30 sek.,</w:t>
      </w:r>
    </w:p>
    <w:p w14:paraId="63C7E2D4" w14:textId="77777777" w:rsidR="002C2C58" w:rsidRPr="00530888" w:rsidRDefault="00B2775C" w:rsidP="00B828F4">
      <w:pPr>
        <w:pStyle w:val="Akapitzlist"/>
        <w:numPr>
          <w:ilvl w:val="4"/>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530888">
        <w:rPr>
          <w:rFonts w:ascii="Times New Roman" w:eastAsia="Verdana" w:hAnsi="Times New Roman" w:cs="Times New Roman"/>
          <w:color w:val="00000A"/>
          <w:sz w:val="24"/>
          <w:szCs w:val="24"/>
          <w:shd w:val="clear" w:color="auto" w:fill="FFFFFF"/>
        </w:rPr>
        <w:t>z głębokości 7,5 m w czasie do 60 sek.</w:t>
      </w:r>
      <w:r w:rsidR="0034758E">
        <w:rPr>
          <w:rFonts w:ascii="Times New Roman" w:eastAsia="Verdana" w:hAnsi="Times New Roman" w:cs="Times New Roman"/>
          <w:color w:val="00000A"/>
          <w:sz w:val="24"/>
          <w:szCs w:val="24"/>
          <w:shd w:val="clear" w:color="auto" w:fill="FFFFFF"/>
        </w:rPr>
        <w:t>,</w:t>
      </w:r>
    </w:p>
    <w:p w14:paraId="63C7E2D5" w14:textId="77777777" w:rsidR="00530888" w:rsidRPr="00530888" w:rsidRDefault="00B2775C" w:rsidP="00B828F4">
      <w:pPr>
        <w:pStyle w:val="Akapitzlist"/>
        <w:numPr>
          <w:ilvl w:val="1"/>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umożliwiać podanie wody do zbiornika samochodu.</w:t>
      </w:r>
      <w:r w:rsidR="008820D6" w:rsidRPr="008A71E1">
        <w:rPr>
          <w:rFonts w:ascii="Times New Roman" w:eastAsia="Verdana" w:hAnsi="Times New Roman" w:cs="Times New Roman"/>
          <w:color w:val="00000A"/>
          <w:sz w:val="24"/>
          <w:szCs w:val="24"/>
          <w:shd w:val="clear" w:color="auto" w:fill="FFFFFF"/>
        </w:rPr>
        <w:t xml:space="preserve"> Manualny zawór tankowania geodezyjnego</w:t>
      </w:r>
      <w:r w:rsidR="00530888">
        <w:rPr>
          <w:rFonts w:ascii="Times New Roman" w:eastAsia="Verdana" w:hAnsi="Times New Roman" w:cs="Times New Roman"/>
          <w:color w:val="00000A"/>
          <w:sz w:val="24"/>
          <w:szCs w:val="24"/>
          <w:shd w:val="clear" w:color="auto" w:fill="FFFFFF"/>
        </w:rPr>
        <w:t>,</w:t>
      </w:r>
    </w:p>
    <w:p w14:paraId="63C7E2D6" w14:textId="77777777" w:rsidR="00B2775C" w:rsidRPr="00530888" w:rsidRDefault="00B2775C" w:rsidP="00B828F4">
      <w:pPr>
        <w:pStyle w:val="Akapitzlist"/>
        <w:numPr>
          <w:ilvl w:val="1"/>
          <w:numId w:val="2"/>
        </w:numPr>
        <w:suppressAutoHyphens/>
        <w:spacing w:before="0" w:line="288" w:lineRule="auto"/>
        <w:jc w:val="both"/>
        <w:rPr>
          <w:rFonts w:ascii="Times New Roman" w:eastAsia="Verdana-Bold" w:hAnsi="Times New Roman" w:cs="Times New Roman"/>
          <w:b/>
          <w:color w:val="00000A"/>
          <w:sz w:val="24"/>
          <w:szCs w:val="24"/>
          <w:shd w:val="clear" w:color="auto" w:fill="FFFFFF"/>
        </w:rPr>
      </w:pPr>
      <w:r w:rsidRPr="00530888">
        <w:rPr>
          <w:rFonts w:ascii="Times New Roman" w:eastAsia="Verdana" w:hAnsi="Times New Roman" w:cs="Times New Roman"/>
          <w:color w:val="000000"/>
          <w:sz w:val="24"/>
          <w:szCs w:val="24"/>
          <w:shd w:val="clear" w:color="auto" w:fill="FFFFFF"/>
        </w:rPr>
        <w:t>umożliwiać podawanie wody i wodnego roztworu środka pianotwórczego do minimum:</w:t>
      </w:r>
    </w:p>
    <w:p w14:paraId="63C7E2D7" w14:textId="77777777" w:rsidR="00B2775C" w:rsidRPr="00530888" w:rsidRDefault="00B2775C" w:rsidP="00B828F4">
      <w:pPr>
        <w:pStyle w:val="Akapitzlist"/>
        <w:numPr>
          <w:ilvl w:val="0"/>
          <w:numId w:val="16"/>
        </w:numPr>
        <w:suppressAutoHyphens/>
        <w:spacing w:before="0" w:line="288" w:lineRule="auto"/>
        <w:jc w:val="both"/>
        <w:rPr>
          <w:rFonts w:ascii="Times New Roman" w:eastAsia="Verdana" w:hAnsi="Times New Roman" w:cs="Times New Roman"/>
          <w:color w:val="000000"/>
          <w:sz w:val="24"/>
          <w:szCs w:val="24"/>
          <w:shd w:val="clear" w:color="auto" w:fill="FFFFFF"/>
        </w:rPr>
      </w:pPr>
      <w:r w:rsidRPr="00530888">
        <w:rPr>
          <w:rFonts w:ascii="Times New Roman" w:eastAsia="Verdana" w:hAnsi="Times New Roman" w:cs="Times New Roman"/>
          <w:color w:val="000000"/>
          <w:sz w:val="24"/>
          <w:szCs w:val="24"/>
          <w:shd w:val="clear" w:color="auto" w:fill="FFFFFF"/>
        </w:rPr>
        <w:t>czterech nasad tłoczonych 75</w:t>
      </w:r>
      <w:r w:rsidR="0081662C" w:rsidRPr="00530888">
        <w:rPr>
          <w:rFonts w:ascii="Times New Roman" w:eastAsia="Verdana" w:hAnsi="Times New Roman" w:cs="Times New Roman"/>
          <w:color w:val="000000"/>
          <w:sz w:val="24"/>
          <w:szCs w:val="24"/>
          <w:shd w:val="clear" w:color="auto" w:fill="FFFFFF"/>
        </w:rPr>
        <w:t xml:space="preserve"> oraz minimum jednej 110</w:t>
      </w:r>
      <w:r w:rsidRPr="00530888">
        <w:rPr>
          <w:rFonts w:ascii="Times New Roman" w:eastAsia="Verdana" w:hAnsi="Times New Roman" w:cs="Times New Roman"/>
          <w:color w:val="000000"/>
          <w:sz w:val="24"/>
          <w:szCs w:val="24"/>
          <w:shd w:val="clear" w:color="auto" w:fill="FFFFFF"/>
        </w:rPr>
        <w:t>, z tyłu pojazdu z każdej strony,(do uzgodnienia z zamawiającym)</w:t>
      </w:r>
      <w:r w:rsidR="002C2C58" w:rsidRPr="00530888">
        <w:rPr>
          <w:rFonts w:ascii="Times New Roman" w:eastAsia="Verdana" w:hAnsi="Times New Roman" w:cs="Times New Roman"/>
          <w:color w:val="000000"/>
          <w:sz w:val="24"/>
          <w:szCs w:val="24"/>
          <w:shd w:val="clear" w:color="auto" w:fill="FFFFFF"/>
        </w:rPr>
        <w:t>,</w:t>
      </w:r>
    </w:p>
    <w:p w14:paraId="63C7E2D8" w14:textId="77777777" w:rsidR="002C2C58" w:rsidRPr="008A71E1" w:rsidRDefault="00B2775C" w:rsidP="00B828F4">
      <w:pPr>
        <w:pStyle w:val="Akapitzlist"/>
        <w:numPr>
          <w:ilvl w:val="0"/>
          <w:numId w:val="16"/>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linii szybkiego natarcia,</w:t>
      </w:r>
    </w:p>
    <w:p w14:paraId="63C7E2D9" w14:textId="77777777" w:rsidR="002C2C58" w:rsidRPr="008A71E1" w:rsidRDefault="00B2775C" w:rsidP="00B828F4">
      <w:pPr>
        <w:pStyle w:val="Akapitzlist"/>
        <w:numPr>
          <w:ilvl w:val="0"/>
          <w:numId w:val="16"/>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działka wodno-pianowego,</w:t>
      </w:r>
    </w:p>
    <w:p w14:paraId="63C7E2DA" w14:textId="77777777" w:rsidR="002C2C58" w:rsidRPr="008A71E1" w:rsidRDefault="00B2775C" w:rsidP="00B828F4">
      <w:pPr>
        <w:pStyle w:val="Akapitzlist"/>
        <w:numPr>
          <w:ilvl w:val="0"/>
          <w:numId w:val="16"/>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instalacji zraszaczowej</w:t>
      </w:r>
      <w:r w:rsidR="002C2C58" w:rsidRPr="008A71E1">
        <w:rPr>
          <w:rFonts w:ascii="Times New Roman" w:eastAsia="Verdana" w:hAnsi="Times New Roman" w:cs="Times New Roman"/>
          <w:color w:val="000000"/>
          <w:sz w:val="24"/>
          <w:szCs w:val="24"/>
          <w:shd w:val="clear" w:color="auto" w:fill="FFFFFF"/>
        </w:rPr>
        <w:t>.</w:t>
      </w:r>
    </w:p>
    <w:p w14:paraId="63C7E2DB" w14:textId="77777777" w:rsidR="00530888" w:rsidRDefault="00530888" w:rsidP="00B828F4">
      <w:pPr>
        <w:pStyle w:val="Akapitzlist"/>
        <w:numPr>
          <w:ilvl w:val="1"/>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Pr>
          <w:rFonts w:ascii="Times New Roman" w:eastAsia="Verdana" w:hAnsi="Times New Roman" w:cs="Times New Roman"/>
          <w:color w:val="000000"/>
          <w:sz w:val="24"/>
          <w:szCs w:val="24"/>
          <w:shd w:val="clear" w:color="auto" w:fill="FFFFFF"/>
        </w:rPr>
        <w:t xml:space="preserve">być </w:t>
      </w:r>
      <w:r w:rsidR="00B2775C" w:rsidRPr="008A71E1">
        <w:rPr>
          <w:rFonts w:ascii="Times New Roman" w:eastAsia="Verdana" w:hAnsi="Times New Roman" w:cs="Times New Roman"/>
          <w:color w:val="000000"/>
          <w:sz w:val="24"/>
          <w:szCs w:val="24"/>
          <w:shd w:val="clear" w:color="auto" w:fill="FFFFFF"/>
        </w:rPr>
        <w:t>wyposażona w układ utrzymywania stałego ciśnienia tłoczenia, umożliwiający sterowanie z regulacją automatyczną i ręczną ciśnienia pracy oraz automatyczny sterownik zabezpieczający przed suchobiegiem pompy. Nasady tłoczone i zasilające schowane w schowku</w:t>
      </w:r>
      <w:r>
        <w:rPr>
          <w:rFonts w:ascii="Times New Roman" w:eastAsia="Verdana" w:hAnsi="Times New Roman" w:cs="Times New Roman"/>
          <w:color w:val="000000"/>
          <w:sz w:val="24"/>
          <w:szCs w:val="24"/>
          <w:shd w:val="clear" w:color="auto" w:fill="FFFFFF"/>
        </w:rPr>
        <w:t>,</w:t>
      </w:r>
    </w:p>
    <w:p w14:paraId="63C7E2DC" w14:textId="77777777" w:rsidR="002C2C58" w:rsidRPr="00530888" w:rsidRDefault="00B2775C" w:rsidP="00B828F4">
      <w:pPr>
        <w:pStyle w:val="Akapitzlist"/>
        <w:numPr>
          <w:ilvl w:val="1"/>
          <w:numId w:val="2"/>
        </w:numPr>
        <w:suppressAutoHyphens/>
        <w:spacing w:before="0" w:line="288" w:lineRule="auto"/>
        <w:jc w:val="both"/>
        <w:rPr>
          <w:rFonts w:ascii="Times New Roman" w:eastAsia="Verdana" w:hAnsi="Times New Roman" w:cs="Times New Roman"/>
          <w:color w:val="000000"/>
          <w:sz w:val="24"/>
          <w:szCs w:val="24"/>
          <w:shd w:val="clear" w:color="auto" w:fill="FFFFFF"/>
        </w:rPr>
      </w:pPr>
      <w:r w:rsidRPr="00530888">
        <w:rPr>
          <w:rFonts w:ascii="Times New Roman" w:eastAsia="Verdana" w:hAnsi="Times New Roman" w:cs="Times New Roman"/>
          <w:color w:val="000000"/>
          <w:sz w:val="24"/>
          <w:szCs w:val="24"/>
          <w:shd w:val="clear" w:color="auto" w:fill="FFFFFF"/>
        </w:rPr>
        <w:t xml:space="preserve">być wyposażona w dozownik środka pianotwórczego zapewniający uzyskiwanie minimum stężeń </w:t>
      </w:r>
      <w:r w:rsidR="001433CE" w:rsidRPr="00530888">
        <w:rPr>
          <w:rFonts w:ascii="Times New Roman" w:eastAsia="Verdana" w:hAnsi="Times New Roman" w:cs="Times New Roman"/>
          <w:color w:val="000000"/>
          <w:sz w:val="24"/>
          <w:szCs w:val="24"/>
          <w:shd w:val="clear" w:color="auto" w:fill="FFFFFF"/>
        </w:rPr>
        <w:t>1</w:t>
      </w:r>
      <w:r w:rsidRPr="00530888">
        <w:rPr>
          <w:rFonts w:ascii="Times New Roman" w:eastAsia="Verdana" w:hAnsi="Times New Roman" w:cs="Times New Roman"/>
          <w:color w:val="000000"/>
          <w:sz w:val="24"/>
          <w:szCs w:val="24"/>
          <w:shd w:val="clear" w:color="auto" w:fill="FFFFFF"/>
        </w:rPr>
        <w:t>%</w:t>
      </w:r>
      <w:r w:rsidR="001433CE" w:rsidRPr="00530888">
        <w:rPr>
          <w:rFonts w:ascii="Times New Roman" w:eastAsia="Verdana" w:hAnsi="Times New Roman" w:cs="Times New Roman"/>
          <w:color w:val="000000"/>
          <w:sz w:val="24"/>
          <w:szCs w:val="24"/>
          <w:shd w:val="clear" w:color="auto" w:fill="FFFFFF"/>
        </w:rPr>
        <w:t>, 3%</w:t>
      </w:r>
      <w:r w:rsidRPr="00530888">
        <w:rPr>
          <w:rFonts w:ascii="Times New Roman" w:eastAsia="Verdana" w:hAnsi="Times New Roman" w:cs="Times New Roman"/>
          <w:color w:val="000000"/>
          <w:sz w:val="24"/>
          <w:szCs w:val="24"/>
          <w:shd w:val="clear" w:color="auto" w:fill="FFFFFF"/>
        </w:rPr>
        <w:t xml:space="preserve"> i 6% (tolerancja +- 0,5%) w pełnym zakresie wydajności pompy.</w:t>
      </w:r>
    </w:p>
    <w:p w14:paraId="63C7E2DD" w14:textId="77777777" w:rsidR="00530888" w:rsidRDefault="00B2775C" w:rsidP="00B828F4">
      <w:pPr>
        <w:pStyle w:val="Akapitzlist"/>
        <w:numPr>
          <w:ilvl w:val="0"/>
          <w:numId w:val="23"/>
        </w:numPr>
        <w:suppressAutoHyphens/>
        <w:spacing w:before="0" w:line="288" w:lineRule="auto"/>
        <w:jc w:val="both"/>
        <w:rPr>
          <w:rFonts w:ascii="Times New Roman" w:eastAsia="Verdana" w:hAnsi="Times New Roman" w:cs="Times New Roman"/>
          <w:color w:val="000000"/>
          <w:sz w:val="24"/>
          <w:szCs w:val="24"/>
          <w:shd w:val="clear" w:color="auto" w:fill="FFFFFF"/>
        </w:rPr>
      </w:pPr>
      <w:r w:rsidRPr="00530888">
        <w:rPr>
          <w:rFonts w:ascii="Times New Roman" w:eastAsia="Verdana" w:hAnsi="Times New Roman" w:cs="Times New Roman"/>
          <w:color w:val="000000"/>
          <w:sz w:val="24"/>
          <w:szCs w:val="24"/>
          <w:shd w:val="clear" w:color="auto" w:fill="FFFFFF"/>
        </w:rPr>
        <w:t>Układ wodno-pianowy zabudowany w taki sposób, aby parametry autopompy przy zasilaniu ze zbiornika samochodu były nie mniejsze niż przy zasilaniu ze zbiornika zewnętrznego dla głębokości ssania 1,5 m.</w:t>
      </w:r>
    </w:p>
    <w:p w14:paraId="63C7E2DE" w14:textId="77777777" w:rsidR="002C2C58" w:rsidRPr="00530888" w:rsidRDefault="002C2C58" w:rsidP="00B828F4">
      <w:pPr>
        <w:pStyle w:val="Akapitzlist"/>
        <w:numPr>
          <w:ilvl w:val="0"/>
          <w:numId w:val="23"/>
        </w:numPr>
        <w:suppressAutoHyphens/>
        <w:spacing w:before="0" w:line="288" w:lineRule="auto"/>
        <w:jc w:val="both"/>
        <w:rPr>
          <w:rFonts w:ascii="Times New Roman" w:eastAsia="Verdana" w:hAnsi="Times New Roman" w:cs="Times New Roman"/>
          <w:color w:val="000000"/>
          <w:sz w:val="24"/>
          <w:szCs w:val="24"/>
          <w:shd w:val="clear" w:color="auto" w:fill="FFFFFF"/>
        </w:rPr>
      </w:pPr>
      <w:r w:rsidRPr="00530888">
        <w:rPr>
          <w:rFonts w:ascii="Times New Roman" w:eastAsia="Verdana" w:hAnsi="Times New Roman" w:cs="Times New Roman"/>
          <w:color w:val="000000"/>
          <w:sz w:val="24"/>
          <w:szCs w:val="24"/>
          <w:shd w:val="clear" w:color="auto" w:fill="FFFFFF"/>
        </w:rPr>
        <w:t>W</w:t>
      </w:r>
      <w:r w:rsidR="00B2775C" w:rsidRPr="00530888">
        <w:rPr>
          <w:rFonts w:ascii="Times New Roman" w:eastAsia="Verdana" w:hAnsi="Times New Roman" w:cs="Times New Roman"/>
          <w:color w:val="000000"/>
          <w:sz w:val="24"/>
          <w:szCs w:val="24"/>
          <w:shd w:val="clear" w:color="auto" w:fill="FFFFFF"/>
        </w:rPr>
        <w:t xml:space="preserve"> przedziale autopompy muszą znajdować się co najmniej następujące urządzenia kontrolno-sterownicze:</w:t>
      </w:r>
    </w:p>
    <w:p w14:paraId="63C7E2DF" w14:textId="77777777" w:rsidR="002C2C58" w:rsidRPr="008A71E1" w:rsidRDefault="00B2775C" w:rsidP="00B828F4">
      <w:pPr>
        <w:pStyle w:val="Akapitzlist"/>
        <w:numPr>
          <w:ilvl w:val="0"/>
          <w:numId w:val="17"/>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urządzenia kontrolno-sterownicze autopompy,</w:t>
      </w:r>
    </w:p>
    <w:p w14:paraId="63C7E2E0" w14:textId="77777777" w:rsidR="002C2C58" w:rsidRPr="008A71E1" w:rsidRDefault="00B2775C" w:rsidP="00B828F4">
      <w:pPr>
        <w:pStyle w:val="Akapitzlist"/>
        <w:numPr>
          <w:ilvl w:val="0"/>
          <w:numId w:val="17"/>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wskaźnik pracy silnika,</w:t>
      </w:r>
    </w:p>
    <w:p w14:paraId="63C7E2E1" w14:textId="77777777" w:rsidR="002C2C58" w:rsidRPr="008A71E1" w:rsidRDefault="00B2775C" w:rsidP="00B828F4">
      <w:pPr>
        <w:pStyle w:val="Akapitzlist"/>
        <w:numPr>
          <w:ilvl w:val="0"/>
          <w:numId w:val="17"/>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manowakuometr,</w:t>
      </w:r>
    </w:p>
    <w:p w14:paraId="63C7E2E2" w14:textId="77777777" w:rsidR="002C2C58" w:rsidRPr="008A71E1" w:rsidRDefault="00B2775C" w:rsidP="00B828F4">
      <w:pPr>
        <w:pStyle w:val="Akapitzlist"/>
        <w:numPr>
          <w:ilvl w:val="0"/>
          <w:numId w:val="17"/>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manometr niskiego ciśnienia,</w:t>
      </w:r>
    </w:p>
    <w:p w14:paraId="63C7E2E3" w14:textId="77777777" w:rsidR="002C2C58" w:rsidRPr="008A71E1" w:rsidRDefault="00B2775C" w:rsidP="00B828F4">
      <w:pPr>
        <w:pStyle w:val="Akapitzlist"/>
        <w:numPr>
          <w:ilvl w:val="0"/>
          <w:numId w:val="17"/>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manometr wysokiego ciśnienia,</w:t>
      </w:r>
    </w:p>
    <w:p w14:paraId="63C7E2E4" w14:textId="77777777" w:rsidR="002C2C58" w:rsidRPr="008A71E1" w:rsidRDefault="00B2775C" w:rsidP="00B828F4">
      <w:pPr>
        <w:pStyle w:val="Akapitzlist"/>
        <w:numPr>
          <w:ilvl w:val="0"/>
          <w:numId w:val="17"/>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wskaźnik poziomu wody w zbiorniku samochodu,</w:t>
      </w:r>
    </w:p>
    <w:p w14:paraId="63C7E2E5" w14:textId="77777777" w:rsidR="002C2C58" w:rsidRPr="008A71E1" w:rsidRDefault="00B2775C" w:rsidP="00B828F4">
      <w:pPr>
        <w:pStyle w:val="Akapitzlist"/>
        <w:numPr>
          <w:ilvl w:val="0"/>
          <w:numId w:val="17"/>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wskaźnik poziomu środka pianotwórczego w zbiorniku,</w:t>
      </w:r>
    </w:p>
    <w:p w14:paraId="63C7E2E6" w14:textId="77777777" w:rsidR="002C2C58" w:rsidRPr="008A71E1" w:rsidRDefault="00B2775C" w:rsidP="00B828F4">
      <w:pPr>
        <w:pStyle w:val="Akapitzlist"/>
        <w:numPr>
          <w:ilvl w:val="0"/>
          <w:numId w:val="17"/>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regulator prędkości obrotowej silnika pojazdu,</w:t>
      </w:r>
    </w:p>
    <w:p w14:paraId="63C7E2E7" w14:textId="77777777" w:rsidR="002C2C58" w:rsidRPr="008A71E1" w:rsidRDefault="00B2775C" w:rsidP="00B828F4">
      <w:pPr>
        <w:pStyle w:val="Akapitzlist"/>
        <w:numPr>
          <w:ilvl w:val="0"/>
          <w:numId w:val="17"/>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wyłącznik silnika pojazdu,</w:t>
      </w:r>
    </w:p>
    <w:p w14:paraId="63C7E2E8" w14:textId="77777777" w:rsidR="002C2C58" w:rsidRPr="008A71E1" w:rsidRDefault="00B2775C" w:rsidP="00B828F4">
      <w:pPr>
        <w:pStyle w:val="Akapitzlist"/>
        <w:numPr>
          <w:ilvl w:val="0"/>
          <w:numId w:val="17"/>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lastRenderedPageBreak/>
        <w:t>kontrolka awarii silnika,</w:t>
      </w:r>
    </w:p>
    <w:p w14:paraId="63C7E2E9" w14:textId="77777777" w:rsidR="002C2C58" w:rsidRPr="008A71E1" w:rsidRDefault="00B2775C" w:rsidP="00B828F4">
      <w:pPr>
        <w:pStyle w:val="Akapitzlist"/>
        <w:numPr>
          <w:ilvl w:val="0"/>
          <w:numId w:val="17"/>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kontrolka ciśnienia oleju i temperatury cieczy chłodzącej silnik,</w:t>
      </w:r>
    </w:p>
    <w:p w14:paraId="63C7E2EA" w14:textId="77777777" w:rsidR="002C2C58" w:rsidRPr="008A71E1" w:rsidRDefault="00B2775C" w:rsidP="00B828F4">
      <w:pPr>
        <w:pStyle w:val="Akapitzlist"/>
        <w:numPr>
          <w:ilvl w:val="0"/>
          <w:numId w:val="17"/>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kontrolka włączenia pompy,</w:t>
      </w:r>
    </w:p>
    <w:p w14:paraId="63C7E2EB" w14:textId="77777777" w:rsidR="002C2C58" w:rsidRPr="008A71E1" w:rsidRDefault="00B2775C" w:rsidP="00B828F4">
      <w:pPr>
        <w:pStyle w:val="Akapitzlist"/>
        <w:numPr>
          <w:ilvl w:val="0"/>
          <w:numId w:val="17"/>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schemat układu wodno-pianowego oraz oznaczenie zaworów.</w:t>
      </w:r>
    </w:p>
    <w:p w14:paraId="63C7E2EC" w14:textId="77777777" w:rsidR="008A71E1" w:rsidRPr="008A71E1" w:rsidRDefault="00B2775C" w:rsidP="00B828F4">
      <w:pPr>
        <w:pStyle w:val="Akapitzlist"/>
        <w:numPr>
          <w:ilvl w:val="0"/>
          <w:numId w:val="17"/>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0"/>
          <w:sz w:val="24"/>
          <w:szCs w:val="24"/>
          <w:shd w:val="clear" w:color="auto" w:fill="FFFFFF"/>
        </w:rPr>
        <w:t>licznik motogodzin pracy autopompy</w:t>
      </w:r>
      <w:r w:rsidR="0034758E">
        <w:rPr>
          <w:rFonts w:ascii="Times New Roman" w:eastAsia="Verdana" w:hAnsi="Times New Roman" w:cs="Times New Roman"/>
          <w:color w:val="000000"/>
          <w:sz w:val="24"/>
          <w:szCs w:val="24"/>
          <w:shd w:val="clear" w:color="auto" w:fill="FFFFFF"/>
        </w:rPr>
        <w:t>.</w:t>
      </w:r>
    </w:p>
    <w:p w14:paraId="63C7E2ED" w14:textId="77777777" w:rsidR="008A71E1" w:rsidRPr="008A71E1" w:rsidRDefault="00B2775C" w:rsidP="00B828F4">
      <w:pPr>
        <w:pStyle w:val="Akapitzlist"/>
        <w:numPr>
          <w:ilvl w:val="0"/>
          <w:numId w:val="23"/>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W kabinie kierowcy powinny znajdować się następujące urządzenia kontrolno-pomiarowe:</w:t>
      </w:r>
    </w:p>
    <w:p w14:paraId="63C7E2EE" w14:textId="77777777" w:rsidR="008A71E1" w:rsidRPr="008A71E1" w:rsidRDefault="00B2775C" w:rsidP="00B828F4">
      <w:pPr>
        <w:pStyle w:val="Akapitzlist"/>
        <w:numPr>
          <w:ilvl w:val="0"/>
          <w:numId w:val="18"/>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manometr lub wsk</w:t>
      </w:r>
      <w:r w:rsidR="00947FDF" w:rsidRPr="008A71E1">
        <w:rPr>
          <w:rFonts w:ascii="Times New Roman" w:eastAsia="Verdana" w:hAnsi="Times New Roman" w:cs="Times New Roman"/>
          <w:color w:val="00000A"/>
          <w:sz w:val="24"/>
          <w:szCs w:val="24"/>
          <w:shd w:val="clear" w:color="auto" w:fill="FFFFFF"/>
        </w:rPr>
        <w:t>aźn</w:t>
      </w:r>
      <w:r w:rsidRPr="008A71E1">
        <w:rPr>
          <w:rFonts w:ascii="Times New Roman" w:eastAsia="Verdana" w:hAnsi="Times New Roman" w:cs="Times New Roman"/>
          <w:color w:val="00000A"/>
          <w:sz w:val="24"/>
          <w:szCs w:val="24"/>
          <w:shd w:val="clear" w:color="auto" w:fill="FFFFFF"/>
        </w:rPr>
        <w:t>ik niskiego ciśnienia,</w:t>
      </w:r>
    </w:p>
    <w:p w14:paraId="63C7E2EF" w14:textId="77777777" w:rsidR="008A71E1" w:rsidRPr="008A71E1" w:rsidRDefault="00B2775C" w:rsidP="00B828F4">
      <w:pPr>
        <w:pStyle w:val="Akapitzlist"/>
        <w:numPr>
          <w:ilvl w:val="0"/>
          <w:numId w:val="18"/>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wskaźnik poziomu wody w zbiorniku,</w:t>
      </w:r>
    </w:p>
    <w:p w14:paraId="63C7E2F0" w14:textId="77777777" w:rsidR="008A71E1" w:rsidRPr="008A71E1" w:rsidRDefault="00B2775C" w:rsidP="00B828F4">
      <w:pPr>
        <w:pStyle w:val="Akapitzlist"/>
        <w:numPr>
          <w:ilvl w:val="0"/>
          <w:numId w:val="18"/>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wskaźnik poziomu środka pianotwórczego w zbiorniku,</w:t>
      </w:r>
    </w:p>
    <w:p w14:paraId="63C7E2F1" w14:textId="77777777" w:rsidR="00B2775C" w:rsidRPr="008A71E1" w:rsidRDefault="00B2775C" w:rsidP="00B828F4">
      <w:pPr>
        <w:pStyle w:val="Akapitzlist"/>
        <w:numPr>
          <w:ilvl w:val="0"/>
          <w:numId w:val="18"/>
        </w:numPr>
        <w:suppressAutoHyphens/>
        <w:spacing w:before="0" w:line="288" w:lineRule="auto"/>
        <w:jc w:val="both"/>
        <w:rPr>
          <w:rFonts w:ascii="Times New Roman" w:eastAsia="Verdana" w:hAnsi="Times New Roman" w:cs="Times New Roman"/>
          <w:color w:val="000000"/>
          <w:sz w:val="24"/>
          <w:szCs w:val="24"/>
          <w:shd w:val="clear" w:color="auto" w:fill="FFFFFF"/>
        </w:rPr>
      </w:pPr>
      <w:r w:rsidRPr="008A71E1">
        <w:rPr>
          <w:rFonts w:ascii="Times New Roman" w:eastAsia="Verdana" w:hAnsi="Times New Roman" w:cs="Times New Roman"/>
          <w:color w:val="00000A"/>
          <w:sz w:val="24"/>
          <w:szCs w:val="24"/>
          <w:shd w:val="clear" w:color="auto" w:fill="FFFFFF"/>
        </w:rPr>
        <w:t>kontrolka włączenia autopompy.</w:t>
      </w:r>
    </w:p>
    <w:p w14:paraId="63C7E2F2" w14:textId="77777777" w:rsidR="008A71E1" w:rsidRPr="008A71E1" w:rsidRDefault="00444648" w:rsidP="00B828F4">
      <w:pPr>
        <w:pStyle w:val="Akapitzlist"/>
        <w:numPr>
          <w:ilvl w:val="0"/>
          <w:numId w:val="23"/>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Pojazd wyposażony w zewnętrzny wskaźnik poziomy środków gaśniczych.</w:t>
      </w:r>
    </w:p>
    <w:p w14:paraId="63C7E2F3" w14:textId="77777777" w:rsidR="008A71E1" w:rsidRPr="00530888" w:rsidRDefault="00B2775C" w:rsidP="00B828F4">
      <w:pPr>
        <w:pStyle w:val="Akapitzlist"/>
        <w:numPr>
          <w:ilvl w:val="0"/>
          <w:numId w:val="23"/>
        </w:numPr>
        <w:suppressAutoHyphens/>
        <w:spacing w:before="0" w:line="288" w:lineRule="auto"/>
        <w:jc w:val="both"/>
        <w:rPr>
          <w:rFonts w:ascii="Times New Roman" w:eastAsia="Verdana" w:hAnsi="Times New Roman" w:cs="Times New Roman"/>
          <w:color w:val="00000A"/>
          <w:sz w:val="24"/>
          <w:szCs w:val="24"/>
          <w:shd w:val="clear" w:color="auto" w:fill="FFFFFF"/>
        </w:rPr>
      </w:pPr>
      <w:r w:rsidRPr="00530888">
        <w:rPr>
          <w:rFonts w:ascii="Times New Roman" w:eastAsia="Verdana" w:hAnsi="Times New Roman" w:cs="Times New Roman"/>
          <w:color w:val="00000A"/>
          <w:sz w:val="24"/>
          <w:szCs w:val="24"/>
          <w:shd w:val="clear" w:color="auto" w:fill="FFFFFF"/>
        </w:rPr>
        <w:t>Przedział autopompy musi być wyposażony w system do ogrzewania tego samego producenta jak urządzenie w kabinie kierowcy, skutecznie zabezpieczający układ wodno-pianowy przez zamarzaniem w temperaturze do „-25Cº”. Działający niezależnie od pracy silnika</w:t>
      </w:r>
      <w:r w:rsidR="00BA118F">
        <w:rPr>
          <w:rFonts w:ascii="Times New Roman" w:eastAsia="Verdana" w:hAnsi="Times New Roman" w:cs="Times New Roman"/>
          <w:color w:val="00000A"/>
          <w:sz w:val="24"/>
          <w:szCs w:val="24"/>
          <w:shd w:val="clear" w:color="auto" w:fill="FFFFFF"/>
        </w:rPr>
        <w:t>.</w:t>
      </w:r>
    </w:p>
    <w:p w14:paraId="63C7E2F4" w14:textId="77777777" w:rsidR="00BA118F" w:rsidRDefault="00B2775C" w:rsidP="00B828F4">
      <w:pPr>
        <w:pStyle w:val="Akapitzlist"/>
        <w:numPr>
          <w:ilvl w:val="0"/>
          <w:numId w:val="23"/>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Na wlocie ssawnym pompy musi być zamontowany element zabezpieczający przed przedostaniem się do pompy zanieczyszczeń stałych zarówno przy ssaniu ze zbiornika zewnętrznego jak i ze zbiornika własnego pojazdu, gwarantujący bezpieczną eksploatacje pompy.</w:t>
      </w:r>
    </w:p>
    <w:p w14:paraId="63C7E2F5" w14:textId="77777777" w:rsidR="00BA118F" w:rsidRDefault="00BA118F" w:rsidP="00B828F4">
      <w:pPr>
        <w:pStyle w:val="Akapitzlist"/>
        <w:numPr>
          <w:ilvl w:val="0"/>
          <w:numId w:val="23"/>
        </w:numPr>
        <w:suppressAutoHyphens/>
        <w:spacing w:before="0" w:line="288" w:lineRule="auto"/>
        <w:jc w:val="both"/>
        <w:rPr>
          <w:rFonts w:ascii="Times New Roman" w:eastAsia="Verdana" w:hAnsi="Times New Roman" w:cs="Times New Roman"/>
          <w:color w:val="00000A"/>
          <w:sz w:val="24"/>
          <w:szCs w:val="24"/>
          <w:shd w:val="clear" w:color="auto" w:fill="FFFFFF"/>
        </w:rPr>
      </w:pPr>
      <w:r>
        <w:rPr>
          <w:rFonts w:ascii="Times New Roman" w:eastAsia="Verdana" w:hAnsi="Times New Roman" w:cs="Times New Roman"/>
          <w:color w:val="00000A"/>
          <w:sz w:val="24"/>
          <w:szCs w:val="24"/>
          <w:shd w:val="clear" w:color="auto" w:fill="FFFFFF"/>
        </w:rPr>
        <w:t>Pojazd</w:t>
      </w:r>
      <w:r w:rsidR="00B2775C" w:rsidRPr="00BA118F">
        <w:rPr>
          <w:rFonts w:ascii="Times New Roman" w:eastAsia="Verdana" w:hAnsi="Times New Roman" w:cs="Times New Roman"/>
          <w:color w:val="00000A"/>
          <w:sz w:val="24"/>
          <w:szCs w:val="24"/>
          <w:shd w:val="clear" w:color="auto" w:fill="FFFFFF"/>
        </w:rPr>
        <w:t xml:space="preserve"> musi być wyposażony w linię szybkiego natarcia o długości węża minimum 60 m na zwijadle, zakończoną prądownicą wodno-pianową o regulowanej wydajności z prądem zwartym i rozproszonym. Linia szybkiego natarcia wyposażona w instalację umożliwiającą jej odwodnienie sprężonym powietrzem przy wykorzystaniu układu pneumatycznego podwozia. Łączącą układ sprężonego powietrza pojazdu z linią szybkiego natarcia.</w:t>
      </w:r>
    </w:p>
    <w:p w14:paraId="63C7E2F6" w14:textId="6305EA3A" w:rsidR="00BA118F" w:rsidRPr="00BA118F" w:rsidRDefault="00B2775C" w:rsidP="00B828F4">
      <w:pPr>
        <w:pStyle w:val="Akapitzlist"/>
        <w:numPr>
          <w:ilvl w:val="0"/>
          <w:numId w:val="23"/>
        </w:numPr>
        <w:suppressAutoHyphens/>
        <w:spacing w:before="0" w:line="288" w:lineRule="auto"/>
        <w:jc w:val="both"/>
        <w:rPr>
          <w:rFonts w:ascii="Times New Roman" w:eastAsia="Verdana" w:hAnsi="Times New Roman" w:cs="Times New Roman"/>
          <w:color w:val="00000A"/>
          <w:sz w:val="24"/>
          <w:szCs w:val="24"/>
          <w:shd w:val="clear" w:color="auto" w:fill="FFFFFF"/>
        </w:rPr>
      </w:pPr>
      <w:r w:rsidRPr="00BA118F">
        <w:rPr>
          <w:rFonts w:ascii="Times New Roman" w:eastAsia="Verdana" w:hAnsi="Times New Roman" w:cs="Times New Roman"/>
          <w:color w:val="00000A"/>
          <w:sz w:val="24"/>
          <w:szCs w:val="24"/>
          <w:shd w:val="clear" w:color="auto" w:fill="FFFFFF"/>
        </w:rPr>
        <w:t>Linia szybkiego natarcia musi umożliwiać podawanie wody lub piany bez względu na stopień rozwinięcia węża. Zwijadło wyposażone w regulowany hamulec bębna oraz napęd elektryczny</w:t>
      </w:r>
      <w:r w:rsidR="007A13F6">
        <w:rPr>
          <w:rFonts w:ascii="Times New Roman" w:eastAsia="Verdana" w:hAnsi="Times New Roman" w:cs="Times New Roman"/>
          <w:color w:val="00000A"/>
          <w:sz w:val="24"/>
          <w:szCs w:val="24"/>
          <w:shd w:val="clear" w:color="auto" w:fill="FFFFFF"/>
        </w:rPr>
        <w:t xml:space="preserve"> </w:t>
      </w:r>
      <w:r w:rsidRPr="00BA118F">
        <w:rPr>
          <w:rFonts w:ascii="Times New Roman" w:eastAsia="Verdana" w:hAnsi="Times New Roman" w:cs="Times New Roman"/>
          <w:color w:val="00000A"/>
          <w:sz w:val="24"/>
          <w:szCs w:val="24"/>
          <w:shd w:val="clear" w:color="auto" w:fill="FFFFFF"/>
        </w:rPr>
        <w:t xml:space="preserve">i rolki prowadzące ułatwiające rozwijanie i zwijanie linii. Zwijadło z linią zamontowane </w:t>
      </w:r>
      <w:r w:rsidR="0081662C" w:rsidRPr="00BA118F">
        <w:rPr>
          <w:rFonts w:ascii="Times New Roman" w:eastAsia="Verdana" w:hAnsi="Times New Roman" w:cs="Times New Roman"/>
          <w:color w:val="00000A"/>
          <w:sz w:val="24"/>
          <w:szCs w:val="24"/>
          <w:shd w:val="clear" w:color="auto" w:fill="FFFFFF"/>
        </w:rPr>
        <w:t>na</w:t>
      </w:r>
      <w:r w:rsidR="0004388C" w:rsidRPr="00BA118F">
        <w:rPr>
          <w:rFonts w:ascii="Times New Roman" w:eastAsia="Verdana" w:hAnsi="Times New Roman" w:cs="Times New Roman"/>
          <w:color w:val="00000A"/>
          <w:sz w:val="24"/>
          <w:szCs w:val="24"/>
          <w:shd w:val="clear" w:color="auto" w:fill="FFFFFF"/>
        </w:rPr>
        <w:t>d</w:t>
      </w:r>
      <w:r w:rsidR="007A13F6">
        <w:rPr>
          <w:rFonts w:ascii="Times New Roman" w:eastAsia="Verdana" w:hAnsi="Times New Roman" w:cs="Times New Roman"/>
          <w:color w:val="00000A"/>
          <w:sz w:val="24"/>
          <w:szCs w:val="24"/>
          <w:shd w:val="clear" w:color="auto" w:fill="FFFFFF"/>
        </w:rPr>
        <w:t xml:space="preserve"> </w:t>
      </w:r>
      <w:r w:rsidR="0081662C" w:rsidRPr="00BA118F">
        <w:rPr>
          <w:rFonts w:ascii="Times New Roman" w:eastAsia="Verdana" w:hAnsi="Times New Roman" w:cs="Times New Roman"/>
          <w:color w:val="00000A"/>
          <w:sz w:val="24"/>
          <w:szCs w:val="24"/>
          <w:shd w:val="clear" w:color="auto" w:fill="FFFFFF"/>
        </w:rPr>
        <w:t>autopompą  w tylnym schowku</w:t>
      </w:r>
      <w:r w:rsidRPr="00BA118F">
        <w:rPr>
          <w:rFonts w:ascii="Times New Roman" w:eastAsia="Verdana" w:hAnsi="Times New Roman" w:cs="Times New Roman"/>
          <w:sz w:val="24"/>
          <w:szCs w:val="24"/>
          <w:shd w:val="clear" w:color="auto" w:fill="FFFFFF"/>
        </w:rPr>
        <w:t>.</w:t>
      </w:r>
      <w:r w:rsidR="007A13F6">
        <w:rPr>
          <w:rFonts w:ascii="Times New Roman" w:eastAsia="Verdana" w:hAnsi="Times New Roman" w:cs="Times New Roman"/>
          <w:sz w:val="24"/>
          <w:szCs w:val="24"/>
          <w:shd w:val="clear" w:color="auto" w:fill="FFFFFF"/>
        </w:rPr>
        <w:t xml:space="preserve"> </w:t>
      </w:r>
      <w:r w:rsidRPr="00BA118F">
        <w:rPr>
          <w:rFonts w:ascii="Times New Roman" w:eastAsia="Verdana" w:hAnsi="Times New Roman" w:cs="Times New Roman"/>
          <w:sz w:val="24"/>
          <w:szCs w:val="24"/>
          <w:shd w:val="clear" w:color="auto" w:fill="FFFFFF"/>
        </w:rPr>
        <w:t xml:space="preserve">Wąż o gładkiej powierzchni łatwy w utrzymaniu czystości.  </w:t>
      </w:r>
    </w:p>
    <w:p w14:paraId="63C7E2F7" w14:textId="77777777" w:rsidR="000D17D4" w:rsidRDefault="00B2775C" w:rsidP="00B828F4">
      <w:pPr>
        <w:pStyle w:val="Akapitzlist"/>
        <w:numPr>
          <w:ilvl w:val="0"/>
          <w:numId w:val="23"/>
        </w:numPr>
        <w:suppressAutoHyphens/>
        <w:spacing w:before="0" w:line="288" w:lineRule="auto"/>
        <w:jc w:val="both"/>
        <w:rPr>
          <w:rFonts w:ascii="Times New Roman" w:eastAsia="Verdana" w:hAnsi="Times New Roman" w:cs="Times New Roman"/>
          <w:color w:val="00000A"/>
          <w:sz w:val="24"/>
          <w:szCs w:val="24"/>
          <w:shd w:val="clear" w:color="auto" w:fill="FFFFFF"/>
        </w:rPr>
      </w:pPr>
      <w:r w:rsidRPr="00BA118F">
        <w:rPr>
          <w:rFonts w:ascii="Times New Roman" w:eastAsia="Verdana" w:hAnsi="Times New Roman" w:cs="Times New Roman"/>
          <w:color w:val="00000A"/>
          <w:sz w:val="24"/>
          <w:szCs w:val="24"/>
          <w:shd w:val="clear" w:color="auto" w:fill="FFFFFF"/>
        </w:rPr>
        <w:t xml:space="preserve">Z przodu </w:t>
      </w:r>
      <w:r w:rsidR="00BA118F">
        <w:rPr>
          <w:rFonts w:ascii="Times New Roman" w:eastAsia="Verdana" w:hAnsi="Times New Roman" w:cs="Times New Roman"/>
          <w:color w:val="00000A"/>
          <w:sz w:val="24"/>
          <w:szCs w:val="24"/>
          <w:shd w:val="clear" w:color="auto" w:fill="FFFFFF"/>
        </w:rPr>
        <w:t>P</w:t>
      </w:r>
      <w:r w:rsidRPr="00BA118F">
        <w:rPr>
          <w:rFonts w:ascii="Times New Roman" w:eastAsia="Verdana" w:hAnsi="Times New Roman" w:cs="Times New Roman"/>
          <w:color w:val="00000A"/>
          <w:sz w:val="24"/>
          <w:szCs w:val="24"/>
          <w:shd w:val="clear" w:color="auto" w:fill="FFFFFF"/>
        </w:rPr>
        <w:t>ojazdu zamontowane zraszacze zasilane autopompą. Dwa zraszacze zamontowane przed przednią osią, dwa zraszacze po bokach pojazdu. Zraszacze powinny być tak ustawione, aby pole zraszania obejmowało pas przed kabiną o szerokości min. 6 m oraz pasy po bokach pojazdu na całej jego długości. Instalacja powinna być wyposażona w zawory odcinające (jeden dla zraszaczy przed przednią osią, drugi dla zraszaczy bocznych, trzeci dla zraszaczy prawej strony pojazdu, czwarty dla zraszaczy lewej strony pojazdu). Uruchamiane z kabiny kierowcy. Instalacja powinna być skonstruowana w taki sposób, aby jej odwodnienie było możliwe po otwarciu zaworów odcinających.</w:t>
      </w:r>
    </w:p>
    <w:p w14:paraId="63C7E2F8" w14:textId="77777777" w:rsidR="000D17D4" w:rsidRDefault="00B2775C" w:rsidP="00B828F4">
      <w:pPr>
        <w:pStyle w:val="Akapitzlist"/>
        <w:numPr>
          <w:ilvl w:val="0"/>
          <w:numId w:val="23"/>
        </w:numPr>
        <w:suppressAutoHyphens/>
        <w:spacing w:before="0" w:line="288" w:lineRule="auto"/>
        <w:jc w:val="both"/>
        <w:rPr>
          <w:rFonts w:ascii="Times New Roman" w:eastAsia="Verdana" w:hAnsi="Times New Roman" w:cs="Times New Roman"/>
          <w:color w:val="00000A"/>
          <w:sz w:val="24"/>
          <w:szCs w:val="24"/>
          <w:shd w:val="clear" w:color="auto" w:fill="FFFFFF"/>
        </w:rPr>
      </w:pPr>
      <w:r w:rsidRPr="000D17D4">
        <w:rPr>
          <w:rFonts w:ascii="Times New Roman" w:eastAsia="Verdana" w:hAnsi="Times New Roman" w:cs="Times New Roman"/>
          <w:color w:val="00000A"/>
          <w:sz w:val="24"/>
          <w:szCs w:val="24"/>
          <w:shd w:val="clear" w:color="auto" w:fill="FFFFFF"/>
        </w:rPr>
        <w:lastRenderedPageBreak/>
        <w:t>Wszystkie elementy układu wodno-pianowego muszą być odporne na korozję i działanie dopuszczonych do stosowania środków pianotwórczych i modyfikatorów.</w:t>
      </w:r>
    </w:p>
    <w:p w14:paraId="63C7E2F9" w14:textId="77777777" w:rsidR="000D17D4" w:rsidRDefault="00B2775C" w:rsidP="00B828F4">
      <w:pPr>
        <w:pStyle w:val="Akapitzlist"/>
        <w:numPr>
          <w:ilvl w:val="0"/>
          <w:numId w:val="23"/>
        </w:numPr>
        <w:suppressAutoHyphens/>
        <w:spacing w:before="0" w:line="288" w:lineRule="auto"/>
        <w:jc w:val="both"/>
        <w:rPr>
          <w:rFonts w:ascii="Times New Roman" w:eastAsia="Verdana" w:hAnsi="Times New Roman" w:cs="Times New Roman"/>
          <w:color w:val="00000A"/>
          <w:sz w:val="24"/>
          <w:szCs w:val="24"/>
          <w:shd w:val="clear" w:color="auto" w:fill="FFFFFF"/>
        </w:rPr>
      </w:pPr>
      <w:r w:rsidRPr="000D17D4">
        <w:rPr>
          <w:rFonts w:ascii="Times New Roman" w:eastAsia="Verdana" w:hAnsi="Times New Roman" w:cs="Times New Roman"/>
          <w:color w:val="00000A"/>
          <w:sz w:val="24"/>
          <w:szCs w:val="24"/>
          <w:shd w:val="clear" w:color="auto" w:fill="FFFFFF"/>
        </w:rPr>
        <w:t>Konstrukcja układu wodno-pianowego powinna umożliwić jego całkowite odwodnienie przy użyciu nie więcej niż dwóch dodatkowych zaworów, nie wliczając zaworów do spustu wody ze zbiornika.</w:t>
      </w:r>
    </w:p>
    <w:p w14:paraId="63C7E2FA" w14:textId="77777777" w:rsidR="00B2775C" w:rsidRPr="000D17D4" w:rsidRDefault="00B2775C" w:rsidP="00B828F4">
      <w:pPr>
        <w:pStyle w:val="Akapitzlist"/>
        <w:numPr>
          <w:ilvl w:val="0"/>
          <w:numId w:val="23"/>
        </w:numPr>
        <w:suppressAutoHyphens/>
        <w:spacing w:before="0" w:line="288" w:lineRule="auto"/>
        <w:jc w:val="both"/>
        <w:rPr>
          <w:rFonts w:ascii="Times New Roman" w:eastAsia="Verdana" w:hAnsi="Times New Roman" w:cs="Times New Roman"/>
          <w:color w:val="00000A"/>
          <w:sz w:val="24"/>
          <w:szCs w:val="24"/>
          <w:shd w:val="clear" w:color="auto" w:fill="FFFFFF"/>
        </w:rPr>
      </w:pPr>
      <w:r w:rsidRPr="000D17D4">
        <w:rPr>
          <w:rFonts w:ascii="Times New Roman" w:eastAsia="Verdana" w:hAnsi="Times New Roman" w:cs="Times New Roman"/>
          <w:color w:val="00000A"/>
          <w:sz w:val="24"/>
          <w:szCs w:val="24"/>
          <w:shd w:val="clear" w:color="auto" w:fill="FFFFFF"/>
        </w:rPr>
        <w:t>Pojazd wyposażony w wysuwany maszt oświetleniowy z głowicą z 4 (czterema) lub 2 (dwoma) reflektorami, wyposażonymi w lampy LED o łącznej wielkości strumienia świetlnego min. 30 000 lumenów. Stopień ochrony min. IP55. Maszt zasilany z instalacji elektrycznej pojazdu napięciem 24V, z możliwością zasilania z agregatu. Lampy LED wyposażone w soczewki zapewniające szerokie rozproszenie światła. Wymagania szczegółowe:</w:t>
      </w:r>
    </w:p>
    <w:p w14:paraId="63C7E2FB" w14:textId="77777777" w:rsidR="008A71E1" w:rsidRPr="00742D40" w:rsidRDefault="00B2775C" w:rsidP="00742D40">
      <w:pPr>
        <w:pStyle w:val="Akapitzlist"/>
        <w:numPr>
          <w:ilvl w:val="0"/>
          <w:numId w:val="1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wysokość rozłożonego masztu, mierzona od podłoża do oprawy reflektorów min. 5,5 metra,</w:t>
      </w:r>
    </w:p>
    <w:p w14:paraId="63C7E2FC" w14:textId="77777777" w:rsidR="008A71E1" w:rsidRPr="008A71E1" w:rsidRDefault="00B2775C" w:rsidP="00B828F4">
      <w:pPr>
        <w:pStyle w:val="Akapitzlist"/>
        <w:numPr>
          <w:ilvl w:val="0"/>
          <w:numId w:val="1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obrót i pochył reflektorów o kąt co najmniej 0-135° w obie strony</w:t>
      </w:r>
    </w:p>
    <w:p w14:paraId="63C7E2FD" w14:textId="77777777" w:rsidR="008A71E1" w:rsidRPr="008A71E1" w:rsidRDefault="00B2775C" w:rsidP="00B828F4">
      <w:pPr>
        <w:pStyle w:val="Akapitzlist"/>
        <w:numPr>
          <w:ilvl w:val="0"/>
          <w:numId w:val="1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sterowanie masztem odbywa się z poziomu ziemi</w:t>
      </w:r>
      <w:r w:rsidR="008A71E1" w:rsidRPr="008A71E1">
        <w:rPr>
          <w:rFonts w:ascii="Times New Roman" w:eastAsia="Verdana" w:hAnsi="Times New Roman" w:cs="Times New Roman"/>
          <w:color w:val="00000A"/>
          <w:sz w:val="24"/>
          <w:szCs w:val="24"/>
          <w:shd w:val="clear" w:color="auto" w:fill="FFFFFF"/>
        </w:rPr>
        <w:t>,</w:t>
      </w:r>
    </w:p>
    <w:p w14:paraId="63C7E2FE" w14:textId="77777777" w:rsidR="008A71E1" w:rsidRPr="008A71E1" w:rsidRDefault="00B2775C" w:rsidP="00B828F4">
      <w:pPr>
        <w:pStyle w:val="Akapitzlist"/>
        <w:numPr>
          <w:ilvl w:val="0"/>
          <w:numId w:val="1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złożenie masztu następuje bez konieczności ręcznego wspomagania,</w:t>
      </w:r>
    </w:p>
    <w:p w14:paraId="63C7E2FF" w14:textId="77777777" w:rsidR="008A71E1" w:rsidRPr="008A71E1" w:rsidRDefault="00B2775C" w:rsidP="00B828F4">
      <w:pPr>
        <w:pStyle w:val="Akapitzlist"/>
        <w:numPr>
          <w:ilvl w:val="0"/>
          <w:numId w:val="1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zamontowana automatyczna funkcja złożenia masztu,</w:t>
      </w:r>
    </w:p>
    <w:p w14:paraId="63C7E300" w14:textId="77777777" w:rsidR="008A71E1" w:rsidRPr="008A71E1" w:rsidRDefault="00B2775C" w:rsidP="00B828F4">
      <w:pPr>
        <w:pStyle w:val="Akapitzlist"/>
        <w:numPr>
          <w:ilvl w:val="0"/>
          <w:numId w:val="1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w kabinie znajduje się sygnalizacja o wysunięciu masztu,</w:t>
      </w:r>
    </w:p>
    <w:p w14:paraId="63C7E301" w14:textId="77777777" w:rsidR="008A71E1" w:rsidRPr="008A71E1" w:rsidRDefault="00B2775C" w:rsidP="00B828F4">
      <w:pPr>
        <w:pStyle w:val="Akapitzlist"/>
        <w:numPr>
          <w:ilvl w:val="0"/>
          <w:numId w:val="1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wymagana możliwość sterowania masztem na różnej wysokości wysuwu,</w:t>
      </w:r>
    </w:p>
    <w:p w14:paraId="63C7E302" w14:textId="77777777" w:rsidR="008A71E1" w:rsidRPr="008A71E1" w:rsidRDefault="00B2775C" w:rsidP="00B828F4">
      <w:pPr>
        <w:pStyle w:val="Akapitzlist"/>
        <w:numPr>
          <w:ilvl w:val="0"/>
          <w:numId w:val="1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wysuw masztu realizowany z instalacji pneumatycznej samochodu,</w:t>
      </w:r>
    </w:p>
    <w:p w14:paraId="63C7E303" w14:textId="77777777" w:rsidR="008A71E1" w:rsidRPr="008A71E1" w:rsidRDefault="00B2775C" w:rsidP="00B828F4">
      <w:pPr>
        <w:pStyle w:val="Akapitzlist"/>
        <w:numPr>
          <w:ilvl w:val="0"/>
          <w:numId w:val="1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ręczne przewodowe sterowanie masztem, obrotem i pochyłem reflektorów, przy czym</w:t>
      </w:r>
    </w:p>
    <w:p w14:paraId="63C7E304" w14:textId="77777777" w:rsidR="00B2775C" w:rsidRPr="008A71E1" w:rsidRDefault="00B2775C" w:rsidP="00B828F4">
      <w:pPr>
        <w:pStyle w:val="Akapitzlist"/>
        <w:numPr>
          <w:ilvl w:val="0"/>
          <w:numId w:val="19"/>
        </w:numPr>
        <w:suppressAutoHyphens/>
        <w:spacing w:before="0" w:line="288" w:lineRule="auto"/>
        <w:jc w:val="both"/>
        <w:rPr>
          <w:rFonts w:ascii="Times New Roman" w:eastAsia="Verdana" w:hAnsi="Times New Roman" w:cs="Times New Roman"/>
          <w:color w:val="00000A"/>
          <w:sz w:val="24"/>
          <w:szCs w:val="24"/>
          <w:shd w:val="clear" w:color="auto" w:fill="FFFFFF"/>
        </w:rPr>
      </w:pPr>
      <w:r w:rsidRPr="008A71E1">
        <w:rPr>
          <w:rFonts w:ascii="Times New Roman" w:eastAsia="Verdana" w:hAnsi="Times New Roman" w:cs="Times New Roman"/>
          <w:color w:val="00000A"/>
          <w:sz w:val="24"/>
          <w:szCs w:val="24"/>
          <w:shd w:val="clear" w:color="auto" w:fill="FFFFFF"/>
        </w:rPr>
        <w:t>dopuszcza się układy z dodatkową możliwością sterowania bezprzewodowego z załączeniem oświetlenia z odległości min. 50 metrów.</w:t>
      </w:r>
    </w:p>
    <w:p w14:paraId="63C7E305" w14:textId="77777777" w:rsidR="000D17D4" w:rsidRDefault="00947FDF" w:rsidP="00B828F4">
      <w:pPr>
        <w:pStyle w:val="Akapitzlist"/>
        <w:numPr>
          <w:ilvl w:val="0"/>
          <w:numId w:val="23"/>
        </w:numPr>
        <w:suppressAutoHyphens/>
        <w:spacing w:before="0" w:line="288" w:lineRule="auto"/>
        <w:jc w:val="both"/>
        <w:rPr>
          <w:rFonts w:ascii="Times New Roman" w:eastAsia="Verdana-Bold" w:hAnsi="Times New Roman" w:cs="Times New Roman"/>
          <w:bCs/>
          <w:color w:val="00000A"/>
          <w:sz w:val="24"/>
          <w:szCs w:val="24"/>
          <w:shd w:val="clear" w:color="auto" w:fill="FFFFFF"/>
        </w:rPr>
      </w:pPr>
      <w:r w:rsidRPr="000D17D4">
        <w:rPr>
          <w:rFonts w:ascii="Times New Roman" w:eastAsia="Verdana-Bold" w:hAnsi="Times New Roman" w:cs="Times New Roman"/>
          <w:bCs/>
          <w:color w:val="00000A"/>
          <w:sz w:val="24"/>
          <w:szCs w:val="24"/>
          <w:shd w:val="clear" w:color="auto" w:fill="FFFFFF"/>
        </w:rPr>
        <w:t xml:space="preserve">Pojazd wyposażony w działko wodno-pianowe montowane w okolicach przedniego zderzaka, sterowane </w:t>
      </w:r>
      <w:r w:rsidR="001433CE" w:rsidRPr="000D17D4">
        <w:rPr>
          <w:rFonts w:ascii="Times New Roman" w:eastAsia="Verdana-Bold" w:hAnsi="Times New Roman" w:cs="Times New Roman"/>
          <w:bCs/>
          <w:color w:val="00000A"/>
          <w:sz w:val="24"/>
          <w:szCs w:val="24"/>
          <w:shd w:val="clear" w:color="auto" w:fill="FFFFFF"/>
        </w:rPr>
        <w:t>z</w:t>
      </w:r>
      <w:r w:rsidRPr="000D17D4">
        <w:rPr>
          <w:rFonts w:ascii="Times New Roman" w:eastAsia="Verdana-Bold" w:hAnsi="Times New Roman" w:cs="Times New Roman"/>
          <w:bCs/>
          <w:color w:val="00000A"/>
          <w:sz w:val="24"/>
          <w:szCs w:val="24"/>
          <w:shd w:val="clear" w:color="auto" w:fill="FFFFFF"/>
        </w:rPr>
        <w:t xml:space="preserve"> pozycji dowódcy zastępu.</w:t>
      </w:r>
    </w:p>
    <w:p w14:paraId="63C7E306" w14:textId="77777777" w:rsidR="000D17D4" w:rsidRDefault="00415BEF" w:rsidP="00B828F4">
      <w:pPr>
        <w:pStyle w:val="Akapitzlist"/>
        <w:numPr>
          <w:ilvl w:val="0"/>
          <w:numId w:val="23"/>
        </w:numPr>
        <w:suppressAutoHyphens/>
        <w:spacing w:before="0" w:line="288" w:lineRule="auto"/>
        <w:jc w:val="both"/>
        <w:rPr>
          <w:rFonts w:ascii="Times New Roman" w:eastAsia="Verdana-Bold" w:hAnsi="Times New Roman" w:cs="Times New Roman"/>
          <w:bCs/>
          <w:color w:val="00000A"/>
          <w:sz w:val="24"/>
          <w:szCs w:val="24"/>
          <w:shd w:val="clear" w:color="auto" w:fill="FFFFFF"/>
        </w:rPr>
      </w:pPr>
      <w:r w:rsidRPr="000D17D4">
        <w:rPr>
          <w:rFonts w:ascii="Times New Roman" w:eastAsia="Verdana-Bold" w:hAnsi="Times New Roman" w:cs="Times New Roman"/>
          <w:bCs/>
          <w:color w:val="00000A"/>
          <w:sz w:val="24"/>
          <w:szCs w:val="24"/>
          <w:shd w:val="clear" w:color="auto" w:fill="FFFFFF"/>
        </w:rPr>
        <w:t xml:space="preserve">Zewnętrzne wskaźniki poziomu wody oraz środka pianotwórczego. </w:t>
      </w:r>
    </w:p>
    <w:p w14:paraId="63C7E307" w14:textId="77777777" w:rsidR="007127A6" w:rsidRPr="00A24ADD" w:rsidRDefault="007127A6" w:rsidP="00B828F4">
      <w:pPr>
        <w:pStyle w:val="Akapitzlist"/>
        <w:numPr>
          <w:ilvl w:val="0"/>
          <w:numId w:val="23"/>
        </w:numPr>
        <w:suppressAutoHyphens/>
        <w:spacing w:before="0" w:line="288" w:lineRule="auto"/>
        <w:jc w:val="both"/>
        <w:rPr>
          <w:rFonts w:ascii="Times New Roman" w:eastAsia="Verdana-Bold" w:hAnsi="Times New Roman" w:cs="Times New Roman"/>
          <w:bCs/>
          <w:color w:val="00000A"/>
          <w:sz w:val="24"/>
          <w:szCs w:val="24"/>
          <w:shd w:val="clear" w:color="auto" w:fill="FFFFFF"/>
        </w:rPr>
      </w:pPr>
      <w:r w:rsidRPr="000D17D4">
        <w:rPr>
          <w:rFonts w:ascii="Times New Roman" w:hAnsi="Times New Roman" w:cs="Times New Roman"/>
          <w:bCs/>
          <w:sz w:val="24"/>
          <w:szCs w:val="24"/>
        </w:rPr>
        <w:t xml:space="preserve">Wykonawca zainstaluje uchwyty mocujące w miejscach określonych przez Zamawiającego dla urządzeń będących w posiadaniu </w:t>
      </w:r>
      <w:r>
        <w:rPr>
          <w:rFonts w:ascii="Times New Roman" w:hAnsi="Times New Roman" w:cs="Times New Roman"/>
          <w:bCs/>
          <w:sz w:val="24"/>
          <w:szCs w:val="24"/>
        </w:rPr>
        <w:t xml:space="preserve">Zamawiającego. </w:t>
      </w:r>
    </w:p>
    <w:p w14:paraId="63C7E308" w14:textId="77777777" w:rsidR="00A24ADD" w:rsidRPr="00A24ADD" w:rsidRDefault="00A24ADD" w:rsidP="00B828F4">
      <w:pPr>
        <w:pStyle w:val="Akapitzlist"/>
        <w:numPr>
          <w:ilvl w:val="0"/>
          <w:numId w:val="23"/>
        </w:numPr>
        <w:suppressAutoHyphens/>
        <w:spacing w:before="0" w:line="288" w:lineRule="auto"/>
        <w:jc w:val="both"/>
        <w:rPr>
          <w:rFonts w:ascii="Times New Roman" w:eastAsia="Verdana-Bold" w:hAnsi="Times New Roman" w:cs="Times New Roman"/>
          <w:bCs/>
          <w:color w:val="00000A"/>
          <w:sz w:val="24"/>
          <w:szCs w:val="24"/>
          <w:shd w:val="clear" w:color="auto" w:fill="FFFFFF"/>
        </w:rPr>
      </w:pPr>
      <w:r>
        <w:rPr>
          <w:rFonts w:ascii="Times New Roman" w:hAnsi="Times New Roman" w:cs="Times New Roman"/>
          <w:bCs/>
          <w:sz w:val="24"/>
          <w:szCs w:val="24"/>
        </w:rPr>
        <w:t>Wykonawca obowiązany jest również do</w:t>
      </w:r>
      <w:r w:rsidR="001660B2">
        <w:rPr>
          <w:rFonts w:ascii="Times New Roman" w:hAnsi="Times New Roman" w:cs="Times New Roman"/>
          <w:bCs/>
          <w:sz w:val="24"/>
          <w:szCs w:val="24"/>
        </w:rPr>
        <w:t xml:space="preserve"> oznakowania Pojazdu</w:t>
      </w:r>
      <w:r>
        <w:rPr>
          <w:rFonts w:ascii="Times New Roman" w:hAnsi="Times New Roman" w:cs="Times New Roman"/>
          <w:bCs/>
          <w:sz w:val="24"/>
          <w:szCs w:val="24"/>
        </w:rPr>
        <w:t>:</w:t>
      </w:r>
    </w:p>
    <w:p w14:paraId="63C7E309" w14:textId="77777777" w:rsidR="00A24ADD" w:rsidRPr="00A24ADD" w:rsidRDefault="00A24ADD" w:rsidP="00A24ADD">
      <w:pPr>
        <w:pStyle w:val="Akapitzlist"/>
        <w:numPr>
          <w:ilvl w:val="2"/>
          <w:numId w:val="2"/>
        </w:numPr>
        <w:suppressAutoHyphens/>
        <w:spacing w:before="0" w:line="288" w:lineRule="auto"/>
        <w:jc w:val="both"/>
        <w:rPr>
          <w:rFonts w:ascii="Times New Roman" w:eastAsia="Verdana-Bold" w:hAnsi="Times New Roman" w:cs="Times New Roman"/>
          <w:bCs/>
          <w:color w:val="00000A"/>
          <w:sz w:val="24"/>
          <w:szCs w:val="24"/>
          <w:shd w:val="clear" w:color="auto" w:fill="FFFFFF"/>
        </w:rPr>
      </w:pPr>
      <w:r>
        <w:rPr>
          <w:rFonts w:ascii="Times New Roman" w:hAnsi="Times New Roman" w:cs="Times New Roman"/>
          <w:bCs/>
          <w:sz w:val="24"/>
          <w:szCs w:val="24"/>
        </w:rPr>
        <w:t xml:space="preserve">numerami operacyjnymi zgodnie z </w:t>
      </w:r>
      <w:r w:rsidRPr="009C7E38">
        <w:rPr>
          <w:rFonts w:ascii="Times New Roman" w:hAnsi="Times New Roman" w:cs="Times New Roman"/>
          <w:sz w:val="24"/>
          <w:szCs w:val="24"/>
          <w:lang w:eastAsia="pl-PL"/>
        </w:rPr>
        <w:t>Zarządzenie</w:t>
      </w:r>
      <w:r>
        <w:rPr>
          <w:rFonts w:ascii="Times New Roman" w:hAnsi="Times New Roman" w:cs="Times New Roman"/>
          <w:sz w:val="24"/>
          <w:szCs w:val="24"/>
          <w:lang w:eastAsia="pl-PL"/>
        </w:rPr>
        <w:t xml:space="preserve">m Nr 8 Komendanta </w:t>
      </w:r>
      <w:r w:rsidRPr="009C7E38">
        <w:rPr>
          <w:rFonts w:ascii="Times New Roman" w:hAnsi="Times New Roman" w:cs="Times New Roman"/>
          <w:sz w:val="24"/>
          <w:szCs w:val="24"/>
          <w:lang w:eastAsia="pl-PL"/>
        </w:rPr>
        <w:t xml:space="preserve">Głównego Państwowej Straży Pożarnej z dnia 10 kwietnia 2008r. w sprawie gospodarki transportowej w jednostkach organizacyjnych Państwowej Straży Pożarnej </w:t>
      </w:r>
      <w:r w:rsidRPr="00F96B0F">
        <w:rPr>
          <w:rFonts w:ascii="Times New Roman" w:hAnsi="Times New Roman" w:cs="Times New Roman"/>
          <w:sz w:val="24"/>
          <w:szCs w:val="24"/>
          <w:lang w:eastAsia="pl-PL"/>
        </w:rPr>
        <w:t xml:space="preserve">numerem – </w:t>
      </w:r>
      <w:r w:rsidR="00F96B0F" w:rsidRPr="000641FA">
        <w:rPr>
          <w:rFonts w:ascii="Times New Roman" w:hAnsi="Times New Roman" w:cs="Times New Roman"/>
          <w:sz w:val="24"/>
          <w:szCs w:val="24"/>
        </w:rPr>
        <w:t>339P62</w:t>
      </w:r>
    </w:p>
    <w:p w14:paraId="63C7E30A" w14:textId="77777777" w:rsidR="00A24ADD" w:rsidRDefault="00B81F8E" w:rsidP="00A24ADD">
      <w:pPr>
        <w:pStyle w:val="Akapitzlist"/>
        <w:numPr>
          <w:ilvl w:val="2"/>
          <w:numId w:val="2"/>
        </w:numPr>
        <w:suppressAutoHyphens/>
        <w:spacing w:before="0" w:line="288" w:lineRule="auto"/>
        <w:jc w:val="both"/>
        <w:rPr>
          <w:rFonts w:ascii="Times New Roman" w:eastAsia="Verdana-Bold" w:hAnsi="Times New Roman" w:cs="Times New Roman"/>
          <w:bCs/>
          <w:color w:val="00000A"/>
          <w:sz w:val="24"/>
          <w:szCs w:val="24"/>
          <w:shd w:val="clear" w:color="auto" w:fill="FFFFFF"/>
        </w:rPr>
      </w:pPr>
      <w:r>
        <w:rPr>
          <w:rFonts w:ascii="Times New Roman" w:eastAsia="Verdana-Bold" w:hAnsi="Times New Roman" w:cs="Times New Roman"/>
          <w:bCs/>
          <w:color w:val="00000A"/>
          <w:sz w:val="24"/>
          <w:szCs w:val="24"/>
          <w:shd w:val="clear" w:color="auto" w:fill="FFFFFF"/>
        </w:rPr>
        <w:t>w miejscach uzgodnionych z Zamawiającym</w:t>
      </w:r>
      <w:r w:rsidR="001660B2">
        <w:rPr>
          <w:rFonts w:ascii="Times New Roman" w:eastAsia="Verdana-Bold" w:hAnsi="Times New Roman" w:cs="Times New Roman"/>
          <w:bCs/>
          <w:color w:val="00000A"/>
          <w:sz w:val="24"/>
          <w:szCs w:val="24"/>
          <w:shd w:val="clear" w:color="auto" w:fill="FFFFFF"/>
        </w:rPr>
        <w:t xml:space="preserve"> w</w:t>
      </w:r>
      <w:r>
        <w:rPr>
          <w:rFonts w:ascii="Times New Roman" w:eastAsia="Verdana-Bold" w:hAnsi="Times New Roman" w:cs="Times New Roman"/>
          <w:bCs/>
          <w:color w:val="00000A"/>
          <w:sz w:val="24"/>
          <w:szCs w:val="24"/>
          <w:shd w:val="clear" w:color="auto" w:fill="FFFFFF"/>
        </w:rPr>
        <w:t>:</w:t>
      </w:r>
    </w:p>
    <w:p w14:paraId="63C7E30B" w14:textId="77777777" w:rsidR="00B81F8E" w:rsidRDefault="00B81F8E" w:rsidP="00B81F8E">
      <w:pPr>
        <w:pStyle w:val="Akapitzlist"/>
        <w:numPr>
          <w:ilvl w:val="4"/>
          <w:numId w:val="2"/>
        </w:numPr>
        <w:suppressAutoHyphens/>
        <w:spacing w:before="0" w:line="288" w:lineRule="auto"/>
        <w:jc w:val="both"/>
        <w:rPr>
          <w:rFonts w:ascii="Times New Roman" w:eastAsia="Verdana-Bold" w:hAnsi="Times New Roman" w:cs="Times New Roman"/>
          <w:bCs/>
          <w:color w:val="00000A"/>
          <w:sz w:val="24"/>
          <w:szCs w:val="24"/>
          <w:shd w:val="clear" w:color="auto" w:fill="FFFFFF"/>
        </w:rPr>
      </w:pPr>
      <w:r>
        <w:rPr>
          <w:rFonts w:ascii="Times New Roman" w:eastAsia="Verdana-Bold" w:hAnsi="Times New Roman" w:cs="Times New Roman"/>
          <w:bCs/>
          <w:color w:val="00000A"/>
          <w:sz w:val="24"/>
          <w:szCs w:val="24"/>
          <w:shd w:val="clear" w:color="auto" w:fill="FFFFFF"/>
        </w:rPr>
        <w:t>logotyp „OSP GOWARZEWO”,</w:t>
      </w:r>
    </w:p>
    <w:p w14:paraId="63C7E30C" w14:textId="77777777" w:rsidR="00B81F8E" w:rsidRDefault="00AB3E77" w:rsidP="00B81F8E">
      <w:pPr>
        <w:pStyle w:val="Akapitzlist"/>
        <w:numPr>
          <w:ilvl w:val="4"/>
          <w:numId w:val="2"/>
        </w:numPr>
        <w:suppressAutoHyphens/>
        <w:spacing w:before="0" w:line="288" w:lineRule="auto"/>
        <w:jc w:val="both"/>
        <w:rPr>
          <w:rFonts w:ascii="Times New Roman" w:eastAsia="Verdana-Bold" w:hAnsi="Times New Roman" w:cs="Times New Roman"/>
          <w:bCs/>
          <w:color w:val="00000A"/>
          <w:sz w:val="24"/>
          <w:szCs w:val="24"/>
          <w:shd w:val="clear" w:color="auto" w:fill="FFFFFF"/>
        </w:rPr>
      </w:pPr>
      <w:r>
        <w:rPr>
          <w:rFonts w:ascii="Times New Roman" w:eastAsia="Verdana-Bold" w:hAnsi="Times New Roman" w:cs="Times New Roman"/>
          <w:bCs/>
          <w:color w:val="00000A"/>
          <w:sz w:val="24"/>
          <w:szCs w:val="24"/>
          <w:shd w:val="clear" w:color="auto" w:fill="FFFFFF"/>
        </w:rPr>
        <w:t>herb gminy Kleszczewo,</w:t>
      </w:r>
    </w:p>
    <w:p w14:paraId="63C7E30D" w14:textId="77777777" w:rsidR="00B81F8E" w:rsidRPr="00AB3E77" w:rsidRDefault="00AB3E77" w:rsidP="00AB3E77">
      <w:pPr>
        <w:pStyle w:val="Akapitzlist"/>
        <w:numPr>
          <w:ilvl w:val="4"/>
          <w:numId w:val="2"/>
        </w:numPr>
        <w:suppressAutoHyphens/>
        <w:spacing w:before="0" w:line="288" w:lineRule="auto"/>
        <w:jc w:val="both"/>
        <w:rPr>
          <w:rFonts w:ascii="Times New Roman" w:eastAsia="Verdana-Bold" w:hAnsi="Times New Roman" w:cs="Times New Roman"/>
          <w:bCs/>
          <w:color w:val="00000A"/>
          <w:sz w:val="24"/>
          <w:szCs w:val="24"/>
          <w:shd w:val="clear" w:color="auto" w:fill="FFFFFF"/>
        </w:rPr>
      </w:pPr>
      <w:r>
        <w:rPr>
          <w:rFonts w:ascii="Times New Roman" w:eastAsia="Verdana-Bold" w:hAnsi="Times New Roman" w:cs="Times New Roman"/>
          <w:bCs/>
          <w:color w:val="00000A"/>
          <w:sz w:val="24"/>
          <w:szCs w:val="24"/>
          <w:shd w:val="clear" w:color="auto" w:fill="FFFFFF"/>
        </w:rPr>
        <w:t>naklejkę z logotypem Komendy Głównej Państwowej Straży Pożarnej.</w:t>
      </w:r>
    </w:p>
    <w:p w14:paraId="63C7E30E" w14:textId="77777777" w:rsidR="00D4656D" w:rsidRPr="001660B2" w:rsidRDefault="00394F7A" w:rsidP="001660B2">
      <w:pPr>
        <w:pStyle w:val="Akapitzlist"/>
        <w:numPr>
          <w:ilvl w:val="0"/>
          <w:numId w:val="23"/>
        </w:numPr>
        <w:suppressAutoHyphens/>
        <w:spacing w:before="0" w:line="288" w:lineRule="auto"/>
        <w:jc w:val="both"/>
        <w:rPr>
          <w:rFonts w:ascii="Times New Roman" w:eastAsia="Verdana-Bold" w:hAnsi="Times New Roman" w:cs="Times New Roman"/>
          <w:bCs/>
          <w:color w:val="00000A"/>
          <w:sz w:val="24"/>
          <w:szCs w:val="24"/>
          <w:shd w:val="clear" w:color="auto" w:fill="FFFFFF"/>
        </w:rPr>
      </w:pPr>
      <w:r w:rsidRPr="000D17D4">
        <w:rPr>
          <w:rFonts w:ascii="Times New Roman" w:eastAsia="Verdana-Bold" w:hAnsi="Times New Roman" w:cs="Times New Roman"/>
          <w:bCs/>
          <w:color w:val="00000A"/>
          <w:sz w:val="24"/>
          <w:szCs w:val="24"/>
          <w:shd w:val="clear" w:color="auto" w:fill="FFFFFF"/>
        </w:rPr>
        <w:t>Pojazd wyposażony w wszystkie płyny eksploatacyjne (olej napędowy</w:t>
      </w:r>
      <w:r w:rsidR="00AB3E77">
        <w:rPr>
          <w:rFonts w:ascii="Times New Roman" w:eastAsia="Verdana-Bold" w:hAnsi="Times New Roman" w:cs="Times New Roman"/>
          <w:bCs/>
          <w:color w:val="00000A"/>
          <w:sz w:val="24"/>
          <w:szCs w:val="24"/>
          <w:shd w:val="clear" w:color="auto" w:fill="FFFFFF"/>
        </w:rPr>
        <w:t xml:space="preserve"> oraz pełen zbiornik paliwa</w:t>
      </w:r>
      <w:r w:rsidRPr="000D17D4">
        <w:rPr>
          <w:rFonts w:ascii="Times New Roman" w:eastAsia="Verdana-Bold" w:hAnsi="Times New Roman" w:cs="Times New Roman"/>
          <w:bCs/>
          <w:color w:val="00000A"/>
          <w:sz w:val="24"/>
          <w:szCs w:val="24"/>
          <w:shd w:val="clear" w:color="auto" w:fill="FFFFFF"/>
        </w:rPr>
        <w:t>) oraz pełen zbiornik środka pianotwórczego</w:t>
      </w:r>
      <w:r w:rsidR="001660B2" w:rsidRPr="009C7E38">
        <w:rPr>
          <w:rFonts w:ascii="Times New Roman" w:hAnsi="Times New Roman" w:cs="Times New Roman"/>
          <w:sz w:val="24"/>
          <w:szCs w:val="24"/>
          <w:lang w:eastAsia="pl-PL"/>
        </w:rPr>
        <w:t>(środek pianotwórczy 3%)</w:t>
      </w:r>
      <w:r w:rsidRPr="000D17D4">
        <w:rPr>
          <w:rFonts w:ascii="Times New Roman" w:eastAsia="Verdana-Bold" w:hAnsi="Times New Roman" w:cs="Times New Roman"/>
          <w:bCs/>
          <w:color w:val="00000A"/>
          <w:sz w:val="24"/>
          <w:szCs w:val="24"/>
          <w:shd w:val="clear" w:color="auto" w:fill="FFFFFF"/>
        </w:rPr>
        <w:t>.</w:t>
      </w:r>
    </w:p>
    <w:p w14:paraId="63C7E30F" w14:textId="77777777" w:rsidR="00B2775C" w:rsidRPr="000D17D4" w:rsidRDefault="00B2775C" w:rsidP="00B828F4">
      <w:pPr>
        <w:pStyle w:val="Akapitzlist"/>
        <w:numPr>
          <w:ilvl w:val="0"/>
          <w:numId w:val="23"/>
        </w:numPr>
        <w:suppressAutoHyphens/>
        <w:spacing w:before="0" w:line="288" w:lineRule="auto"/>
        <w:jc w:val="both"/>
        <w:rPr>
          <w:rFonts w:ascii="Times New Roman" w:eastAsia="Verdana-Bold" w:hAnsi="Times New Roman" w:cs="Times New Roman"/>
          <w:bCs/>
          <w:color w:val="00000A"/>
          <w:sz w:val="24"/>
          <w:szCs w:val="24"/>
          <w:shd w:val="clear" w:color="auto" w:fill="FFFFFF"/>
        </w:rPr>
      </w:pPr>
      <w:r w:rsidRPr="000D17D4">
        <w:rPr>
          <w:rFonts w:ascii="Times New Roman" w:hAnsi="Times New Roman" w:cs="Times New Roman"/>
          <w:bCs/>
          <w:sz w:val="24"/>
          <w:szCs w:val="24"/>
        </w:rPr>
        <w:lastRenderedPageBreak/>
        <w:t>Wykonawca dostarczy dodatkowo w ramach niniejszego zamówienia niżej wymieniony sprzęt zamontowany na samochodzie:</w:t>
      </w:r>
    </w:p>
    <w:tbl>
      <w:tblPr>
        <w:tblW w:w="0" w:type="auto"/>
        <w:tblInd w:w="16" w:type="dxa"/>
        <w:tblCellMar>
          <w:left w:w="10" w:type="dxa"/>
          <w:right w:w="10" w:type="dxa"/>
        </w:tblCellMar>
        <w:tblLook w:val="04A0" w:firstRow="1" w:lastRow="0" w:firstColumn="1" w:lastColumn="0" w:noHBand="0" w:noVBand="1"/>
      </w:tblPr>
      <w:tblGrid>
        <w:gridCol w:w="425"/>
        <w:gridCol w:w="5871"/>
        <w:gridCol w:w="2608"/>
      </w:tblGrid>
      <w:tr w:rsidR="00B2775C" w:rsidRPr="008A71E1" w14:paraId="63C7E313" w14:textId="77777777" w:rsidTr="00B2775C">
        <w:trPr>
          <w:trHeight w:val="1"/>
        </w:trPr>
        <w:tc>
          <w:tcPr>
            <w:tcW w:w="425"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hideMark/>
          </w:tcPr>
          <w:p w14:paraId="63C7E310" w14:textId="77777777" w:rsidR="00B2775C" w:rsidRPr="008A71E1" w:rsidRDefault="00B2775C" w:rsidP="00B828F4">
            <w:pPr>
              <w:suppressLineNumbers/>
              <w:suppressAutoHyphens/>
              <w:spacing w:before="0" w:line="288" w:lineRule="auto"/>
              <w:contextualSpacing/>
              <w:jc w:val="both"/>
              <w:rPr>
                <w:rFonts w:ascii="Times New Roman" w:eastAsia="Times New Roman" w:hAnsi="Times New Roman" w:cs="Times New Roman"/>
                <w:color w:val="00000A"/>
                <w:sz w:val="24"/>
                <w:szCs w:val="24"/>
                <w:shd w:val="clear" w:color="auto" w:fill="FFFFFF"/>
              </w:rPr>
            </w:pPr>
            <w:r w:rsidRPr="008A71E1">
              <w:rPr>
                <w:rFonts w:ascii="Times New Roman" w:eastAsia="Times New Roman" w:hAnsi="Times New Roman" w:cs="Times New Roman"/>
                <w:color w:val="00000A"/>
                <w:sz w:val="24"/>
                <w:szCs w:val="24"/>
                <w:shd w:val="clear" w:color="auto" w:fill="FFFFFF"/>
              </w:rPr>
              <w:t>Lp.</w:t>
            </w:r>
          </w:p>
        </w:tc>
        <w:tc>
          <w:tcPr>
            <w:tcW w:w="5871"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hideMark/>
          </w:tcPr>
          <w:p w14:paraId="63C7E311" w14:textId="77777777" w:rsidR="00B2775C" w:rsidRPr="008A71E1" w:rsidRDefault="00B2775C" w:rsidP="00B828F4">
            <w:pPr>
              <w:suppressLineNumbers/>
              <w:suppressAutoHyphens/>
              <w:spacing w:before="0" w:line="288" w:lineRule="auto"/>
              <w:contextualSpacing/>
              <w:jc w:val="both"/>
              <w:rPr>
                <w:rFonts w:ascii="Times New Roman" w:eastAsia="Times New Roman" w:hAnsi="Times New Roman" w:cs="Times New Roman"/>
                <w:color w:val="00000A"/>
                <w:sz w:val="24"/>
                <w:szCs w:val="24"/>
                <w:shd w:val="clear" w:color="auto" w:fill="FFFFFF"/>
              </w:rPr>
            </w:pPr>
            <w:r w:rsidRPr="008A71E1">
              <w:rPr>
                <w:rFonts w:ascii="Times New Roman" w:eastAsia="Times New Roman" w:hAnsi="Times New Roman" w:cs="Times New Roman"/>
                <w:color w:val="00000A"/>
                <w:sz w:val="24"/>
                <w:szCs w:val="24"/>
                <w:shd w:val="clear" w:color="auto" w:fill="FFFFFF"/>
              </w:rPr>
              <w:t>Nazwa</w:t>
            </w:r>
          </w:p>
        </w:tc>
        <w:tc>
          <w:tcPr>
            <w:tcW w:w="2608"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hideMark/>
          </w:tcPr>
          <w:p w14:paraId="63C7E312" w14:textId="77777777" w:rsidR="00B2775C" w:rsidRPr="008A71E1" w:rsidRDefault="00B2775C" w:rsidP="00B828F4">
            <w:pPr>
              <w:suppressLineNumbers/>
              <w:suppressAutoHyphens/>
              <w:spacing w:before="0" w:line="288" w:lineRule="auto"/>
              <w:contextualSpacing/>
              <w:jc w:val="both"/>
              <w:rPr>
                <w:rFonts w:ascii="Times New Roman" w:eastAsia="Times New Roman" w:hAnsi="Times New Roman" w:cs="Times New Roman"/>
                <w:color w:val="00000A"/>
                <w:sz w:val="24"/>
                <w:szCs w:val="24"/>
                <w:shd w:val="clear" w:color="auto" w:fill="FFFFFF"/>
              </w:rPr>
            </w:pPr>
            <w:r w:rsidRPr="008A71E1">
              <w:rPr>
                <w:rFonts w:ascii="Times New Roman" w:eastAsia="Times New Roman" w:hAnsi="Times New Roman" w:cs="Times New Roman"/>
                <w:color w:val="00000A"/>
                <w:sz w:val="24"/>
                <w:szCs w:val="24"/>
                <w:shd w:val="clear" w:color="auto" w:fill="FFFFFF"/>
              </w:rPr>
              <w:t>Ilość</w:t>
            </w:r>
          </w:p>
        </w:tc>
      </w:tr>
      <w:tr w:rsidR="00B2775C" w:rsidRPr="008A71E1" w14:paraId="63C7E317" w14:textId="77777777" w:rsidTr="00B2775C">
        <w:trPr>
          <w:trHeight w:val="1"/>
        </w:trPr>
        <w:tc>
          <w:tcPr>
            <w:tcW w:w="425"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hideMark/>
          </w:tcPr>
          <w:p w14:paraId="63C7E314" w14:textId="77777777" w:rsidR="00B2775C" w:rsidRPr="008A71E1" w:rsidRDefault="00B2775C"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1</w:t>
            </w:r>
          </w:p>
        </w:tc>
        <w:tc>
          <w:tcPr>
            <w:tcW w:w="5871"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hideMark/>
          </w:tcPr>
          <w:p w14:paraId="63C7E315" w14:textId="77777777" w:rsidR="00B2775C" w:rsidRPr="008A71E1" w:rsidRDefault="00B2775C"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 xml:space="preserve">Wąż tłoczny W-52 </w:t>
            </w:r>
            <w:r w:rsidRPr="008A71E1">
              <w:rPr>
                <w:rFonts w:ascii="Times New Roman" w:hAnsi="Times New Roman" w:cs="Times New Roman"/>
                <w:color w:val="000000"/>
                <w:sz w:val="24"/>
                <w:szCs w:val="24"/>
              </w:rPr>
              <w:t xml:space="preserve">kolor </w:t>
            </w:r>
            <w:r w:rsidRPr="008A71E1">
              <w:rPr>
                <w:rFonts w:ascii="Times New Roman" w:eastAsia="Times New Roman" w:hAnsi="Times New Roman" w:cs="Times New Roman"/>
                <w:color w:val="000000"/>
                <w:sz w:val="24"/>
                <w:szCs w:val="24"/>
              </w:rPr>
              <w:t>– żółty</w:t>
            </w:r>
            <w:r w:rsidR="003472CB" w:rsidRPr="008A71E1">
              <w:rPr>
                <w:rFonts w:ascii="Times New Roman" w:eastAsia="Times New Roman" w:hAnsi="Times New Roman" w:cs="Times New Roman"/>
                <w:color w:val="000000"/>
                <w:sz w:val="24"/>
                <w:szCs w:val="24"/>
              </w:rPr>
              <w:t xml:space="preserve"> (fluo)</w:t>
            </w:r>
          </w:p>
        </w:tc>
        <w:tc>
          <w:tcPr>
            <w:tcW w:w="2608"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hideMark/>
          </w:tcPr>
          <w:p w14:paraId="63C7E316" w14:textId="77777777" w:rsidR="00B2775C" w:rsidRPr="008A71E1" w:rsidRDefault="00B2775C"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10</w:t>
            </w:r>
          </w:p>
        </w:tc>
      </w:tr>
      <w:tr w:rsidR="00B2775C" w:rsidRPr="008A71E1" w14:paraId="63C7E31B" w14:textId="77777777" w:rsidTr="00B2775C">
        <w:trPr>
          <w:trHeight w:val="1"/>
        </w:trPr>
        <w:tc>
          <w:tcPr>
            <w:tcW w:w="425"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hideMark/>
          </w:tcPr>
          <w:p w14:paraId="63C7E318" w14:textId="77777777" w:rsidR="00B2775C" w:rsidRPr="008A71E1" w:rsidRDefault="00B2775C"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2</w:t>
            </w:r>
          </w:p>
        </w:tc>
        <w:tc>
          <w:tcPr>
            <w:tcW w:w="5871"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hideMark/>
          </w:tcPr>
          <w:p w14:paraId="63C7E319" w14:textId="77777777" w:rsidR="00B2775C" w:rsidRPr="008A71E1" w:rsidRDefault="00B2775C"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Wąż tłoczny W-75</w:t>
            </w:r>
            <w:r w:rsidRPr="008A71E1">
              <w:rPr>
                <w:rFonts w:ascii="Times New Roman" w:hAnsi="Times New Roman" w:cs="Times New Roman"/>
                <w:color w:val="000000"/>
                <w:sz w:val="24"/>
                <w:szCs w:val="24"/>
              </w:rPr>
              <w:t xml:space="preserve"> kolor </w:t>
            </w:r>
            <w:r w:rsidRPr="008A71E1">
              <w:rPr>
                <w:rFonts w:ascii="Times New Roman" w:eastAsia="Times New Roman" w:hAnsi="Times New Roman" w:cs="Times New Roman"/>
                <w:color w:val="000000"/>
                <w:sz w:val="24"/>
                <w:szCs w:val="24"/>
              </w:rPr>
              <w:t>– żółty</w:t>
            </w:r>
            <w:r w:rsidR="003472CB" w:rsidRPr="008A71E1">
              <w:rPr>
                <w:rFonts w:ascii="Times New Roman" w:eastAsia="Times New Roman" w:hAnsi="Times New Roman" w:cs="Times New Roman"/>
                <w:color w:val="000000"/>
                <w:sz w:val="24"/>
                <w:szCs w:val="24"/>
              </w:rPr>
              <w:t xml:space="preserve"> (fluo)</w:t>
            </w:r>
          </w:p>
        </w:tc>
        <w:tc>
          <w:tcPr>
            <w:tcW w:w="2608"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hideMark/>
          </w:tcPr>
          <w:p w14:paraId="63C7E31A" w14:textId="77777777" w:rsidR="00B2775C" w:rsidRPr="008A71E1" w:rsidRDefault="00B2775C"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10</w:t>
            </w:r>
          </w:p>
        </w:tc>
      </w:tr>
      <w:tr w:rsidR="00B2775C" w:rsidRPr="008A71E1" w14:paraId="63C7E31F" w14:textId="77777777" w:rsidTr="00B2775C">
        <w:trPr>
          <w:trHeight w:val="1"/>
        </w:trPr>
        <w:tc>
          <w:tcPr>
            <w:tcW w:w="425"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hideMark/>
          </w:tcPr>
          <w:p w14:paraId="63C7E31C" w14:textId="77777777" w:rsidR="00B2775C" w:rsidRPr="008A71E1" w:rsidRDefault="00B2775C"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3</w:t>
            </w:r>
          </w:p>
        </w:tc>
        <w:tc>
          <w:tcPr>
            <w:tcW w:w="5871"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hideMark/>
          </w:tcPr>
          <w:p w14:paraId="63C7E31D" w14:textId="77777777" w:rsidR="00B2775C" w:rsidRPr="008A71E1" w:rsidRDefault="003472CB"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Wąż tłoczny W-110</w:t>
            </w:r>
            <w:r w:rsidRPr="008A71E1">
              <w:rPr>
                <w:rFonts w:ascii="Times New Roman" w:hAnsi="Times New Roman" w:cs="Times New Roman"/>
                <w:color w:val="000000"/>
                <w:sz w:val="24"/>
                <w:szCs w:val="24"/>
              </w:rPr>
              <w:t xml:space="preserve"> kolor </w:t>
            </w:r>
            <w:r w:rsidRPr="008A71E1">
              <w:rPr>
                <w:rFonts w:ascii="Times New Roman" w:eastAsia="Times New Roman" w:hAnsi="Times New Roman" w:cs="Times New Roman"/>
                <w:color w:val="000000"/>
                <w:sz w:val="24"/>
                <w:szCs w:val="24"/>
              </w:rPr>
              <w:t>– biały</w:t>
            </w:r>
          </w:p>
        </w:tc>
        <w:tc>
          <w:tcPr>
            <w:tcW w:w="2608"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hideMark/>
          </w:tcPr>
          <w:p w14:paraId="63C7E31E" w14:textId="77777777" w:rsidR="00B2775C" w:rsidRPr="008A71E1" w:rsidRDefault="003472CB"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hAnsi="Times New Roman" w:cs="Times New Roman"/>
                <w:sz w:val="24"/>
                <w:szCs w:val="24"/>
              </w:rPr>
              <w:t>10</w:t>
            </w:r>
          </w:p>
        </w:tc>
      </w:tr>
      <w:tr w:rsidR="00B2775C" w:rsidRPr="008A71E1" w14:paraId="63C7E323" w14:textId="77777777" w:rsidTr="00B2775C">
        <w:trPr>
          <w:trHeight w:val="1"/>
        </w:trPr>
        <w:tc>
          <w:tcPr>
            <w:tcW w:w="425"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hideMark/>
          </w:tcPr>
          <w:p w14:paraId="63C7E320" w14:textId="77777777" w:rsidR="00B2775C" w:rsidRPr="008A71E1" w:rsidRDefault="00B2775C"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4</w:t>
            </w:r>
          </w:p>
        </w:tc>
        <w:tc>
          <w:tcPr>
            <w:tcW w:w="5871"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hideMark/>
          </w:tcPr>
          <w:p w14:paraId="63C7E321" w14:textId="77777777" w:rsidR="00B2775C" w:rsidRPr="008A71E1" w:rsidRDefault="003472CB"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Wąż ssawny  WSG 110</w:t>
            </w:r>
          </w:p>
        </w:tc>
        <w:tc>
          <w:tcPr>
            <w:tcW w:w="2608"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hideMark/>
          </w:tcPr>
          <w:p w14:paraId="63C7E322" w14:textId="77777777" w:rsidR="00B2775C" w:rsidRPr="008A71E1" w:rsidRDefault="003472CB"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hAnsi="Times New Roman" w:cs="Times New Roman"/>
                <w:sz w:val="24"/>
                <w:szCs w:val="24"/>
              </w:rPr>
              <w:t>6</w:t>
            </w:r>
          </w:p>
        </w:tc>
      </w:tr>
      <w:tr w:rsidR="00B2775C" w:rsidRPr="008A71E1" w14:paraId="63C7E329" w14:textId="77777777" w:rsidTr="00B2775C">
        <w:trPr>
          <w:trHeight w:val="1"/>
        </w:trPr>
        <w:tc>
          <w:tcPr>
            <w:tcW w:w="425"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hideMark/>
          </w:tcPr>
          <w:p w14:paraId="63C7E324" w14:textId="77777777" w:rsidR="00B2775C" w:rsidRPr="008A71E1" w:rsidRDefault="00B2775C"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5</w:t>
            </w:r>
          </w:p>
        </w:tc>
        <w:tc>
          <w:tcPr>
            <w:tcW w:w="5871"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hideMark/>
          </w:tcPr>
          <w:p w14:paraId="63C7E325" w14:textId="77777777" w:rsidR="00B2775C" w:rsidRPr="008A71E1" w:rsidRDefault="00B2775C" w:rsidP="00B828F4">
            <w:pPr>
              <w:suppressAutoHyphens/>
              <w:spacing w:before="0" w:line="288" w:lineRule="auto"/>
              <w:contextualSpacing/>
              <w:jc w:val="both"/>
              <w:rPr>
                <w:rFonts w:ascii="Times New Roman" w:eastAsia="Calibri" w:hAnsi="Times New Roman" w:cs="Times New Roman"/>
                <w:color w:val="00000A"/>
                <w:sz w:val="24"/>
                <w:szCs w:val="24"/>
                <w:shd w:val="clear" w:color="auto" w:fill="FFFFFF"/>
              </w:rPr>
            </w:pPr>
            <w:r w:rsidRPr="008A71E1">
              <w:rPr>
                <w:rFonts w:ascii="Times New Roman" w:eastAsia="Calibri" w:hAnsi="Times New Roman" w:cs="Times New Roman"/>
                <w:color w:val="00000A"/>
                <w:sz w:val="24"/>
                <w:szCs w:val="24"/>
                <w:shd w:val="clear" w:color="auto" w:fill="FFFFFF"/>
              </w:rPr>
              <w:t xml:space="preserve">Prądownica  W52 ROSENBAUER </w:t>
            </w:r>
            <w:r w:rsidR="00F43C0B" w:rsidRPr="008A71E1">
              <w:rPr>
                <w:rFonts w:ascii="Times New Roman" w:eastAsia="Calibri" w:hAnsi="Times New Roman" w:cs="Times New Roman"/>
                <w:color w:val="00000A"/>
                <w:sz w:val="24"/>
                <w:szCs w:val="24"/>
                <w:shd w:val="clear" w:color="auto" w:fill="FFFFFF"/>
              </w:rPr>
              <w:t>FX400</w:t>
            </w:r>
            <w:r w:rsidRPr="008A71E1">
              <w:rPr>
                <w:rFonts w:ascii="Times New Roman" w:eastAsia="Calibri" w:hAnsi="Times New Roman" w:cs="Times New Roman"/>
                <w:color w:val="00000A"/>
                <w:sz w:val="24"/>
                <w:szCs w:val="24"/>
                <w:shd w:val="clear" w:color="auto" w:fill="FFFFFF"/>
              </w:rPr>
              <w:t xml:space="preserve"> lub równoważna w zakresie:</w:t>
            </w:r>
          </w:p>
          <w:p w14:paraId="63C7E326" w14:textId="77777777" w:rsidR="00B2775C" w:rsidRPr="008A71E1" w:rsidRDefault="00B2775C" w:rsidP="00B828F4">
            <w:pPr>
              <w:suppressAutoHyphens/>
              <w:spacing w:before="0" w:line="288" w:lineRule="auto"/>
              <w:contextualSpacing/>
              <w:jc w:val="both"/>
              <w:rPr>
                <w:rFonts w:ascii="Times New Roman" w:eastAsia="Calibri" w:hAnsi="Times New Roman" w:cs="Times New Roman"/>
                <w:color w:val="00000A"/>
                <w:sz w:val="24"/>
                <w:szCs w:val="24"/>
                <w:shd w:val="clear" w:color="auto" w:fill="FFFFFF"/>
              </w:rPr>
            </w:pPr>
            <w:r w:rsidRPr="008A71E1">
              <w:rPr>
                <w:rFonts w:ascii="Times New Roman" w:eastAsia="Calibri" w:hAnsi="Times New Roman" w:cs="Times New Roman"/>
                <w:color w:val="00000A"/>
                <w:sz w:val="24"/>
                <w:szCs w:val="24"/>
                <w:shd w:val="clear" w:color="auto" w:fill="FFFFFF"/>
              </w:rPr>
              <w:t xml:space="preserve">regulowana wydajność (przy ciśnieniu 6 bar): od 130 do 400 dm3/min - </w:t>
            </w:r>
            <w:r w:rsidR="00F43C0B" w:rsidRPr="008A71E1">
              <w:rPr>
                <w:rFonts w:ascii="Times New Roman" w:eastAsia="Calibri" w:hAnsi="Times New Roman" w:cs="Times New Roman"/>
                <w:color w:val="00000A"/>
                <w:sz w:val="24"/>
                <w:szCs w:val="24"/>
                <w:shd w:val="clear" w:color="auto" w:fill="FFFFFF"/>
              </w:rPr>
              <w:t>3</w:t>
            </w:r>
            <w:r w:rsidRPr="008A71E1">
              <w:rPr>
                <w:rFonts w:ascii="Times New Roman" w:eastAsia="Calibri" w:hAnsi="Times New Roman" w:cs="Times New Roman"/>
                <w:color w:val="00000A"/>
                <w:sz w:val="24"/>
                <w:szCs w:val="24"/>
                <w:shd w:val="clear" w:color="auto" w:fill="FFFFFF"/>
              </w:rPr>
              <w:t xml:space="preserve"> pozycje nastawu,</w:t>
            </w:r>
          </w:p>
          <w:p w14:paraId="63C7E327" w14:textId="77777777" w:rsidR="00B2775C" w:rsidRPr="008A71E1" w:rsidRDefault="00B2775C" w:rsidP="00B828F4">
            <w:pPr>
              <w:suppressAutoHyphens/>
              <w:spacing w:before="0" w:line="288" w:lineRule="auto"/>
              <w:contextualSpacing/>
              <w:jc w:val="both"/>
              <w:rPr>
                <w:rFonts w:ascii="Times New Roman" w:eastAsia="Calibri" w:hAnsi="Times New Roman" w:cs="Times New Roman"/>
                <w:sz w:val="24"/>
                <w:szCs w:val="24"/>
              </w:rPr>
            </w:pPr>
            <w:r w:rsidRPr="008A71E1">
              <w:rPr>
                <w:rFonts w:ascii="Times New Roman" w:eastAsia="Calibri" w:hAnsi="Times New Roman" w:cs="Times New Roman"/>
                <w:color w:val="00000A"/>
                <w:sz w:val="24"/>
                <w:szCs w:val="24"/>
                <w:shd w:val="clear" w:color="auto" w:fill="FFFFFF"/>
              </w:rPr>
              <w:t>maksymalny zasięg strumienia (przy ciśnieniu 6 bar): nie mniej niż 44 m,</w:t>
            </w:r>
          </w:p>
        </w:tc>
        <w:tc>
          <w:tcPr>
            <w:tcW w:w="2608"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hideMark/>
          </w:tcPr>
          <w:p w14:paraId="63C7E328" w14:textId="77777777" w:rsidR="00B2775C" w:rsidRPr="008A71E1" w:rsidRDefault="00B2775C"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2</w:t>
            </w:r>
          </w:p>
        </w:tc>
      </w:tr>
      <w:tr w:rsidR="00B2775C" w:rsidRPr="008A71E1" w14:paraId="63C7E32D" w14:textId="77777777" w:rsidTr="000E3B4B">
        <w:trPr>
          <w:trHeight w:val="1"/>
        </w:trPr>
        <w:tc>
          <w:tcPr>
            <w:tcW w:w="425"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hideMark/>
          </w:tcPr>
          <w:p w14:paraId="63C7E32A" w14:textId="77777777" w:rsidR="00B2775C" w:rsidRPr="008A71E1" w:rsidRDefault="00B2775C"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6</w:t>
            </w:r>
          </w:p>
        </w:tc>
        <w:tc>
          <w:tcPr>
            <w:tcW w:w="5871"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tcPr>
          <w:p w14:paraId="63C7E32B" w14:textId="77777777" w:rsidR="00B2775C" w:rsidRPr="008A71E1" w:rsidRDefault="000E3B4B"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hAnsi="Times New Roman" w:cs="Times New Roman"/>
                <w:sz w:val="24"/>
                <w:szCs w:val="24"/>
              </w:rPr>
              <w:t xml:space="preserve">Radiostacja nasobna Motorola DP 4801 </w:t>
            </w:r>
            <w:r w:rsidR="00947FDF" w:rsidRPr="008A71E1">
              <w:rPr>
                <w:rFonts w:ascii="Times New Roman" w:hAnsi="Times New Roman" w:cs="Times New Roman"/>
                <w:sz w:val="24"/>
                <w:szCs w:val="24"/>
              </w:rPr>
              <w:t>lub równoważna</w:t>
            </w:r>
          </w:p>
        </w:tc>
        <w:tc>
          <w:tcPr>
            <w:tcW w:w="2608"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tcPr>
          <w:p w14:paraId="63C7E32C" w14:textId="77777777" w:rsidR="00B2775C" w:rsidRPr="008A71E1" w:rsidRDefault="000E3B4B"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hAnsi="Times New Roman" w:cs="Times New Roman"/>
                <w:sz w:val="24"/>
                <w:szCs w:val="24"/>
              </w:rPr>
              <w:t>2</w:t>
            </w:r>
          </w:p>
        </w:tc>
      </w:tr>
      <w:tr w:rsidR="00B2775C" w:rsidRPr="008A71E1" w14:paraId="63C7E331" w14:textId="77777777" w:rsidTr="000E3B4B">
        <w:trPr>
          <w:trHeight w:val="1"/>
        </w:trPr>
        <w:tc>
          <w:tcPr>
            <w:tcW w:w="425"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hideMark/>
          </w:tcPr>
          <w:p w14:paraId="63C7E32E" w14:textId="77777777" w:rsidR="00B2775C" w:rsidRPr="008A71E1" w:rsidRDefault="00B2775C"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7</w:t>
            </w:r>
          </w:p>
        </w:tc>
        <w:tc>
          <w:tcPr>
            <w:tcW w:w="5871"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tcPr>
          <w:p w14:paraId="63C7E32F" w14:textId="77777777" w:rsidR="00B2775C" w:rsidRPr="008A71E1" w:rsidRDefault="000E3B4B"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eastAsia="Times New Roman" w:hAnsi="Times New Roman" w:cs="Times New Roman"/>
                <w:color w:val="00000A"/>
                <w:sz w:val="24"/>
                <w:szCs w:val="24"/>
                <w:shd w:val="clear" w:color="auto" w:fill="FFFFFF"/>
              </w:rPr>
              <w:t>Aparat powietrzny kompatybilny z aparatami MSA AUER, butla kompozytowa w pokrowcu, maska + sygnalizator bezruchu lub równoważny</w:t>
            </w:r>
          </w:p>
        </w:tc>
        <w:tc>
          <w:tcPr>
            <w:tcW w:w="2608" w:type="dxa"/>
            <w:tcBorders>
              <w:top w:val="single" w:sz="6" w:space="0" w:color="000001"/>
              <w:left w:val="single" w:sz="2" w:space="0" w:color="000001"/>
              <w:bottom w:val="single" w:sz="2" w:space="0" w:color="000001"/>
              <w:right w:val="single" w:sz="6" w:space="0" w:color="000001"/>
            </w:tcBorders>
            <w:tcMar>
              <w:top w:w="0" w:type="dxa"/>
              <w:left w:w="26" w:type="dxa"/>
              <w:bottom w:w="0" w:type="dxa"/>
              <w:right w:w="26" w:type="dxa"/>
            </w:tcMar>
            <w:vAlign w:val="center"/>
          </w:tcPr>
          <w:p w14:paraId="63C7E330" w14:textId="77777777" w:rsidR="00B2775C" w:rsidRPr="008A71E1" w:rsidRDefault="000E3B4B" w:rsidP="00B828F4">
            <w:pPr>
              <w:suppressLineNumbers/>
              <w:suppressAutoHyphens/>
              <w:spacing w:before="0" w:line="288" w:lineRule="auto"/>
              <w:contextualSpacing/>
              <w:jc w:val="both"/>
              <w:rPr>
                <w:rFonts w:ascii="Times New Roman" w:hAnsi="Times New Roman" w:cs="Times New Roman"/>
                <w:sz w:val="24"/>
                <w:szCs w:val="24"/>
              </w:rPr>
            </w:pPr>
            <w:r w:rsidRPr="008A71E1">
              <w:rPr>
                <w:rFonts w:ascii="Times New Roman" w:hAnsi="Times New Roman" w:cs="Times New Roman"/>
                <w:sz w:val="24"/>
                <w:szCs w:val="24"/>
              </w:rPr>
              <w:t>2</w:t>
            </w:r>
          </w:p>
        </w:tc>
      </w:tr>
    </w:tbl>
    <w:p w14:paraId="63C7E332" w14:textId="77777777" w:rsidR="00EA6036" w:rsidRPr="008A71E1" w:rsidRDefault="00EA6036" w:rsidP="00B828F4">
      <w:pPr>
        <w:spacing w:before="0" w:line="288" w:lineRule="auto"/>
        <w:jc w:val="both"/>
        <w:rPr>
          <w:rFonts w:ascii="Times New Roman" w:hAnsi="Times New Roman" w:cs="Times New Roman"/>
          <w:sz w:val="24"/>
          <w:szCs w:val="24"/>
        </w:rPr>
      </w:pPr>
    </w:p>
    <w:sectPr w:rsidR="00EA6036" w:rsidRPr="008A71E1" w:rsidSect="003E32AB">
      <w:headerReference w:type="default" r:id="rId8"/>
      <w:footerReference w:type="even"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2B9D4" w14:textId="77777777" w:rsidR="00754A10" w:rsidRDefault="00754A10" w:rsidP="00AB29F4">
      <w:pPr>
        <w:spacing w:before="0" w:line="240" w:lineRule="auto"/>
      </w:pPr>
      <w:r>
        <w:separator/>
      </w:r>
    </w:p>
  </w:endnote>
  <w:endnote w:type="continuationSeparator" w:id="0">
    <w:p w14:paraId="29F67F1C" w14:textId="77777777" w:rsidR="00754A10" w:rsidRDefault="00754A10" w:rsidP="00AB29F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Bold">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E33A" w14:textId="77777777" w:rsidR="00AB29F4" w:rsidRDefault="00000000">
    <w:pPr>
      <w:pStyle w:val="Stopka"/>
    </w:pPr>
    <w:r>
      <w:rPr>
        <w:noProof/>
      </w:rPr>
      <w:pict w14:anchorId="63C7E33D">
        <v:shapetype id="_x0000_t202" coordsize="21600,21600" o:spt="202" path="m,l,21600r21600,l21600,xe">
          <v:stroke joinstyle="miter"/>
          <v:path gradientshapeok="t" o:connecttype="rect"/>
        </v:shapetype>
        <v:shape id="Pole tekstowe 3" o:spid="_x0000_s1027" type="#_x0000_t202" style="position:absolute;margin-left:0;margin-top:0;width:34.95pt;height:34.95pt;z-index:251659264;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" filled="f" stroked="f">
          <v:textbox style="mso-fit-shape-to-text:t" inset="20pt,0,0,15pt">
            <w:txbxContent>
              <w:p w14:paraId="63C7E341" w14:textId="77777777" w:rsidR="00AB29F4" w:rsidRPr="00AB29F4" w:rsidRDefault="00AB29F4" w:rsidP="00AB29F4">
                <w:pPr>
                  <w:rPr>
                    <w:rFonts w:eastAsia="Arial" w:cs="Arial"/>
                    <w:noProof/>
                    <w:color w:val="000000"/>
                    <w:sz w:val="16"/>
                    <w:szCs w:val="16"/>
                  </w:rPr>
                </w:pPr>
                <w:r w:rsidRPr="00AB29F4">
                  <w:rPr>
                    <w:rFonts w:eastAsia="Arial" w:cs="Arial"/>
                    <w:noProof/>
                    <w:color w:val="000000"/>
                    <w:sz w:val="16"/>
                    <w:szCs w:val="16"/>
                  </w:rPr>
                  <w:t>INTERNAL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E33B" w14:textId="77777777" w:rsidR="00AB29F4" w:rsidRDefault="00000000">
    <w:pPr>
      <w:pStyle w:val="Stopka"/>
    </w:pPr>
    <w:r>
      <w:rPr>
        <w:noProof/>
      </w:rPr>
      <w:pict w14:anchorId="63C7E33E">
        <v:shapetype id="_x0000_t202" coordsize="21600,21600" o:spt="202" path="m,l,21600r21600,l21600,xe">
          <v:stroke joinstyle="miter"/>
          <v:path gradientshapeok="t" o:connecttype="rect"/>
        </v:shapetype>
        <v:shape id="Pole tekstowe 1" o:spid="_x0000_s1028" type="#_x0000_t202" style="position:absolute;margin-left:0;margin-top:0;width:34.95pt;height:34.95pt;z-index:251658240;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ItC8qQcAgAAOgQAAA4AAAAAAAAAAAAAAAAALgIAAGRycy9lMm9Eb2MueG1sUEsBAi0AFAAGAAgA&#10;AAAhANhtPP7XAAAAAwEAAA8AAAAAAAAAAAAAAAAAdgQAAGRycy9kb3ducmV2LnhtbFBLBQYAAAAA&#10;BAAEAPMAAAB6BQAAAAA=&#10;" filled="f" stroked="f">
          <v:textbox style="mso-fit-shape-to-text:t" inset="20pt,0,0,15pt">
            <w:txbxContent>
              <w:p w14:paraId="63C7E342" w14:textId="77777777" w:rsidR="00AB29F4" w:rsidRPr="00AB29F4" w:rsidRDefault="00AB29F4" w:rsidP="00AB29F4">
                <w:pPr>
                  <w:rPr>
                    <w:rFonts w:eastAsia="Arial" w:cs="Arial"/>
                    <w:noProof/>
                    <w:color w:val="000000"/>
                    <w:sz w:val="16"/>
                    <w:szCs w:val="16"/>
                  </w:rPr>
                </w:pPr>
                <w:r w:rsidRPr="00AB29F4">
                  <w:rPr>
                    <w:rFonts w:eastAsia="Arial" w:cs="Arial"/>
                    <w:noProof/>
                    <w:color w:val="000000"/>
                    <w:sz w:val="16"/>
                    <w:szCs w:val="16"/>
                  </w:rPr>
                  <w:t>INTERNAL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3B222" w14:textId="77777777" w:rsidR="00754A10" w:rsidRDefault="00754A10" w:rsidP="00AB29F4">
      <w:pPr>
        <w:spacing w:before="0" w:line="240" w:lineRule="auto"/>
      </w:pPr>
      <w:r>
        <w:separator/>
      </w:r>
    </w:p>
  </w:footnote>
  <w:footnote w:type="continuationSeparator" w:id="0">
    <w:p w14:paraId="33D0CE2D" w14:textId="77777777" w:rsidR="00754A10" w:rsidRDefault="00754A10" w:rsidP="00AB29F4">
      <w:pPr>
        <w:spacing w:before="0" w:line="240" w:lineRule="auto"/>
      </w:pPr>
      <w:r>
        <w:continuationSeparator/>
      </w:r>
    </w:p>
  </w:footnote>
  <w:footnote w:id="1">
    <w:p w14:paraId="63C7E33F" w14:textId="77777777" w:rsidR="00E108F2" w:rsidRPr="00F724DB" w:rsidRDefault="00E108F2" w:rsidP="00E108F2">
      <w:pPr>
        <w:pStyle w:val="Tekstprzypisudolnego"/>
        <w:jc w:val="both"/>
        <w:rPr>
          <w:rFonts w:ascii="Times New Roman" w:hAnsi="Times New Roman" w:cs="Times New Roman"/>
        </w:rPr>
      </w:pPr>
      <w:r w:rsidRPr="00F724DB">
        <w:rPr>
          <w:rStyle w:val="Odwoanieprzypisudolnego"/>
          <w:rFonts w:ascii="Times New Roman" w:hAnsi="Times New Roman" w:cs="Times New Roman"/>
        </w:rPr>
        <w:footnoteRef/>
      </w:r>
      <w:r w:rsidRPr="00F724DB">
        <w:rPr>
          <w:rFonts w:ascii="Times New Roman" w:hAnsi="Times New Roman" w:cs="Times New Roman"/>
        </w:rPr>
        <w:t xml:space="preserve"> https://www.wfosgw.poznan.pl/programy/nabor-wnioskow-na-przedsiewziecia-z-zakresu-zakupu-specjalistycznego-sprzetu-wykorzystywanego-w-akcjach-ratowniczych-w-ramach-programu-ogolnopolski-program-finansowania-sluzb-ratowniczych-czesc-1/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E337" w14:textId="77777777" w:rsidR="00727069" w:rsidRPr="00DE6DEA" w:rsidRDefault="00000000" w:rsidP="00727069">
    <w:pPr>
      <w:jc w:val="right"/>
      <w:rPr>
        <w:rFonts w:ascii="Times New Roman" w:hAnsi="Times New Roman" w:cs="Times New Roman"/>
        <w:sz w:val="20"/>
        <w:szCs w:val="20"/>
      </w:rPr>
    </w:pPr>
    <w:sdt>
      <w:sdtPr>
        <w:rPr>
          <w:rFonts w:ascii="Times New Roman" w:hAnsi="Times New Roman" w:cs="Times New Roman"/>
          <w:sz w:val="20"/>
          <w:szCs w:val="20"/>
        </w:rPr>
        <w:id w:val="1158262704"/>
        <w:docPartObj>
          <w:docPartGallery w:val="Page Numbers (Margins)"/>
          <w:docPartUnique/>
        </w:docPartObj>
      </w:sdtPr>
      <w:sdtContent>
        <w:r>
          <w:rPr>
            <w:rFonts w:ascii="Times New Roman" w:hAnsi="Times New Roman" w:cs="Times New Roman"/>
            <w:noProof/>
            <w:sz w:val="20"/>
            <w:szCs w:val="20"/>
          </w:rPr>
          <w:pict w14:anchorId="63C7E33C">
            <v:rect id="Prostokąt 4" o:spid="_x0000_s1026" style="position:absolute;left:0;text-align:left;margin-left:0;margin-top:0;width:41.95pt;height:171.9pt;z-index:251661312;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63C7E340" w14:textId="77777777" w:rsidR="002C2C58" w:rsidRDefault="002C2C5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B00E4D">
                      <w:rPr>
                        <w:rFonts w:asciiTheme="minorHAnsi" w:eastAsiaTheme="minorEastAsia" w:hAnsiTheme="minorHAnsi" w:cs="Times New Roman"/>
                      </w:rPr>
                      <w:fldChar w:fldCharType="begin"/>
                    </w:r>
                    <w:r>
                      <w:instrText>PAGE    \* MERGEFORMAT</w:instrText>
                    </w:r>
                    <w:r w:rsidR="00B00E4D">
                      <w:rPr>
                        <w:rFonts w:asciiTheme="minorHAnsi" w:eastAsiaTheme="minorEastAsia" w:hAnsiTheme="minorHAnsi" w:cs="Times New Roman"/>
                      </w:rPr>
                      <w:fldChar w:fldCharType="separate"/>
                    </w:r>
                    <w:r w:rsidR="002561B4" w:rsidRPr="002561B4">
                      <w:rPr>
                        <w:rFonts w:asciiTheme="majorHAnsi" w:eastAsiaTheme="majorEastAsia" w:hAnsiTheme="majorHAnsi" w:cstheme="majorBidi"/>
                        <w:noProof/>
                        <w:sz w:val="44"/>
                        <w:szCs w:val="44"/>
                      </w:rPr>
                      <w:t>2</w:t>
                    </w:r>
                    <w:r w:rsidR="00B00E4D">
                      <w:rPr>
                        <w:rFonts w:asciiTheme="majorHAnsi" w:eastAsiaTheme="majorEastAsia" w:hAnsiTheme="majorHAnsi" w:cstheme="majorBidi"/>
                        <w:sz w:val="44"/>
                        <w:szCs w:val="44"/>
                      </w:rPr>
                      <w:fldChar w:fldCharType="end"/>
                    </w:r>
                  </w:p>
                </w:txbxContent>
              </v:textbox>
              <w10:wrap anchorx="margin" anchory="margin"/>
            </v:rect>
          </w:pict>
        </w:r>
      </w:sdtContent>
    </w:sdt>
    <w:r w:rsidR="00727069" w:rsidRPr="00DE6DEA">
      <w:rPr>
        <w:rFonts w:ascii="Times New Roman" w:hAnsi="Times New Roman" w:cs="Times New Roman"/>
        <w:sz w:val="20"/>
        <w:szCs w:val="20"/>
      </w:rPr>
      <w:t xml:space="preserve">Załącznik nr </w:t>
    </w:r>
    <w:r w:rsidR="00B912FB">
      <w:rPr>
        <w:rFonts w:ascii="Times New Roman" w:hAnsi="Times New Roman" w:cs="Times New Roman"/>
        <w:sz w:val="20"/>
        <w:szCs w:val="20"/>
      </w:rPr>
      <w:t>1</w:t>
    </w:r>
    <w:r w:rsidR="00727069" w:rsidRPr="00DE6DEA">
      <w:rPr>
        <w:rFonts w:ascii="Times New Roman" w:hAnsi="Times New Roman" w:cs="Times New Roman"/>
        <w:sz w:val="20"/>
        <w:szCs w:val="20"/>
      </w:rPr>
      <w:t>do SWZ</w:t>
    </w:r>
    <w:r w:rsidR="00727069">
      <w:rPr>
        <w:rFonts w:ascii="Times New Roman" w:hAnsi="Times New Roman" w:cs="Times New Roman"/>
        <w:sz w:val="20"/>
        <w:szCs w:val="20"/>
      </w:rPr>
      <w:t xml:space="preserve"> – Opis przedmiotu zamówienia w postępowaniu „</w:t>
    </w:r>
    <w:r w:rsidR="00727069" w:rsidRPr="00FE37C6">
      <w:rPr>
        <w:rFonts w:ascii="Times New Roman" w:hAnsi="Times New Roman" w:cs="Times New Roman"/>
        <w:i/>
        <w:iCs/>
        <w:sz w:val="20"/>
        <w:szCs w:val="20"/>
      </w:rPr>
      <w:t>Dostawa wozu strażackiego</w:t>
    </w:r>
    <w:r w:rsidR="00727069">
      <w:rPr>
        <w:rFonts w:ascii="Times New Roman" w:hAnsi="Times New Roman" w:cs="Times New Roman"/>
        <w:sz w:val="20"/>
        <w:szCs w:val="20"/>
      </w:rPr>
      <w:t>”</w:t>
    </w:r>
  </w:p>
  <w:p w14:paraId="63C7E338" w14:textId="77777777" w:rsidR="00727069" w:rsidRDefault="00727069" w:rsidP="00727069">
    <w:pPr>
      <w:pStyle w:val="Nagwek"/>
    </w:pPr>
  </w:p>
  <w:p w14:paraId="63C7E339" w14:textId="77777777" w:rsidR="00727069" w:rsidRPr="00727069" w:rsidRDefault="00727069" w:rsidP="007270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919"/>
    <w:multiLevelType w:val="hybridMultilevel"/>
    <w:tmpl w:val="0F405B90"/>
    <w:lvl w:ilvl="0" w:tplc="A830E40A">
      <w:start w:val="1"/>
      <w:numFmt w:val="upperRoman"/>
      <w:lvlText w:val="%1."/>
      <w:lvlJc w:val="left"/>
      <w:pPr>
        <w:ind w:left="1080" w:hanging="720"/>
      </w:pPr>
      <w:rPr>
        <w:rFonts w:hint="default"/>
      </w:rPr>
    </w:lvl>
    <w:lvl w:ilvl="1" w:tplc="00921E12">
      <w:start w:val="1"/>
      <w:numFmt w:val="decimal"/>
      <w:lvlText w:val="%2)"/>
      <w:lvlJc w:val="left"/>
      <w:pPr>
        <w:ind w:left="785" w:hanging="360"/>
      </w:pPr>
      <w:rPr>
        <w:rFonts w:hint="default"/>
        <w:b w:val="0"/>
        <w:bCs/>
        <w:sz w:val="24"/>
        <w:szCs w:val="24"/>
      </w:rPr>
    </w:lvl>
    <w:lvl w:ilvl="2" w:tplc="0A14E016">
      <w:start w:val="1"/>
      <w:numFmt w:val="decimal"/>
      <w:lvlText w:val="%3)"/>
      <w:lvlJc w:val="left"/>
      <w:pPr>
        <w:ind w:left="1069" w:hanging="360"/>
      </w:pPr>
      <w:rPr>
        <w:rFonts w:ascii="Times New Roman" w:eastAsia="Times New Roman" w:hAnsi="Times New Roman" w:cs="Times New Roman"/>
      </w:rPr>
    </w:lvl>
    <w:lvl w:ilvl="3" w:tplc="C58E56B2">
      <w:start w:val="1"/>
      <w:numFmt w:val="decimal"/>
      <w:lvlText w:val="%4."/>
      <w:lvlJc w:val="left"/>
      <w:pPr>
        <w:ind w:left="360" w:hanging="360"/>
      </w:pPr>
      <w:rPr>
        <w:rFonts w:ascii="Times New Roman" w:hAnsi="Times New Roman" w:cs="Times New Roman" w:hint="default"/>
        <w:b w:val="0"/>
        <w:sz w:val="24"/>
        <w:szCs w:val="24"/>
      </w:rPr>
    </w:lvl>
    <w:lvl w:ilvl="4" w:tplc="2F08D59E">
      <w:start w:val="1"/>
      <w:numFmt w:val="lowerLetter"/>
      <w:lvlText w:val="%5)"/>
      <w:lvlJc w:val="left"/>
      <w:pPr>
        <w:ind w:left="1494" w:hanging="360"/>
      </w:pPr>
      <w:rPr>
        <w:rFonts w:ascii="Times New Roman" w:eastAsia="Verdana" w:hAnsi="Times New Roman" w:cs="Times New Roman" w:hint="default"/>
        <w:b w:val="0"/>
        <w:bCs/>
        <w:color w:val="00000A"/>
        <w:sz w:val="24"/>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0D673F"/>
    <w:multiLevelType w:val="hybridMultilevel"/>
    <w:tmpl w:val="7A7A27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CAA6721"/>
    <w:multiLevelType w:val="hybridMultilevel"/>
    <w:tmpl w:val="8A28AD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8C4859"/>
    <w:multiLevelType w:val="hybridMultilevel"/>
    <w:tmpl w:val="A754EDF8"/>
    <w:lvl w:ilvl="0" w:tplc="44BEBF14">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 w15:restartNumberingAfterBreak="0">
    <w:nsid w:val="210F625B"/>
    <w:multiLevelType w:val="hybridMultilevel"/>
    <w:tmpl w:val="5F6C49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236E92"/>
    <w:multiLevelType w:val="hybridMultilevel"/>
    <w:tmpl w:val="5198C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8967A1"/>
    <w:multiLevelType w:val="hybridMultilevel"/>
    <w:tmpl w:val="BFCC9E2A"/>
    <w:lvl w:ilvl="0" w:tplc="44BEBF14">
      <w:start w:val="1"/>
      <w:numFmt w:val="decimal"/>
      <w:lvlText w:val="%1)"/>
      <w:lvlJc w:val="left"/>
      <w:pPr>
        <w:ind w:left="785"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F76679"/>
    <w:multiLevelType w:val="hybridMultilevel"/>
    <w:tmpl w:val="D60C3C02"/>
    <w:lvl w:ilvl="0" w:tplc="1DD6F2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4746C6"/>
    <w:multiLevelType w:val="hybridMultilevel"/>
    <w:tmpl w:val="7A58152C"/>
    <w:lvl w:ilvl="0" w:tplc="ABB83978">
      <w:start w:val="1"/>
      <w:numFmt w:val="lowerLetter"/>
      <w:lvlText w:val="%1)"/>
      <w:lvlJc w:val="left"/>
      <w:pPr>
        <w:ind w:left="1211" w:hanging="360"/>
      </w:pPr>
      <w:rPr>
        <w:rFonts w:ascii="Times New Roman" w:eastAsia="Verdana"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41730826"/>
    <w:multiLevelType w:val="hybridMultilevel"/>
    <w:tmpl w:val="7F16159A"/>
    <w:lvl w:ilvl="0" w:tplc="44BEBF14">
      <w:start w:val="1"/>
      <w:numFmt w:val="decimal"/>
      <w:lvlText w:val="%1)"/>
      <w:lvlJc w:val="left"/>
      <w:pPr>
        <w:ind w:left="785" w:hanging="360"/>
      </w:pPr>
      <w:rPr>
        <w:rFonts w:hint="default"/>
        <w:sz w:val="24"/>
        <w:szCs w:val="24"/>
      </w:rPr>
    </w:lvl>
    <w:lvl w:ilvl="1" w:tplc="2CBA6446">
      <w:start w:val="57"/>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2EC25020">
      <w:start w:val="1"/>
      <w:numFmt w:val="lowerLetter"/>
      <w:lvlText w:val="%5)"/>
      <w:lvlJc w:val="left"/>
      <w:pPr>
        <w:ind w:left="1210" w:hanging="360"/>
      </w:pPr>
      <w:rPr>
        <w:rFonts w:ascii="Times New Roman" w:eastAsia="Verdana" w:hAnsi="Times New Roman" w:cs="Times New Roman"/>
        <w:sz w:val="24"/>
        <w:szCs w:val="24"/>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9C3CA3"/>
    <w:multiLevelType w:val="hybridMultilevel"/>
    <w:tmpl w:val="DE1A4666"/>
    <w:lvl w:ilvl="0" w:tplc="A830E4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F97D9F"/>
    <w:multiLevelType w:val="hybridMultilevel"/>
    <w:tmpl w:val="0218A9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4777EE"/>
    <w:multiLevelType w:val="hybridMultilevel"/>
    <w:tmpl w:val="71CCFF5E"/>
    <w:lvl w:ilvl="0" w:tplc="44BEBF14">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3" w15:restartNumberingAfterBreak="0">
    <w:nsid w:val="63BB45B4"/>
    <w:multiLevelType w:val="multilevel"/>
    <w:tmpl w:val="11D2F0E6"/>
    <w:lvl w:ilvl="0">
      <w:start w:val="1"/>
      <w:numFmt w:val="decimal"/>
      <w:lvlText w:val="%1."/>
      <w:lvlJc w:val="left"/>
      <w:pPr>
        <w:ind w:left="720" w:hanging="360"/>
      </w:pPr>
      <w:rPr>
        <w:rFonts w:hint="default"/>
      </w:rPr>
    </w:lvl>
    <w:lvl w:ilvl="1">
      <w:start w:val="2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624393A"/>
    <w:multiLevelType w:val="hybridMultilevel"/>
    <w:tmpl w:val="5824DF88"/>
    <w:lvl w:ilvl="0" w:tplc="8E40A2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201686"/>
    <w:multiLevelType w:val="hybridMultilevel"/>
    <w:tmpl w:val="B14071D8"/>
    <w:lvl w:ilvl="0" w:tplc="04150001">
      <w:start w:val="1"/>
      <w:numFmt w:val="bullet"/>
      <w:lvlText w:val=""/>
      <w:lvlJc w:val="left"/>
      <w:pPr>
        <w:ind w:left="1930" w:hanging="360"/>
      </w:pPr>
      <w:rPr>
        <w:rFonts w:ascii="Symbol" w:hAnsi="Symbol" w:hint="default"/>
      </w:rPr>
    </w:lvl>
    <w:lvl w:ilvl="1" w:tplc="04150003" w:tentative="1">
      <w:start w:val="1"/>
      <w:numFmt w:val="bullet"/>
      <w:lvlText w:val="o"/>
      <w:lvlJc w:val="left"/>
      <w:pPr>
        <w:ind w:left="2650" w:hanging="360"/>
      </w:pPr>
      <w:rPr>
        <w:rFonts w:ascii="Courier New" w:hAnsi="Courier New" w:cs="Courier New" w:hint="default"/>
      </w:rPr>
    </w:lvl>
    <w:lvl w:ilvl="2" w:tplc="04150005" w:tentative="1">
      <w:start w:val="1"/>
      <w:numFmt w:val="bullet"/>
      <w:lvlText w:val=""/>
      <w:lvlJc w:val="left"/>
      <w:pPr>
        <w:ind w:left="3370" w:hanging="360"/>
      </w:pPr>
      <w:rPr>
        <w:rFonts w:ascii="Wingdings" w:hAnsi="Wingdings" w:hint="default"/>
      </w:rPr>
    </w:lvl>
    <w:lvl w:ilvl="3" w:tplc="04150001" w:tentative="1">
      <w:start w:val="1"/>
      <w:numFmt w:val="bullet"/>
      <w:lvlText w:val=""/>
      <w:lvlJc w:val="left"/>
      <w:pPr>
        <w:ind w:left="4090" w:hanging="360"/>
      </w:pPr>
      <w:rPr>
        <w:rFonts w:ascii="Symbol" w:hAnsi="Symbol" w:hint="default"/>
      </w:rPr>
    </w:lvl>
    <w:lvl w:ilvl="4" w:tplc="04150003" w:tentative="1">
      <w:start w:val="1"/>
      <w:numFmt w:val="bullet"/>
      <w:lvlText w:val="o"/>
      <w:lvlJc w:val="left"/>
      <w:pPr>
        <w:ind w:left="4810" w:hanging="360"/>
      </w:pPr>
      <w:rPr>
        <w:rFonts w:ascii="Courier New" w:hAnsi="Courier New" w:cs="Courier New" w:hint="default"/>
      </w:rPr>
    </w:lvl>
    <w:lvl w:ilvl="5" w:tplc="04150005" w:tentative="1">
      <w:start w:val="1"/>
      <w:numFmt w:val="bullet"/>
      <w:lvlText w:val=""/>
      <w:lvlJc w:val="left"/>
      <w:pPr>
        <w:ind w:left="5530" w:hanging="360"/>
      </w:pPr>
      <w:rPr>
        <w:rFonts w:ascii="Wingdings" w:hAnsi="Wingdings" w:hint="default"/>
      </w:rPr>
    </w:lvl>
    <w:lvl w:ilvl="6" w:tplc="04150001" w:tentative="1">
      <w:start w:val="1"/>
      <w:numFmt w:val="bullet"/>
      <w:lvlText w:val=""/>
      <w:lvlJc w:val="left"/>
      <w:pPr>
        <w:ind w:left="6250" w:hanging="360"/>
      </w:pPr>
      <w:rPr>
        <w:rFonts w:ascii="Symbol" w:hAnsi="Symbol" w:hint="default"/>
      </w:rPr>
    </w:lvl>
    <w:lvl w:ilvl="7" w:tplc="04150003" w:tentative="1">
      <w:start w:val="1"/>
      <w:numFmt w:val="bullet"/>
      <w:lvlText w:val="o"/>
      <w:lvlJc w:val="left"/>
      <w:pPr>
        <w:ind w:left="6970" w:hanging="360"/>
      </w:pPr>
      <w:rPr>
        <w:rFonts w:ascii="Courier New" w:hAnsi="Courier New" w:cs="Courier New" w:hint="default"/>
      </w:rPr>
    </w:lvl>
    <w:lvl w:ilvl="8" w:tplc="04150005" w:tentative="1">
      <w:start w:val="1"/>
      <w:numFmt w:val="bullet"/>
      <w:lvlText w:val=""/>
      <w:lvlJc w:val="left"/>
      <w:pPr>
        <w:ind w:left="7690" w:hanging="360"/>
      </w:pPr>
      <w:rPr>
        <w:rFonts w:ascii="Wingdings" w:hAnsi="Wingdings" w:hint="default"/>
      </w:rPr>
    </w:lvl>
  </w:abstractNum>
  <w:abstractNum w:abstractNumId="16" w15:restartNumberingAfterBreak="0">
    <w:nsid w:val="6D80136E"/>
    <w:multiLevelType w:val="hybridMultilevel"/>
    <w:tmpl w:val="5BBEFBF4"/>
    <w:lvl w:ilvl="0" w:tplc="742AE5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003FEB"/>
    <w:multiLevelType w:val="hybridMultilevel"/>
    <w:tmpl w:val="4B9285E8"/>
    <w:lvl w:ilvl="0" w:tplc="AF7EE302">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8414EC"/>
    <w:multiLevelType w:val="hybridMultilevel"/>
    <w:tmpl w:val="58FC4EE4"/>
    <w:lvl w:ilvl="0" w:tplc="9348AFA8">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7E7178"/>
    <w:multiLevelType w:val="hybridMultilevel"/>
    <w:tmpl w:val="B06E11F2"/>
    <w:lvl w:ilvl="0" w:tplc="4E0CBB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E27747"/>
    <w:multiLevelType w:val="hybridMultilevel"/>
    <w:tmpl w:val="0D98E540"/>
    <w:lvl w:ilvl="0" w:tplc="BB4A7DD6">
      <w:start w:val="5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7ACC42BB"/>
    <w:multiLevelType w:val="hybridMultilevel"/>
    <w:tmpl w:val="5008D036"/>
    <w:lvl w:ilvl="0" w:tplc="2AFC6D4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7DC2546E"/>
    <w:multiLevelType w:val="hybridMultilevel"/>
    <w:tmpl w:val="72F00250"/>
    <w:lvl w:ilvl="0" w:tplc="04150001">
      <w:start w:val="1"/>
      <w:numFmt w:val="bullet"/>
      <w:lvlText w:val=""/>
      <w:lvlJc w:val="left"/>
      <w:pPr>
        <w:ind w:left="1930" w:hanging="360"/>
      </w:pPr>
      <w:rPr>
        <w:rFonts w:ascii="Symbol" w:hAnsi="Symbol" w:hint="default"/>
      </w:rPr>
    </w:lvl>
    <w:lvl w:ilvl="1" w:tplc="04150003" w:tentative="1">
      <w:start w:val="1"/>
      <w:numFmt w:val="bullet"/>
      <w:lvlText w:val="o"/>
      <w:lvlJc w:val="left"/>
      <w:pPr>
        <w:ind w:left="2650" w:hanging="360"/>
      </w:pPr>
      <w:rPr>
        <w:rFonts w:ascii="Courier New" w:hAnsi="Courier New" w:cs="Courier New" w:hint="default"/>
      </w:rPr>
    </w:lvl>
    <w:lvl w:ilvl="2" w:tplc="04150005" w:tentative="1">
      <w:start w:val="1"/>
      <w:numFmt w:val="bullet"/>
      <w:lvlText w:val=""/>
      <w:lvlJc w:val="left"/>
      <w:pPr>
        <w:ind w:left="3370" w:hanging="360"/>
      </w:pPr>
      <w:rPr>
        <w:rFonts w:ascii="Wingdings" w:hAnsi="Wingdings" w:hint="default"/>
      </w:rPr>
    </w:lvl>
    <w:lvl w:ilvl="3" w:tplc="04150001" w:tentative="1">
      <w:start w:val="1"/>
      <w:numFmt w:val="bullet"/>
      <w:lvlText w:val=""/>
      <w:lvlJc w:val="left"/>
      <w:pPr>
        <w:ind w:left="4090" w:hanging="360"/>
      </w:pPr>
      <w:rPr>
        <w:rFonts w:ascii="Symbol" w:hAnsi="Symbol" w:hint="default"/>
      </w:rPr>
    </w:lvl>
    <w:lvl w:ilvl="4" w:tplc="04150003" w:tentative="1">
      <w:start w:val="1"/>
      <w:numFmt w:val="bullet"/>
      <w:lvlText w:val="o"/>
      <w:lvlJc w:val="left"/>
      <w:pPr>
        <w:ind w:left="4810" w:hanging="360"/>
      </w:pPr>
      <w:rPr>
        <w:rFonts w:ascii="Courier New" w:hAnsi="Courier New" w:cs="Courier New" w:hint="default"/>
      </w:rPr>
    </w:lvl>
    <w:lvl w:ilvl="5" w:tplc="04150005" w:tentative="1">
      <w:start w:val="1"/>
      <w:numFmt w:val="bullet"/>
      <w:lvlText w:val=""/>
      <w:lvlJc w:val="left"/>
      <w:pPr>
        <w:ind w:left="5530" w:hanging="360"/>
      </w:pPr>
      <w:rPr>
        <w:rFonts w:ascii="Wingdings" w:hAnsi="Wingdings" w:hint="default"/>
      </w:rPr>
    </w:lvl>
    <w:lvl w:ilvl="6" w:tplc="04150001" w:tentative="1">
      <w:start w:val="1"/>
      <w:numFmt w:val="bullet"/>
      <w:lvlText w:val=""/>
      <w:lvlJc w:val="left"/>
      <w:pPr>
        <w:ind w:left="6250" w:hanging="360"/>
      </w:pPr>
      <w:rPr>
        <w:rFonts w:ascii="Symbol" w:hAnsi="Symbol" w:hint="default"/>
      </w:rPr>
    </w:lvl>
    <w:lvl w:ilvl="7" w:tplc="04150003" w:tentative="1">
      <w:start w:val="1"/>
      <w:numFmt w:val="bullet"/>
      <w:lvlText w:val="o"/>
      <w:lvlJc w:val="left"/>
      <w:pPr>
        <w:ind w:left="6970" w:hanging="360"/>
      </w:pPr>
      <w:rPr>
        <w:rFonts w:ascii="Courier New" w:hAnsi="Courier New" w:cs="Courier New" w:hint="default"/>
      </w:rPr>
    </w:lvl>
    <w:lvl w:ilvl="8" w:tplc="04150005" w:tentative="1">
      <w:start w:val="1"/>
      <w:numFmt w:val="bullet"/>
      <w:lvlText w:val=""/>
      <w:lvlJc w:val="left"/>
      <w:pPr>
        <w:ind w:left="7690" w:hanging="360"/>
      </w:pPr>
      <w:rPr>
        <w:rFonts w:ascii="Wingdings" w:hAnsi="Wingdings" w:hint="default"/>
      </w:rPr>
    </w:lvl>
  </w:abstractNum>
  <w:abstractNum w:abstractNumId="23" w15:restartNumberingAfterBreak="0">
    <w:nsid w:val="7E8C1E1D"/>
    <w:multiLevelType w:val="hybridMultilevel"/>
    <w:tmpl w:val="04EAFE10"/>
    <w:lvl w:ilvl="0" w:tplc="64B85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0714411">
    <w:abstractNumId w:val="13"/>
  </w:num>
  <w:num w:numId="2" w16cid:durableId="1262223520">
    <w:abstractNumId w:val="0"/>
  </w:num>
  <w:num w:numId="3" w16cid:durableId="845557297">
    <w:abstractNumId w:val="6"/>
  </w:num>
  <w:num w:numId="4" w16cid:durableId="1148085608">
    <w:abstractNumId w:val="9"/>
  </w:num>
  <w:num w:numId="5" w16cid:durableId="1540505846">
    <w:abstractNumId w:val="10"/>
  </w:num>
  <w:num w:numId="6" w16cid:durableId="603464397">
    <w:abstractNumId w:val="2"/>
  </w:num>
  <w:num w:numId="7" w16cid:durableId="1893038047">
    <w:abstractNumId w:val="4"/>
  </w:num>
  <w:num w:numId="8" w16cid:durableId="1986467364">
    <w:abstractNumId w:val="5"/>
  </w:num>
  <w:num w:numId="9" w16cid:durableId="903029625">
    <w:abstractNumId w:val="15"/>
  </w:num>
  <w:num w:numId="10" w16cid:durableId="210116962">
    <w:abstractNumId w:val="11"/>
  </w:num>
  <w:num w:numId="11" w16cid:durableId="1337417860">
    <w:abstractNumId w:val="22"/>
  </w:num>
  <w:num w:numId="12" w16cid:durableId="419108459">
    <w:abstractNumId w:val="19"/>
  </w:num>
  <w:num w:numId="13" w16cid:durableId="1528759583">
    <w:abstractNumId w:val="23"/>
  </w:num>
  <w:num w:numId="14" w16cid:durableId="410860064">
    <w:abstractNumId w:val="16"/>
  </w:num>
  <w:num w:numId="15" w16cid:durableId="289363759">
    <w:abstractNumId w:val="18"/>
  </w:num>
  <w:num w:numId="16" w16cid:durableId="1170873388">
    <w:abstractNumId w:val="8"/>
  </w:num>
  <w:num w:numId="17" w16cid:durableId="1672902721">
    <w:abstractNumId w:val="7"/>
  </w:num>
  <w:num w:numId="18" w16cid:durableId="181361931">
    <w:abstractNumId w:val="17"/>
  </w:num>
  <w:num w:numId="19" w16cid:durableId="524826896">
    <w:abstractNumId w:val="21"/>
  </w:num>
  <w:num w:numId="20" w16cid:durableId="1485505635">
    <w:abstractNumId w:val="14"/>
  </w:num>
  <w:num w:numId="21" w16cid:durableId="1450777207">
    <w:abstractNumId w:val="3"/>
  </w:num>
  <w:num w:numId="22" w16cid:durableId="1506238256">
    <w:abstractNumId w:val="12"/>
  </w:num>
  <w:num w:numId="23" w16cid:durableId="1690906280">
    <w:abstractNumId w:val="20"/>
  </w:num>
  <w:num w:numId="24" w16cid:durableId="1230842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2775C"/>
    <w:rsid w:val="00027828"/>
    <w:rsid w:val="0004388C"/>
    <w:rsid w:val="0005393E"/>
    <w:rsid w:val="00063F9F"/>
    <w:rsid w:val="00067A56"/>
    <w:rsid w:val="00071C97"/>
    <w:rsid w:val="0007391F"/>
    <w:rsid w:val="00082478"/>
    <w:rsid w:val="00092206"/>
    <w:rsid w:val="00092521"/>
    <w:rsid w:val="000D17D4"/>
    <w:rsid w:val="000D48C4"/>
    <w:rsid w:val="000D79FE"/>
    <w:rsid w:val="000E0FFB"/>
    <w:rsid w:val="000E3B4B"/>
    <w:rsid w:val="00124E4B"/>
    <w:rsid w:val="00135217"/>
    <w:rsid w:val="001433CE"/>
    <w:rsid w:val="0014436B"/>
    <w:rsid w:val="00153BA9"/>
    <w:rsid w:val="001660B2"/>
    <w:rsid w:val="001721EB"/>
    <w:rsid w:val="00175A9F"/>
    <w:rsid w:val="00184496"/>
    <w:rsid w:val="00185199"/>
    <w:rsid w:val="00197443"/>
    <w:rsid w:val="001A0DBF"/>
    <w:rsid w:val="001E6511"/>
    <w:rsid w:val="001E7CBE"/>
    <w:rsid w:val="001F6658"/>
    <w:rsid w:val="00207874"/>
    <w:rsid w:val="00225461"/>
    <w:rsid w:val="00235176"/>
    <w:rsid w:val="0023530A"/>
    <w:rsid w:val="00242C12"/>
    <w:rsid w:val="00250AEE"/>
    <w:rsid w:val="002515E6"/>
    <w:rsid w:val="00253CC8"/>
    <w:rsid w:val="002561B4"/>
    <w:rsid w:val="00263853"/>
    <w:rsid w:val="00271A32"/>
    <w:rsid w:val="00275DD6"/>
    <w:rsid w:val="00282935"/>
    <w:rsid w:val="002906E9"/>
    <w:rsid w:val="00294DC0"/>
    <w:rsid w:val="00295B06"/>
    <w:rsid w:val="002A246A"/>
    <w:rsid w:val="002A4970"/>
    <w:rsid w:val="002B7087"/>
    <w:rsid w:val="002C2C58"/>
    <w:rsid w:val="002E664D"/>
    <w:rsid w:val="002F22BA"/>
    <w:rsid w:val="002F68EE"/>
    <w:rsid w:val="002F777F"/>
    <w:rsid w:val="00304AF2"/>
    <w:rsid w:val="003209F8"/>
    <w:rsid w:val="00322B9F"/>
    <w:rsid w:val="00336A6E"/>
    <w:rsid w:val="0034370B"/>
    <w:rsid w:val="0034519B"/>
    <w:rsid w:val="003472CB"/>
    <w:rsid w:val="0034758E"/>
    <w:rsid w:val="003735F0"/>
    <w:rsid w:val="00374B77"/>
    <w:rsid w:val="00376F4C"/>
    <w:rsid w:val="003773AB"/>
    <w:rsid w:val="00394F7A"/>
    <w:rsid w:val="003B142A"/>
    <w:rsid w:val="003B6CAB"/>
    <w:rsid w:val="003C0BF7"/>
    <w:rsid w:val="003C5CAF"/>
    <w:rsid w:val="003E2DEA"/>
    <w:rsid w:val="003E32AB"/>
    <w:rsid w:val="003F4CAC"/>
    <w:rsid w:val="004049AE"/>
    <w:rsid w:val="00414231"/>
    <w:rsid w:val="00415BEF"/>
    <w:rsid w:val="00440212"/>
    <w:rsid w:val="00444648"/>
    <w:rsid w:val="0046124C"/>
    <w:rsid w:val="00472697"/>
    <w:rsid w:val="004E2AF7"/>
    <w:rsid w:val="00506E36"/>
    <w:rsid w:val="00521E57"/>
    <w:rsid w:val="00530888"/>
    <w:rsid w:val="00556CCE"/>
    <w:rsid w:val="00562656"/>
    <w:rsid w:val="00563D48"/>
    <w:rsid w:val="0059735A"/>
    <w:rsid w:val="005A4AC5"/>
    <w:rsid w:val="005B2CD9"/>
    <w:rsid w:val="005B58C8"/>
    <w:rsid w:val="005C430C"/>
    <w:rsid w:val="005E75D0"/>
    <w:rsid w:val="005F4055"/>
    <w:rsid w:val="005F4159"/>
    <w:rsid w:val="005F55F9"/>
    <w:rsid w:val="0060576B"/>
    <w:rsid w:val="00621C0D"/>
    <w:rsid w:val="0063389F"/>
    <w:rsid w:val="00633C24"/>
    <w:rsid w:val="00634307"/>
    <w:rsid w:val="00641993"/>
    <w:rsid w:val="006456DF"/>
    <w:rsid w:val="0066474C"/>
    <w:rsid w:val="00680CF0"/>
    <w:rsid w:val="00702E46"/>
    <w:rsid w:val="0071075F"/>
    <w:rsid w:val="007127A6"/>
    <w:rsid w:val="00727069"/>
    <w:rsid w:val="00734F86"/>
    <w:rsid w:val="00742043"/>
    <w:rsid w:val="00742D40"/>
    <w:rsid w:val="0074551E"/>
    <w:rsid w:val="00754A10"/>
    <w:rsid w:val="00761D34"/>
    <w:rsid w:val="007850FE"/>
    <w:rsid w:val="007A13F6"/>
    <w:rsid w:val="007A7F55"/>
    <w:rsid w:val="007B49C6"/>
    <w:rsid w:val="007F1671"/>
    <w:rsid w:val="008016F1"/>
    <w:rsid w:val="00813D7F"/>
    <w:rsid w:val="0081662C"/>
    <w:rsid w:val="008166C4"/>
    <w:rsid w:val="00836F18"/>
    <w:rsid w:val="00852A24"/>
    <w:rsid w:val="00857706"/>
    <w:rsid w:val="0086062F"/>
    <w:rsid w:val="00862F9E"/>
    <w:rsid w:val="008820D6"/>
    <w:rsid w:val="0088591B"/>
    <w:rsid w:val="0089292C"/>
    <w:rsid w:val="00892DD3"/>
    <w:rsid w:val="008A71E1"/>
    <w:rsid w:val="008B34C8"/>
    <w:rsid w:val="008C7289"/>
    <w:rsid w:val="008D2A5D"/>
    <w:rsid w:val="008E2C6F"/>
    <w:rsid w:val="008E3EE4"/>
    <w:rsid w:val="0090290C"/>
    <w:rsid w:val="0090539E"/>
    <w:rsid w:val="00935175"/>
    <w:rsid w:val="0094661E"/>
    <w:rsid w:val="00947FDF"/>
    <w:rsid w:val="0095415A"/>
    <w:rsid w:val="00964CDE"/>
    <w:rsid w:val="00977422"/>
    <w:rsid w:val="00977A49"/>
    <w:rsid w:val="0098301B"/>
    <w:rsid w:val="009848FB"/>
    <w:rsid w:val="00993298"/>
    <w:rsid w:val="00995393"/>
    <w:rsid w:val="009B3F00"/>
    <w:rsid w:val="009D213D"/>
    <w:rsid w:val="009D5D43"/>
    <w:rsid w:val="009E67EA"/>
    <w:rsid w:val="009F5ED8"/>
    <w:rsid w:val="00A15433"/>
    <w:rsid w:val="00A1707E"/>
    <w:rsid w:val="00A24ADD"/>
    <w:rsid w:val="00A41332"/>
    <w:rsid w:val="00A50D36"/>
    <w:rsid w:val="00A61025"/>
    <w:rsid w:val="00AA656C"/>
    <w:rsid w:val="00AB2517"/>
    <w:rsid w:val="00AB29F4"/>
    <w:rsid w:val="00AB3E77"/>
    <w:rsid w:val="00AE0A7E"/>
    <w:rsid w:val="00AE0E6E"/>
    <w:rsid w:val="00AE60A1"/>
    <w:rsid w:val="00AE6307"/>
    <w:rsid w:val="00AE652D"/>
    <w:rsid w:val="00AF1F9F"/>
    <w:rsid w:val="00B00E4D"/>
    <w:rsid w:val="00B24C2D"/>
    <w:rsid w:val="00B2775C"/>
    <w:rsid w:val="00B33BF1"/>
    <w:rsid w:val="00B35B12"/>
    <w:rsid w:val="00B4667C"/>
    <w:rsid w:val="00B57E27"/>
    <w:rsid w:val="00B72BCD"/>
    <w:rsid w:val="00B81F8E"/>
    <w:rsid w:val="00B828F4"/>
    <w:rsid w:val="00B912FB"/>
    <w:rsid w:val="00BA118F"/>
    <w:rsid w:val="00BC429F"/>
    <w:rsid w:val="00BC5277"/>
    <w:rsid w:val="00BD1CE5"/>
    <w:rsid w:val="00BD2BFF"/>
    <w:rsid w:val="00BF29C7"/>
    <w:rsid w:val="00BF39B2"/>
    <w:rsid w:val="00C062DA"/>
    <w:rsid w:val="00C14B28"/>
    <w:rsid w:val="00C21B1F"/>
    <w:rsid w:val="00C23260"/>
    <w:rsid w:val="00C32E26"/>
    <w:rsid w:val="00C449D6"/>
    <w:rsid w:val="00C47AE5"/>
    <w:rsid w:val="00C65827"/>
    <w:rsid w:val="00CA59F7"/>
    <w:rsid w:val="00CA708E"/>
    <w:rsid w:val="00CC48B5"/>
    <w:rsid w:val="00CE2DAD"/>
    <w:rsid w:val="00CF1683"/>
    <w:rsid w:val="00D005C5"/>
    <w:rsid w:val="00D03D22"/>
    <w:rsid w:val="00D15A1D"/>
    <w:rsid w:val="00D2620C"/>
    <w:rsid w:val="00D31FF6"/>
    <w:rsid w:val="00D373DE"/>
    <w:rsid w:val="00D4656D"/>
    <w:rsid w:val="00D54579"/>
    <w:rsid w:val="00D63B8B"/>
    <w:rsid w:val="00D768B2"/>
    <w:rsid w:val="00D841F9"/>
    <w:rsid w:val="00DC3C0E"/>
    <w:rsid w:val="00DC5214"/>
    <w:rsid w:val="00DC6DD6"/>
    <w:rsid w:val="00DE1CEC"/>
    <w:rsid w:val="00DF7EEF"/>
    <w:rsid w:val="00E011D5"/>
    <w:rsid w:val="00E10113"/>
    <w:rsid w:val="00E108F2"/>
    <w:rsid w:val="00E1361F"/>
    <w:rsid w:val="00E26813"/>
    <w:rsid w:val="00E3087B"/>
    <w:rsid w:val="00E35412"/>
    <w:rsid w:val="00E526A4"/>
    <w:rsid w:val="00E618B3"/>
    <w:rsid w:val="00E665C3"/>
    <w:rsid w:val="00E70E66"/>
    <w:rsid w:val="00E71741"/>
    <w:rsid w:val="00E7262D"/>
    <w:rsid w:val="00E83AED"/>
    <w:rsid w:val="00EA6036"/>
    <w:rsid w:val="00EC24E5"/>
    <w:rsid w:val="00EC313E"/>
    <w:rsid w:val="00ED3F93"/>
    <w:rsid w:val="00ED68CD"/>
    <w:rsid w:val="00EE0C8D"/>
    <w:rsid w:val="00EE4243"/>
    <w:rsid w:val="00EE77C3"/>
    <w:rsid w:val="00EF1757"/>
    <w:rsid w:val="00EF2CF4"/>
    <w:rsid w:val="00EF563D"/>
    <w:rsid w:val="00F04089"/>
    <w:rsid w:val="00F21C79"/>
    <w:rsid w:val="00F43C0B"/>
    <w:rsid w:val="00F45DBA"/>
    <w:rsid w:val="00F51FE0"/>
    <w:rsid w:val="00F532B4"/>
    <w:rsid w:val="00F54651"/>
    <w:rsid w:val="00F5698B"/>
    <w:rsid w:val="00F720DE"/>
    <w:rsid w:val="00F75AC2"/>
    <w:rsid w:val="00F804F8"/>
    <w:rsid w:val="00F91589"/>
    <w:rsid w:val="00F930B3"/>
    <w:rsid w:val="00F96B0F"/>
    <w:rsid w:val="00FA6B4C"/>
    <w:rsid w:val="00FA70D3"/>
    <w:rsid w:val="00FC4D1A"/>
    <w:rsid w:val="00FE2D3B"/>
    <w:rsid w:val="00FF3D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7E212"/>
  <w15:docId w15:val="{19FF6E2C-A267-4DC0-893C-3CC5EF32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75C"/>
    <w:pPr>
      <w:spacing w:before="480" w:after="0" w:line="276" w:lineRule="auto"/>
    </w:pPr>
    <w:rPr>
      <w:rFonts w:ascii="Arial" w:eastAsiaTheme="minorHAnsi" w:hAnsi="Arial"/>
      <w:kern w:val="0"/>
      <w:lang w:eastAsia="en-US"/>
    </w:rPr>
  </w:style>
  <w:style w:type="paragraph" w:styleId="Nagwek1">
    <w:name w:val="heading 1"/>
    <w:basedOn w:val="Normalny"/>
    <w:next w:val="Normalny"/>
    <w:link w:val="Nagwek1Znak"/>
    <w:uiPriority w:val="99"/>
    <w:qFormat/>
    <w:rsid w:val="00BC5277"/>
    <w:pPr>
      <w:keepNext/>
      <w:keepLines/>
      <w:outlineLvl w:val="0"/>
    </w:pPr>
    <w:rPr>
      <w:rFonts w:ascii="Cambria" w:eastAsia="Calibri" w:hAnsi="Cambria" w:cs="Cambria"/>
      <w:b/>
      <w:bCs/>
      <w:color w:val="21798E"/>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normalny tekst,Akapit z list¹,Eko punkty,podpunkt,CW_Lista,List Paragraph1,Nagł. 4 SW,T_SZ_List Paragraph,Akapit z listą BS,Obiekt,Normal,Akapit z listą3,Akapit z listą31,Akapit z listą32,Numerowanie,Nag "/>
    <w:basedOn w:val="Normalny"/>
    <w:link w:val="AkapitzlistZnak"/>
    <w:uiPriority w:val="34"/>
    <w:qFormat/>
    <w:rsid w:val="00977A49"/>
    <w:pPr>
      <w:ind w:left="720"/>
      <w:contextualSpacing/>
    </w:pPr>
  </w:style>
  <w:style w:type="paragraph" w:styleId="Stopka">
    <w:name w:val="footer"/>
    <w:basedOn w:val="Normalny"/>
    <w:link w:val="StopkaZnak"/>
    <w:uiPriority w:val="99"/>
    <w:unhideWhenUsed/>
    <w:rsid w:val="00AB29F4"/>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AB29F4"/>
    <w:rPr>
      <w:rFonts w:ascii="Arial" w:eastAsiaTheme="minorHAnsi" w:hAnsi="Arial"/>
      <w:kern w:val="0"/>
      <w:lang w:eastAsia="en-US"/>
    </w:rPr>
  </w:style>
  <w:style w:type="paragraph" w:styleId="Nagwek">
    <w:name w:val="header"/>
    <w:basedOn w:val="Normalny"/>
    <w:link w:val="NagwekZnak"/>
    <w:uiPriority w:val="99"/>
    <w:unhideWhenUsed/>
    <w:rsid w:val="001433CE"/>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1433CE"/>
    <w:rPr>
      <w:rFonts w:ascii="Arial" w:eastAsiaTheme="minorHAnsi" w:hAnsi="Arial"/>
      <w:kern w:val="0"/>
      <w:lang w:eastAsia="en-US"/>
    </w:rPr>
  </w:style>
  <w:style w:type="character" w:styleId="Odwoaniedokomentarza">
    <w:name w:val="annotation reference"/>
    <w:basedOn w:val="Domylnaczcionkaakapitu"/>
    <w:uiPriority w:val="99"/>
    <w:unhideWhenUsed/>
    <w:qFormat/>
    <w:rsid w:val="00727069"/>
    <w:rPr>
      <w:sz w:val="16"/>
      <w:szCs w:val="16"/>
    </w:rPr>
  </w:style>
  <w:style w:type="character" w:customStyle="1" w:styleId="Nagwek1Znak">
    <w:name w:val="Nagłówek 1 Znak"/>
    <w:basedOn w:val="Domylnaczcionkaakapitu"/>
    <w:link w:val="Nagwek1"/>
    <w:uiPriority w:val="99"/>
    <w:rsid w:val="00BC5277"/>
    <w:rPr>
      <w:rFonts w:ascii="Cambria" w:eastAsia="Calibri" w:hAnsi="Cambria" w:cs="Cambria"/>
      <w:b/>
      <w:bCs/>
      <w:color w:val="21798E"/>
      <w:kern w:val="0"/>
      <w:sz w:val="20"/>
      <w:szCs w:val="20"/>
      <w:lang w:eastAsia="pl-PL"/>
    </w:rPr>
  </w:style>
  <w:style w:type="paragraph" w:styleId="Tekstkomentarza">
    <w:name w:val="annotation text"/>
    <w:basedOn w:val="Normalny"/>
    <w:link w:val="TekstkomentarzaZnak"/>
    <w:uiPriority w:val="99"/>
    <w:qFormat/>
    <w:rsid w:val="00BC5277"/>
    <w:pPr>
      <w:spacing w:before="0" w:after="120"/>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qFormat/>
    <w:rsid w:val="00BC5277"/>
    <w:rPr>
      <w:rFonts w:ascii="Calibri" w:eastAsia="Calibri" w:hAnsi="Calibri" w:cs="Calibri"/>
      <w:kern w:val="0"/>
      <w:sz w:val="20"/>
      <w:szCs w:val="20"/>
      <w:lang w:eastAsia="pl-PL"/>
    </w:rPr>
  </w:style>
  <w:style w:type="table" w:customStyle="1" w:styleId="25">
    <w:name w:val="25"/>
    <w:basedOn w:val="Standardowy"/>
    <w:rsid w:val="00BC5277"/>
    <w:pPr>
      <w:spacing w:after="120" w:line="276" w:lineRule="auto"/>
    </w:pPr>
    <w:rPr>
      <w:rFonts w:ascii="Calibri" w:eastAsia="Calibri" w:hAnsi="Calibri" w:cs="Calibri"/>
      <w:kern w:val="0"/>
      <w:lang w:eastAsia="pl-PL"/>
    </w:rPr>
    <w:tblPr>
      <w:tblStyleRowBandSize w:val="1"/>
      <w:tblStyleColBandSize w:val="1"/>
      <w:tblCellMar>
        <w:left w:w="115" w:type="dxa"/>
        <w:right w:w="115" w:type="dxa"/>
      </w:tblCellMar>
    </w:tblPr>
  </w:style>
  <w:style w:type="paragraph" w:styleId="Tematkomentarza">
    <w:name w:val="annotation subject"/>
    <w:basedOn w:val="Tekstkomentarza"/>
    <w:next w:val="Tekstkomentarza"/>
    <w:link w:val="TematkomentarzaZnak"/>
    <w:uiPriority w:val="99"/>
    <w:semiHidden/>
    <w:unhideWhenUsed/>
    <w:rsid w:val="00374B77"/>
    <w:pPr>
      <w:spacing w:before="480" w:after="0" w:line="240" w:lineRule="auto"/>
    </w:pPr>
    <w:rPr>
      <w:rFonts w:ascii="Arial" w:eastAsiaTheme="minorHAnsi" w:hAnsi="Arial" w:cstheme="minorBidi"/>
      <w:b/>
      <w:bCs/>
      <w:lang w:eastAsia="en-US"/>
    </w:rPr>
  </w:style>
  <w:style w:type="character" w:customStyle="1" w:styleId="TematkomentarzaZnak">
    <w:name w:val="Temat komentarza Znak"/>
    <w:basedOn w:val="TekstkomentarzaZnak"/>
    <w:link w:val="Tematkomentarza"/>
    <w:uiPriority w:val="99"/>
    <w:semiHidden/>
    <w:rsid w:val="00374B77"/>
    <w:rPr>
      <w:rFonts w:ascii="Arial" w:eastAsiaTheme="minorHAnsi" w:hAnsi="Arial" w:cs="Calibri"/>
      <w:b/>
      <w:bCs/>
      <w:kern w:val="0"/>
      <w:sz w:val="20"/>
      <w:szCs w:val="20"/>
      <w:lang w:eastAsia="en-US"/>
    </w:rPr>
  </w:style>
  <w:style w:type="character" w:customStyle="1" w:styleId="AkapitzlistZnak">
    <w:name w:val="Akapit z listą Znak"/>
    <w:aliases w:val="List Paragraph Znak,L1 Znak,Akapit z listą5 Znak,normalny tekst Znak,Akapit z list¹ Znak,Eko punkty Znak,podpunkt Znak,CW_Lista Znak,List Paragraph1 Znak,Nagł. 4 SW Znak,T_SZ_List Paragraph Znak,Akapit z listą BS Znak,Obiekt Znak"/>
    <w:link w:val="Akapitzlist"/>
    <w:uiPriority w:val="34"/>
    <w:qFormat/>
    <w:locked/>
    <w:rsid w:val="00E108F2"/>
    <w:rPr>
      <w:rFonts w:ascii="Arial" w:eastAsiaTheme="minorHAnsi" w:hAnsi="Arial"/>
      <w:kern w:val="0"/>
      <w:lang w:eastAsia="en-US"/>
    </w:rPr>
  </w:style>
  <w:style w:type="paragraph" w:styleId="Tekstprzypisudolnego">
    <w:name w:val="footnote text"/>
    <w:basedOn w:val="Normalny"/>
    <w:link w:val="TekstprzypisudolnegoZnak"/>
    <w:unhideWhenUsed/>
    <w:rsid w:val="00E108F2"/>
    <w:pPr>
      <w:spacing w:before="0" w:line="240" w:lineRule="auto"/>
    </w:pPr>
    <w:rPr>
      <w:rFonts w:asciiTheme="minorHAnsi" w:hAnsiTheme="minorHAnsi"/>
      <w:kern w:val="2"/>
      <w:sz w:val="20"/>
      <w:szCs w:val="20"/>
    </w:rPr>
  </w:style>
  <w:style w:type="character" w:customStyle="1" w:styleId="TekstprzypisudolnegoZnak">
    <w:name w:val="Tekst przypisu dolnego Znak"/>
    <w:basedOn w:val="Domylnaczcionkaakapitu"/>
    <w:link w:val="Tekstprzypisudolnego"/>
    <w:qFormat/>
    <w:rsid w:val="00E108F2"/>
    <w:rPr>
      <w:rFonts w:eastAsiaTheme="minorHAnsi"/>
      <w:sz w:val="20"/>
      <w:szCs w:val="20"/>
      <w:lang w:eastAsia="en-US"/>
    </w:rPr>
  </w:style>
  <w:style w:type="character" w:styleId="Odwoanieprzypisudolnego">
    <w:name w:val="footnote reference"/>
    <w:basedOn w:val="Domylnaczcionkaakapitu"/>
    <w:unhideWhenUsed/>
    <w:rsid w:val="00E108F2"/>
    <w:rPr>
      <w:vertAlign w:val="superscript"/>
    </w:rPr>
  </w:style>
  <w:style w:type="paragraph" w:styleId="Tekstdymka">
    <w:name w:val="Balloon Text"/>
    <w:basedOn w:val="Normalny"/>
    <w:link w:val="TekstdymkaZnak"/>
    <w:uiPriority w:val="99"/>
    <w:semiHidden/>
    <w:unhideWhenUsed/>
    <w:rsid w:val="002561B4"/>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61B4"/>
    <w:rPr>
      <w:rFonts w:ascii="Tahoma" w:eastAsiaTheme="minorHAnsi" w:hAnsi="Tahoma" w:cs="Tahoma"/>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199610">
      <w:bodyDiv w:val="1"/>
      <w:marLeft w:val="0"/>
      <w:marRight w:val="0"/>
      <w:marTop w:val="0"/>
      <w:marBottom w:val="0"/>
      <w:divBdr>
        <w:top w:val="none" w:sz="0" w:space="0" w:color="auto"/>
        <w:left w:val="none" w:sz="0" w:space="0" w:color="auto"/>
        <w:bottom w:val="none" w:sz="0" w:space="0" w:color="auto"/>
        <w:right w:val="none" w:sz="0" w:space="0" w:color="auto"/>
      </w:divBdr>
    </w:div>
    <w:div w:id="19668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1A4C-9202-4485-BFA7-D7A1ECB2D129}">
  <ds:schemaRefs>
    <ds:schemaRef ds:uri="http://schemas.openxmlformats.org/officeDocument/2006/bibliography"/>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Template>
  <TotalTime>12</TotalTime>
  <Pages>15</Pages>
  <Words>4544</Words>
  <Characters>29809</Characters>
  <Application>Microsoft Office Word</Application>
  <DocSecurity>0</DocSecurity>
  <Lines>425</Lines>
  <Paragraphs>62</Paragraphs>
  <ScaleCrop>false</ScaleCrop>
  <HeadingPairs>
    <vt:vector size="2" baseType="variant">
      <vt:variant>
        <vt:lpstr>Tytuł</vt:lpstr>
      </vt:variant>
      <vt:variant>
        <vt:i4>1</vt:i4>
      </vt:variant>
    </vt:vector>
  </HeadingPairs>
  <TitlesOfParts>
    <vt:vector size="1" baseType="lpstr">
      <vt:lpstr/>
    </vt:vector>
  </TitlesOfParts>
  <Company>Volkswagen Group</Company>
  <LinksUpToDate>false</LinksUpToDate>
  <CharactersWithSpaces>34291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Blaszczyk, Daniel (PS-5/1 ZSP)</dc:creator>
  <cp:lastModifiedBy>Konrad Różowicz</cp:lastModifiedBy>
  <cp:revision>17</cp:revision>
  <dcterms:created xsi:type="dcterms:W3CDTF">2024-09-06T06:05:00Z</dcterms:created>
  <dcterms:modified xsi:type="dcterms:W3CDTF">2024-09-08T08:30:00Z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ies>
</file>