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43" w:rsidRDefault="00D51643">
      <w:pPr>
        <w:jc w:val="center"/>
        <w:rPr>
          <w:rFonts w:ascii="Times New Roman" w:hAnsi="Times New Roman" w:cs="Times New Roman"/>
        </w:rPr>
      </w:pPr>
    </w:p>
    <w:p w:rsidR="00D51643" w:rsidRPr="002D1210" w:rsidRDefault="004B7D7F">
      <w:pPr>
        <w:jc w:val="right"/>
      </w:pPr>
      <w:r w:rsidRPr="002D1210">
        <w:rPr>
          <w:rFonts w:ascii="Times New Roman" w:hAnsi="Times New Roman" w:cs="Times New Roman"/>
          <w:sz w:val="20"/>
          <w:szCs w:val="20"/>
        </w:rPr>
        <w:t>Elbląg</w:t>
      </w:r>
      <w:r w:rsidRPr="00F515B4">
        <w:rPr>
          <w:rFonts w:ascii="Times New Roman" w:hAnsi="Times New Roman" w:cs="Times New Roman"/>
          <w:sz w:val="20"/>
          <w:szCs w:val="20"/>
        </w:rPr>
        <w:t xml:space="preserve">, </w:t>
      </w:r>
      <w:r w:rsidR="00F515B4" w:rsidRPr="00F515B4">
        <w:rPr>
          <w:rFonts w:ascii="Times New Roman" w:hAnsi="Times New Roman" w:cs="Times New Roman"/>
          <w:sz w:val="20"/>
          <w:szCs w:val="20"/>
        </w:rPr>
        <w:t>04</w:t>
      </w:r>
      <w:r w:rsidRPr="00F515B4">
        <w:rPr>
          <w:rFonts w:ascii="Times New Roman" w:hAnsi="Times New Roman" w:cs="Times New Roman"/>
          <w:sz w:val="20"/>
          <w:szCs w:val="20"/>
        </w:rPr>
        <w:t xml:space="preserve"> </w:t>
      </w:r>
      <w:r w:rsidR="00F515B4" w:rsidRPr="00F515B4">
        <w:rPr>
          <w:rFonts w:ascii="Times New Roman" w:hAnsi="Times New Roman" w:cs="Times New Roman"/>
          <w:sz w:val="20"/>
          <w:szCs w:val="20"/>
        </w:rPr>
        <w:t>stycznia</w:t>
      </w:r>
      <w:r w:rsidRPr="00F515B4">
        <w:rPr>
          <w:rFonts w:ascii="Times New Roman" w:hAnsi="Times New Roman" w:cs="Times New Roman"/>
          <w:sz w:val="20"/>
          <w:szCs w:val="20"/>
        </w:rPr>
        <w:t xml:space="preserve"> 202</w:t>
      </w:r>
      <w:r w:rsidR="00F515B4" w:rsidRPr="00F515B4">
        <w:rPr>
          <w:rFonts w:ascii="Times New Roman" w:hAnsi="Times New Roman" w:cs="Times New Roman"/>
          <w:sz w:val="20"/>
          <w:szCs w:val="20"/>
        </w:rPr>
        <w:t>4</w:t>
      </w:r>
      <w:r w:rsidRPr="00F515B4">
        <w:rPr>
          <w:rFonts w:ascii="Times New Roman" w:hAnsi="Times New Roman" w:cs="Times New Roman"/>
          <w:sz w:val="20"/>
          <w:szCs w:val="20"/>
        </w:rPr>
        <w:t xml:space="preserve"> r.</w:t>
      </w: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Pr="00D933D4" w:rsidRDefault="004B7D7F">
      <w:pPr>
        <w:rPr>
          <w:color w:val="FF0000"/>
        </w:rPr>
      </w:pPr>
      <w:r>
        <w:rPr>
          <w:rFonts w:ascii="Times New Roman" w:hAnsi="Times New Roman" w:cs="Times New Roman"/>
          <w:sz w:val="20"/>
          <w:szCs w:val="20"/>
        </w:rPr>
        <w:t xml:space="preserve">Oznaczenie sprawy:  </w:t>
      </w:r>
      <w:r w:rsidRPr="00F515B4">
        <w:rPr>
          <w:rFonts w:ascii="Times New Roman" w:hAnsi="Times New Roman" w:cs="Times New Roman"/>
          <w:sz w:val="20"/>
          <w:szCs w:val="20"/>
        </w:rPr>
        <w:t>D/Kw.2232.</w:t>
      </w:r>
      <w:r w:rsidR="00630EEE" w:rsidRPr="00F515B4">
        <w:rPr>
          <w:rFonts w:ascii="Times New Roman" w:hAnsi="Times New Roman" w:cs="Times New Roman"/>
          <w:sz w:val="20"/>
          <w:szCs w:val="20"/>
        </w:rPr>
        <w:t>1</w:t>
      </w:r>
      <w:r w:rsidRPr="00F515B4">
        <w:rPr>
          <w:rFonts w:ascii="Times New Roman" w:hAnsi="Times New Roman" w:cs="Times New Roman"/>
          <w:sz w:val="20"/>
          <w:szCs w:val="20"/>
        </w:rPr>
        <w:t>.202</w:t>
      </w:r>
      <w:r w:rsidR="00F515B4" w:rsidRPr="00F515B4">
        <w:rPr>
          <w:rFonts w:ascii="Times New Roman" w:hAnsi="Times New Roman" w:cs="Times New Roman"/>
          <w:sz w:val="20"/>
          <w:szCs w:val="20"/>
        </w:rPr>
        <w:t>4</w:t>
      </w:r>
      <w:r w:rsidRPr="00F515B4">
        <w:rPr>
          <w:rFonts w:ascii="Times New Roman" w:hAnsi="Times New Roman" w:cs="Times New Roman"/>
          <w:sz w:val="20"/>
          <w:szCs w:val="20"/>
        </w:rPr>
        <w:t>.KA</w:t>
      </w: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4B7D7F">
      <w:pPr>
        <w:jc w:val="center"/>
      </w:pPr>
      <w:r>
        <w:rPr>
          <w:rFonts w:ascii="Times New Roman" w:hAnsi="Times New Roman" w:cs="Times New Roman"/>
          <w:sz w:val="20"/>
          <w:szCs w:val="20"/>
        </w:rPr>
        <w:t>Areszt Śledczy w Elblągu</w:t>
      </w:r>
    </w:p>
    <w:p w:rsidR="00D51643" w:rsidRDefault="004B7D7F">
      <w:pPr>
        <w:jc w:val="center"/>
      </w:pPr>
      <w:r>
        <w:rPr>
          <w:rFonts w:ascii="Times New Roman" w:hAnsi="Times New Roman" w:cs="Times New Roman"/>
          <w:sz w:val="20"/>
          <w:szCs w:val="20"/>
        </w:rPr>
        <w:t>82-300 Elbląg, ul. 12 Lutego 4a</w:t>
      </w: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2"/>
          <w:szCs w:val="22"/>
        </w:rPr>
      </w:pPr>
    </w:p>
    <w:p w:rsidR="00D51643" w:rsidRDefault="004B7D7F">
      <w:pPr>
        <w:jc w:val="center"/>
      </w:pPr>
      <w:r>
        <w:rPr>
          <w:rFonts w:ascii="Times New Roman" w:hAnsi="Times New Roman" w:cs="Times New Roman"/>
          <w:b/>
          <w:sz w:val="22"/>
          <w:szCs w:val="22"/>
        </w:rPr>
        <w:t>SPECYFIKACJA  WARUNKÓW  ZAMÓWIENIA</w:t>
      </w:r>
    </w:p>
    <w:p w:rsidR="00D51643" w:rsidRDefault="004B7D7F">
      <w:pPr>
        <w:jc w:val="center"/>
      </w:pPr>
      <w:r>
        <w:rPr>
          <w:rFonts w:ascii="Times New Roman" w:hAnsi="Times New Roman" w:cs="Times New Roman"/>
          <w:sz w:val="18"/>
          <w:szCs w:val="18"/>
        </w:rPr>
        <w:t>( dalej: SWZ )</w:t>
      </w:r>
    </w:p>
    <w:p w:rsidR="00D51643" w:rsidRDefault="00D51643">
      <w:pPr>
        <w:jc w:val="center"/>
        <w:rPr>
          <w:rFonts w:ascii="Times New Roman" w:hAnsi="Times New Roman" w:cs="Times New Roman"/>
          <w:sz w:val="20"/>
          <w:szCs w:val="20"/>
        </w:rPr>
      </w:pPr>
    </w:p>
    <w:p w:rsidR="00D51643" w:rsidRDefault="004B7D7F">
      <w:pPr>
        <w:jc w:val="center"/>
      </w:pPr>
      <w:r>
        <w:rPr>
          <w:rFonts w:ascii="Times New Roman" w:hAnsi="Times New Roman" w:cs="Times New Roman"/>
          <w:sz w:val="20"/>
          <w:szCs w:val="20"/>
        </w:rPr>
        <w:t>w postępowaniu o udzielenie zamówienia publicznego w trybie podstawowym</w:t>
      </w:r>
      <w:r>
        <w:rPr>
          <w:rFonts w:ascii="Times New Roman" w:hAnsi="Times New Roman" w:cs="Times New Roman"/>
          <w:sz w:val="20"/>
          <w:szCs w:val="20"/>
        </w:rPr>
        <w:br/>
      </w:r>
    </w:p>
    <w:p w:rsidR="00D51643" w:rsidRDefault="004B7D7F">
      <w:pPr>
        <w:jc w:val="center"/>
      </w:pPr>
      <w:r>
        <w:rPr>
          <w:rFonts w:ascii="Times New Roman" w:hAnsi="Times New Roman" w:cs="Times New Roman"/>
          <w:sz w:val="20"/>
          <w:szCs w:val="20"/>
        </w:rPr>
        <w:t>o wartości zamówienia poniżej progu unijnego</w:t>
      </w:r>
    </w:p>
    <w:p w:rsidR="00D51643" w:rsidRDefault="00D51643">
      <w:pPr>
        <w:jc w:val="center"/>
        <w:rPr>
          <w:rFonts w:ascii="Times New Roman" w:hAnsi="Times New Roman" w:cs="Times New Roman"/>
          <w:sz w:val="20"/>
          <w:szCs w:val="20"/>
        </w:rPr>
      </w:pPr>
    </w:p>
    <w:p w:rsidR="00D51643" w:rsidRDefault="004B7D7F">
      <w:pPr>
        <w:jc w:val="center"/>
      </w:pPr>
      <w:r>
        <w:rPr>
          <w:rFonts w:ascii="Times New Roman" w:hAnsi="Times New Roman" w:cs="Times New Roman"/>
          <w:sz w:val="20"/>
          <w:szCs w:val="20"/>
        </w:rPr>
        <w:t>pn.:</w:t>
      </w:r>
    </w:p>
    <w:p w:rsidR="00D51643" w:rsidRDefault="00D51643">
      <w:pPr>
        <w:jc w:val="center"/>
        <w:rPr>
          <w:rFonts w:ascii="Times New Roman" w:hAnsi="Times New Roman" w:cs="Times New Roman"/>
          <w:sz w:val="20"/>
          <w:szCs w:val="20"/>
        </w:rPr>
      </w:pPr>
    </w:p>
    <w:p w:rsidR="00D51643" w:rsidRDefault="004B7D7F">
      <w:pPr>
        <w:jc w:val="center"/>
        <w:rPr>
          <w:rFonts w:ascii="Times New Roman" w:hAnsi="Times New Roman" w:cs="Times New Roman"/>
          <w:b/>
        </w:rPr>
      </w:pPr>
      <w:r>
        <w:rPr>
          <w:b/>
        </w:rPr>
        <w:t xml:space="preserve">SUKCESYWNE </w:t>
      </w:r>
      <w:r>
        <w:rPr>
          <w:b/>
          <w:lang w:eastAsia="pl-PL"/>
        </w:rPr>
        <w:t xml:space="preserve">DOSTAWY </w:t>
      </w:r>
      <w:r w:rsidR="00DF7BC7">
        <w:rPr>
          <w:b/>
          <w:lang w:eastAsia="pl-PL"/>
        </w:rPr>
        <w:t>ARTYKUŁÓW OGÓLNOSPOŻYWCZYCH</w:t>
      </w:r>
      <w:r>
        <w:rPr>
          <w:b/>
          <w:lang w:eastAsia="pl-PL"/>
        </w:rPr>
        <w:t xml:space="preserve"> DO ARESZTU ŚLEDCZEGO W ELBLĄGU ORAZ ODDZIAŁU ZEWNĘTRZNEGO W BRANIEWIE ARESZTU ŚLEDCZEGO W ELBLĄGU</w:t>
      </w:r>
    </w:p>
    <w:p w:rsidR="00D51643" w:rsidRDefault="00D51643">
      <w:pPr>
        <w:jc w:val="center"/>
        <w:rPr>
          <w:rFonts w:ascii="Times New Roman" w:hAnsi="Times New Roman" w:cs="Times New Roman"/>
          <w:b/>
          <w:sz w:val="20"/>
          <w:szCs w:val="20"/>
        </w:rPr>
      </w:pPr>
    </w:p>
    <w:p w:rsidR="00D51643" w:rsidRDefault="00D51643">
      <w:pPr>
        <w:jc w:val="center"/>
        <w:rPr>
          <w:rFonts w:ascii="Times New Roman" w:hAnsi="Times New Roman" w:cs="Times New Roman"/>
          <w:b/>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bookmarkStart w:id="0" w:name="_GoBack"/>
      <w:bookmarkEnd w:id="0"/>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center"/>
        <w:rPr>
          <w:rFonts w:ascii="Times New Roman" w:hAnsi="Times New Roman" w:cs="Times New Roman"/>
          <w:sz w:val="20"/>
          <w:szCs w:val="20"/>
        </w:rPr>
      </w:pPr>
    </w:p>
    <w:p w:rsidR="00D51643" w:rsidRDefault="00D51643">
      <w:pPr>
        <w:jc w:val="right"/>
      </w:pPr>
    </w:p>
    <w:p w:rsidR="00D51643" w:rsidRDefault="00D51643">
      <w:pPr>
        <w:jc w:val="right"/>
      </w:pPr>
    </w:p>
    <w:p w:rsidR="00D51643" w:rsidRDefault="00D51643">
      <w:pPr>
        <w:jc w:val="right"/>
        <w:rPr>
          <w:rFonts w:ascii="Times New Roman" w:hAnsi="Times New Roman" w:cs="Times New Roman"/>
          <w:sz w:val="19"/>
          <w:szCs w:val="19"/>
        </w:rPr>
      </w:pPr>
    </w:p>
    <w:p w:rsidR="00D51643" w:rsidRDefault="00D51643">
      <w:pPr>
        <w:jc w:val="right"/>
        <w:rPr>
          <w:rFonts w:ascii="Times New Roman" w:hAnsi="Times New Roman" w:cs="Times New Roman"/>
          <w:sz w:val="18"/>
          <w:szCs w:val="18"/>
        </w:rPr>
      </w:pPr>
    </w:p>
    <w:p w:rsidR="00D51643" w:rsidRDefault="00D51643">
      <w:pPr>
        <w:jc w:val="right"/>
        <w:rPr>
          <w:rFonts w:ascii="Times New Roman" w:hAnsi="Times New Roman" w:cs="Times New Roman"/>
          <w:sz w:val="19"/>
          <w:szCs w:val="19"/>
        </w:rPr>
      </w:pPr>
    </w:p>
    <w:p w:rsidR="00D51643" w:rsidRDefault="00D51643">
      <w:pPr>
        <w:jc w:val="right"/>
        <w:rPr>
          <w:rFonts w:ascii="Times New Roman" w:hAnsi="Times New Roman" w:cs="Times New Roman"/>
          <w:sz w:val="16"/>
          <w:szCs w:val="16"/>
        </w:rPr>
      </w:pPr>
    </w:p>
    <w:p w:rsidR="00D51643" w:rsidRDefault="00D51643">
      <w:pPr>
        <w:jc w:val="right"/>
        <w:rPr>
          <w:rFonts w:ascii="Times New Roman" w:hAnsi="Times New Roman" w:cs="Times New Roman"/>
          <w:sz w:val="20"/>
          <w:szCs w:val="20"/>
        </w:rPr>
      </w:pPr>
    </w:p>
    <w:p w:rsidR="00D51643" w:rsidRDefault="00D51643">
      <w:pPr>
        <w:jc w:val="right"/>
        <w:rPr>
          <w:rFonts w:ascii="Times New Roman" w:hAnsi="Times New Roman" w:cs="Times New Roman"/>
          <w:sz w:val="20"/>
          <w:szCs w:val="20"/>
        </w:rPr>
      </w:pPr>
    </w:p>
    <w:p w:rsidR="00D51643" w:rsidRDefault="00D51643">
      <w:pPr>
        <w:jc w:val="right"/>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4B7D7F">
      <w:r>
        <w:rPr>
          <w:rFonts w:ascii="Times New Roman" w:hAnsi="Times New Roman" w:cs="Times New Roman"/>
          <w:b/>
          <w:bCs/>
          <w:sz w:val="20"/>
          <w:szCs w:val="20"/>
        </w:rPr>
        <w:t>I.   Zamawiający</w:t>
      </w:r>
    </w:p>
    <w:p w:rsidR="00D51643" w:rsidRDefault="00D51643">
      <w:pPr>
        <w:rPr>
          <w:rFonts w:ascii="Times New Roman" w:hAnsi="Times New Roman" w:cs="Times New Roman"/>
          <w:sz w:val="20"/>
          <w:szCs w:val="20"/>
        </w:rPr>
      </w:pPr>
    </w:p>
    <w:p w:rsidR="00D51643" w:rsidRDefault="004B7D7F">
      <w:r>
        <w:rPr>
          <w:rFonts w:ascii="Times New Roman" w:hAnsi="Times New Roman" w:cs="Times New Roman"/>
          <w:sz w:val="20"/>
          <w:szCs w:val="20"/>
        </w:rPr>
        <w:t>Areszt Śledczy w Elblągu</w:t>
      </w:r>
    </w:p>
    <w:p w:rsidR="00D51643" w:rsidRDefault="004B7D7F">
      <w:r>
        <w:rPr>
          <w:rFonts w:ascii="Times New Roman" w:hAnsi="Times New Roman" w:cs="Times New Roman"/>
          <w:sz w:val="20"/>
          <w:szCs w:val="20"/>
        </w:rPr>
        <w:t>82-300 Elbląg, ul. 12 Lutego 4a</w:t>
      </w:r>
    </w:p>
    <w:p w:rsidR="00D51643" w:rsidRDefault="004B7D7F">
      <w:r>
        <w:rPr>
          <w:rFonts w:ascii="Times New Roman" w:hAnsi="Times New Roman" w:cs="Times New Roman"/>
          <w:sz w:val="20"/>
          <w:szCs w:val="20"/>
        </w:rPr>
        <w:t>tel.  55 611 21 09   fax: 55 611 21 79</w:t>
      </w:r>
    </w:p>
    <w:p w:rsidR="00D51643" w:rsidRDefault="004B7D7F">
      <w:r>
        <w:rPr>
          <w:rFonts w:ascii="Times New Roman" w:hAnsi="Times New Roman" w:cs="Times New Roman"/>
          <w:sz w:val="20"/>
          <w:szCs w:val="20"/>
        </w:rPr>
        <w:t>NIP:  578 10 42 986</w:t>
      </w:r>
    </w:p>
    <w:p w:rsidR="00D51643" w:rsidRDefault="004B7D7F">
      <w:pPr>
        <w:ind w:left="4254" w:hanging="4254"/>
      </w:pPr>
      <w:r>
        <w:rPr>
          <w:rFonts w:ascii="Times New Roman" w:hAnsi="Times New Roman" w:cs="Times New Roman"/>
          <w:sz w:val="20"/>
          <w:szCs w:val="20"/>
        </w:rPr>
        <w:t xml:space="preserve">e-mail: </w:t>
      </w:r>
      <w:bookmarkStart w:id="1" w:name="OLE_LINK1"/>
      <w:bookmarkStart w:id="2" w:name="OLE_LINK2"/>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"mailto:as_elblag@sw.gov.pl" </w:instrText>
      </w:r>
      <w:r>
        <w:rPr>
          <w:rFonts w:ascii="Times New Roman" w:hAnsi="Times New Roman" w:cs="Times New Roman"/>
          <w:sz w:val="20"/>
          <w:szCs w:val="20"/>
        </w:rPr>
        <w:fldChar w:fldCharType="separate"/>
      </w:r>
      <w:r>
        <w:rPr>
          <w:rStyle w:val="Hipercze"/>
          <w:rFonts w:ascii="Times New Roman" w:hAnsi="Times New Roman" w:cs="Times New Roman"/>
          <w:sz w:val="20"/>
          <w:szCs w:val="20"/>
        </w:rPr>
        <w:t>as_elblag@sw.gov.pl</w:t>
      </w:r>
      <w:r>
        <w:rPr>
          <w:rFonts w:ascii="Times New Roman" w:hAnsi="Times New Roman" w:cs="Times New Roman"/>
          <w:sz w:val="20"/>
          <w:szCs w:val="20"/>
        </w:rPr>
        <w:fldChar w:fldCharType="end"/>
      </w:r>
    </w:p>
    <w:bookmarkEnd w:id="1"/>
    <w:bookmarkEnd w:id="2"/>
    <w:p w:rsidR="00D51643" w:rsidRDefault="00D51643">
      <w:pPr>
        <w:ind w:left="4254" w:hanging="4254"/>
        <w:rPr>
          <w:rFonts w:ascii="Times New Roman" w:hAnsi="Times New Roman" w:cs="Times New Roman"/>
          <w:sz w:val="20"/>
          <w:szCs w:val="20"/>
        </w:rPr>
      </w:pPr>
    </w:p>
    <w:p w:rsidR="00D51643" w:rsidRDefault="004B7D7F">
      <w:pPr>
        <w:ind w:left="4254" w:hanging="4254"/>
        <w:rPr>
          <w:rFonts w:ascii="Times New Roman" w:hAnsi="Times New Roman" w:cs="Times New Roman"/>
          <w:sz w:val="20"/>
          <w:szCs w:val="20"/>
        </w:rPr>
      </w:pPr>
      <w:r>
        <w:rPr>
          <w:rFonts w:ascii="Times New Roman" w:hAnsi="Times New Roman" w:cs="Times New Roman"/>
          <w:sz w:val="20"/>
          <w:szCs w:val="20"/>
        </w:rPr>
        <w:t>Zamawiający jest płatnikiem podatku VAT</w:t>
      </w:r>
    </w:p>
    <w:p w:rsidR="00D51643" w:rsidRDefault="00D51643">
      <w:pPr>
        <w:rPr>
          <w:rFonts w:ascii="Times New Roman" w:hAnsi="Times New Roman" w:cs="Times New Roman"/>
          <w:sz w:val="20"/>
          <w:szCs w:val="20"/>
        </w:rPr>
      </w:pPr>
    </w:p>
    <w:p w:rsidR="00D51643" w:rsidRDefault="004B7D7F">
      <w:r>
        <w:rPr>
          <w:rFonts w:ascii="Times New Roman" w:hAnsi="Times New Roman" w:cs="Times New Roman"/>
          <w:sz w:val="20"/>
          <w:szCs w:val="20"/>
        </w:rPr>
        <w:t>Strona internetowa prowadzonego postępowania:</w:t>
      </w:r>
      <w:r>
        <w:rPr>
          <w:rFonts w:ascii="Times New Roman" w:hAnsi="Times New Roman" w:cs="Times New Roman"/>
          <w:b/>
          <w:bCs/>
          <w:sz w:val="20"/>
          <w:szCs w:val="20"/>
        </w:rPr>
        <w:t xml:space="preserve"> </w:t>
      </w:r>
      <w:r>
        <w:rPr>
          <w:rFonts w:ascii="Times New Roman" w:hAnsi="Times New Roman" w:cs="Times New Roman"/>
          <w:b/>
          <w:bCs/>
          <w:sz w:val="20"/>
          <w:szCs w:val="20"/>
        </w:rPr>
        <w:tab/>
      </w:r>
      <w:bookmarkStart w:id="3" w:name="OLE_LINK3"/>
      <w:bookmarkStart w:id="4" w:name="OLE_LINK4"/>
      <w:r>
        <w:rPr>
          <w:rFonts w:ascii="Times New Roman" w:hAnsi="Times New Roman" w:cs="Times New Roman"/>
          <w:sz w:val="20"/>
          <w:szCs w:val="20"/>
        </w:rPr>
        <w:t>https://platformazakupowa.pl/pn/oisw_olsztyn</w:t>
      </w:r>
    </w:p>
    <w:bookmarkEnd w:id="3"/>
    <w:bookmarkEnd w:id="4"/>
    <w:p w:rsidR="00D51643" w:rsidRDefault="00D51643">
      <w:pPr>
        <w:rPr>
          <w:rFonts w:ascii="Times New Roman" w:hAnsi="Times New Roman" w:cs="Times New Roman"/>
          <w:sz w:val="20"/>
          <w:szCs w:val="20"/>
        </w:rPr>
      </w:pPr>
    </w:p>
    <w:p w:rsidR="00D51643" w:rsidRDefault="00D51643">
      <w:pPr>
        <w:rPr>
          <w:rFonts w:ascii="Times New Roman" w:hAnsi="Times New Roman" w:cs="Times New Roman"/>
          <w:sz w:val="20"/>
          <w:szCs w:val="20"/>
        </w:rPr>
      </w:pPr>
    </w:p>
    <w:p w:rsidR="00D51643" w:rsidRDefault="004B7D7F">
      <w:pPr>
        <w:jc w:val="both"/>
      </w:pPr>
      <w:r>
        <w:rPr>
          <w:rFonts w:ascii="Times New Roman" w:hAnsi="Times New Roman" w:cs="Times New Roman"/>
          <w:sz w:val="20"/>
          <w:szCs w:val="20"/>
        </w:rPr>
        <w:t xml:space="preserve">Strona internetowa Platformy zakupowej na której udostępniane będą zmiany i wyjaśnienia treści SWZ oraz inne dokumenty zamówienia bezpośrednio związane z postępowaniem o udzielenie zmówienia: </w:t>
      </w:r>
    </w:p>
    <w:p w:rsidR="00D51643" w:rsidRDefault="00D51643">
      <w:pPr>
        <w:jc w:val="both"/>
      </w:pPr>
    </w:p>
    <w:p w:rsidR="00D51643" w:rsidRDefault="004B7D7F">
      <w:pPr>
        <w:jc w:val="center"/>
        <w:rPr>
          <w:b/>
          <w:sz w:val="20"/>
          <w:szCs w:val="20"/>
        </w:rPr>
      </w:pPr>
      <w:r>
        <w:rPr>
          <w:rFonts w:ascii="Times New Roman" w:hAnsi="Times New Roman" w:cs="Times New Roman"/>
          <w:b/>
          <w:sz w:val="20"/>
          <w:szCs w:val="20"/>
        </w:rPr>
        <w:t>https://platformazakupowa.pl/pn/oisw_olsztyn</w:t>
      </w:r>
    </w:p>
    <w:p w:rsidR="00D51643" w:rsidRDefault="00D51643">
      <w:pPr>
        <w:rPr>
          <w:rFonts w:ascii="Times New Roman" w:hAnsi="Times New Roman" w:cs="Times New Roman"/>
          <w:b/>
          <w:bCs/>
          <w:sz w:val="20"/>
          <w:szCs w:val="20"/>
        </w:rPr>
      </w:pPr>
    </w:p>
    <w:p w:rsidR="00D51643" w:rsidRDefault="004B7D7F">
      <w:pPr>
        <w:jc w:val="both"/>
      </w:pPr>
      <w:r>
        <w:rPr>
          <w:rFonts w:ascii="Times New Roman" w:hAnsi="Times New Roman" w:cs="Times New Roman"/>
          <w:b/>
          <w:bCs/>
          <w:sz w:val="20"/>
          <w:szCs w:val="20"/>
        </w:rPr>
        <w:t xml:space="preserve">II.   Tryb udzielenia zamówienia </w:t>
      </w:r>
      <w:r>
        <w:rPr>
          <w:rFonts w:ascii="Times New Roman" w:hAnsi="Times New Roman" w:cs="Times New Roman"/>
          <w:b/>
          <w:sz w:val="20"/>
          <w:szCs w:val="20"/>
        </w:rPr>
        <w:t>oraz informacje dotyczące możliwości składania ofert częściowych</w:t>
      </w:r>
    </w:p>
    <w:p w:rsidR="00D51643" w:rsidRDefault="00D51643">
      <w:pPr>
        <w:rPr>
          <w:rFonts w:ascii="Times New Roman" w:hAnsi="Times New Roman" w:cs="Times New Roman"/>
          <w:b/>
          <w:bCs/>
          <w:sz w:val="20"/>
          <w:szCs w:val="20"/>
        </w:rPr>
      </w:pPr>
    </w:p>
    <w:p w:rsidR="00D51643" w:rsidRDefault="004B7D7F">
      <w:pPr>
        <w:jc w:val="both"/>
      </w:pPr>
      <w:r>
        <w:rPr>
          <w:rFonts w:ascii="Times New Roman" w:hAnsi="Times New Roman" w:cs="Times New Roman"/>
          <w:sz w:val="20"/>
          <w:szCs w:val="20"/>
        </w:rPr>
        <w:t xml:space="preserve">Tryb podstawowy bez negocjacji na podst. art. 275 pkt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którym w odpowiedzi na ogłoszenie o zamówieniu oferty mogą składać wszyscy zainteresowani wykonawcy, a następnie zamawiający wybiera najkorzystniejszą ofertę </w:t>
      </w:r>
      <w:r>
        <w:rPr>
          <w:rFonts w:ascii="Times New Roman" w:hAnsi="Times New Roman" w:cs="Times New Roman"/>
          <w:b/>
          <w:bCs/>
          <w:sz w:val="20"/>
          <w:szCs w:val="20"/>
        </w:rPr>
        <w:t>bez przeprowadzania negocjacji</w:t>
      </w:r>
      <w:r>
        <w:rPr>
          <w:rFonts w:ascii="Times New Roman" w:hAnsi="Times New Roman" w:cs="Times New Roman"/>
          <w:sz w:val="20"/>
          <w:szCs w:val="20"/>
        </w:rPr>
        <w:t>.</w:t>
      </w:r>
    </w:p>
    <w:p w:rsidR="00D51643" w:rsidRDefault="004B7D7F">
      <w:pPr>
        <w:jc w:val="both"/>
        <w:rPr>
          <w:rFonts w:ascii="Times New Roman" w:hAnsi="Times New Roman" w:cs="Times New Roman"/>
          <w:sz w:val="20"/>
          <w:szCs w:val="20"/>
        </w:rPr>
      </w:pPr>
      <w:r>
        <w:rPr>
          <w:rFonts w:ascii="Times New Roman" w:hAnsi="Times New Roman" w:cs="Times New Roman"/>
          <w:sz w:val="20"/>
          <w:szCs w:val="20"/>
        </w:rPr>
        <w:t>Zamawiający nie przewiduje wyboru najkorzystniejszej oferty z możliwością prowadzenia negocjacji.</w:t>
      </w:r>
    </w:p>
    <w:p w:rsidR="00D51643" w:rsidRDefault="004B7D7F">
      <w:pPr>
        <w:rPr>
          <w:rFonts w:ascii="Times New Roman" w:hAnsi="Times New Roman" w:cs="Times New Roman"/>
          <w:sz w:val="20"/>
          <w:szCs w:val="20"/>
        </w:rPr>
      </w:pPr>
      <w:r>
        <w:rPr>
          <w:rFonts w:ascii="Times New Roman" w:hAnsi="Times New Roman" w:cs="Times New Roman"/>
          <w:sz w:val="20"/>
          <w:szCs w:val="20"/>
        </w:rPr>
        <w:t>Zamawiający dopuszcza możliwość składania ofert częściowych.</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pPr>
        <w:jc w:val="both"/>
      </w:pPr>
      <w:r>
        <w:rPr>
          <w:rFonts w:ascii="Times New Roman" w:hAnsi="Times New Roman" w:cs="Times New Roman"/>
          <w:b/>
          <w:bCs/>
          <w:sz w:val="20"/>
          <w:szCs w:val="20"/>
        </w:rPr>
        <w:t>III.   Opis przedmiotu zamówienia</w:t>
      </w:r>
    </w:p>
    <w:p w:rsidR="00D51643" w:rsidRDefault="00D51643">
      <w:pPr>
        <w:tabs>
          <w:tab w:val="left" w:pos="1418"/>
          <w:tab w:val="center" w:pos="4536"/>
          <w:tab w:val="left" w:pos="4678"/>
        </w:tabs>
        <w:suppressAutoHyphens w:val="0"/>
        <w:rPr>
          <w:rFonts w:ascii="Times New Roman" w:hAnsi="Times New Roman" w:cs="Times New Roman"/>
          <w:b/>
          <w:bCs/>
          <w:sz w:val="20"/>
          <w:szCs w:val="20"/>
        </w:rPr>
      </w:pPr>
    </w:p>
    <w:p w:rsidR="00D51643" w:rsidRDefault="004B7D7F">
      <w:pPr>
        <w:ind w:right="624"/>
        <w:rPr>
          <w:rFonts w:ascii="Times New Roman" w:hAnsi="Times New Roman" w:cs="Times New Roman"/>
          <w:sz w:val="20"/>
          <w:szCs w:val="20"/>
        </w:rPr>
      </w:pPr>
      <w:r>
        <w:rPr>
          <w:rFonts w:ascii="Times New Roman" w:hAnsi="Times New Roman" w:cs="Times New Roman"/>
          <w:sz w:val="20"/>
          <w:szCs w:val="20"/>
        </w:rPr>
        <w:t>Przedmiotem zamówienia są sukcesywne dostawy</w:t>
      </w:r>
      <w:r w:rsidR="000F1722">
        <w:rPr>
          <w:rFonts w:ascii="Times New Roman" w:hAnsi="Times New Roman" w:cs="Times New Roman"/>
          <w:sz w:val="20"/>
          <w:szCs w:val="20"/>
        </w:rPr>
        <w:t xml:space="preserve"> artykułów </w:t>
      </w:r>
      <w:r w:rsidR="002D1210">
        <w:rPr>
          <w:rFonts w:ascii="Times New Roman" w:hAnsi="Times New Roman" w:cs="Times New Roman"/>
          <w:sz w:val="20"/>
          <w:szCs w:val="20"/>
        </w:rPr>
        <w:t>ogólnospożywczych</w:t>
      </w:r>
      <w:r>
        <w:rPr>
          <w:rFonts w:ascii="Times New Roman" w:hAnsi="Times New Roman" w:cs="Times New Roman"/>
          <w:sz w:val="20"/>
          <w:szCs w:val="20"/>
        </w:rPr>
        <w:t xml:space="preserve"> na potrzeby Aresztu Śledczego w Elblągu. </w:t>
      </w:r>
    </w:p>
    <w:p w:rsidR="002D1210" w:rsidRDefault="004B7D7F" w:rsidP="002D1210">
      <w:pPr>
        <w:spacing w:after="356"/>
        <w:ind w:right="624"/>
        <w:jc w:val="both"/>
      </w:pPr>
      <w:r>
        <w:rPr>
          <w:rFonts w:ascii="Times New Roman" w:hAnsi="Times New Roman" w:cs="Times New Roman"/>
          <w:sz w:val="20"/>
          <w:szCs w:val="20"/>
        </w:rPr>
        <w:t xml:space="preserve">Nazwy i kody zamówienia według Wspólnego Słownika Zamówień (CPV): </w:t>
      </w:r>
      <w:r w:rsidR="002D1210" w:rsidRPr="002D1210">
        <w:rPr>
          <w:rFonts w:ascii="Times New Roman" w:hAnsi="Times New Roman" w:cs="Times New Roman"/>
          <w:sz w:val="20"/>
          <w:szCs w:val="20"/>
        </w:rPr>
        <w:t>15800000-6</w:t>
      </w:r>
      <w:r w:rsidR="002D1210">
        <w:rPr>
          <w:rFonts w:ascii="Times New Roman" w:hAnsi="Times New Roman" w:cs="Times New Roman"/>
          <w:sz w:val="20"/>
          <w:szCs w:val="20"/>
        </w:rPr>
        <w:t xml:space="preserve"> – Różne produkty spożywcze</w:t>
      </w:r>
    </w:p>
    <w:p w:rsidR="00D51643" w:rsidRDefault="004B7D7F">
      <w:pPr>
        <w:spacing w:after="356"/>
        <w:ind w:right="624"/>
        <w:rPr>
          <w:rFonts w:ascii="Times" w:eastAsia="Times New Roman" w:hAnsi="Times" w:cs="Times"/>
          <w:b/>
          <w:kern w:val="0"/>
          <w:sz w:val="20"/>
          <w:szCs w:val="20"/>
          <w:lang w:eastAsia="ar-SA" w:bidi="ar-SA"/>
        </w:rPr>
      </w:pPr>
      <w:r>
        <w:rPr>
          <w:rFonts w:ascii="Times" w:hAnsi="Times" w:cs="Times"/>
          <w:sz w:val="20"/>
          <w:szCs w:val="20"/>
        </w:rPr>
        <w:t xml:space="preserve">Szczegółowy opis przedmiotu zamówienia zawarty jest w </w:t>
      </w:r>
      <w:r>
        <w:rPr>
          <w:rFonts w:ascii="Times" w:hAnsi="Times" w:cs="Times"/>
          <w:b/>
          <w:sz w:val="20"/>
          <w:szCs w:val="20"/>
        </w:rPr>
        <w:t>Załączniku nr 1</w:t>
      </w:r>
      <w:r>
        <w:rPr>
          <w:rFonts w:ascii="Times" w:hAnsi="Times" w:cs="Times"/>
          <w:sz w:val="20"/>
          <w:szCs w:val="20"/>
        </w:rPr>
        <w:t xml:space="preserve"> do SWZ.</w:t>
      </w:r>
    </w:p>
    <w:p w:rsidR="00D51643" w:rsidRDefault="004B7D7F">
      <w:pPr>
        <w:jc w:val="both"/>
      </w:pPr>
      <w:r>
        <w:rPr>
          <w:rFonts w:ascii="Times New Roman" w:hAnsi="Times New Roman" w:cs="Times New Roman"/>
          <w:b/>
          <w:bCs/>
          <w:sz w:val="20"/>
          <w:szCs w:val="20"/>
        </w:rPr>
        <w:t>IV.   Termin wykonania zmówienia</w:t>
      </w:r>
    </w:p>
    <w:p w:rsidR="00D51643" w:rsidRDefault="00D51643">
      <w:pPr>
        <w:jc w:val="both"/>
        <w:rPr>
          <w:rFonts w:ascii="Times New Roman" w:hAnsi="Times New Roman" w:cs="Times New Roman"/>
          <w:sz w:val="20"/>
          <w:szCs w:val="20"/>
        </w:rPr>
      </w:pPr>
    </w:p>
    <w:p w:rsidR="00D51643" w:rsidRDefault="004B7D7F">
      <w:pPr>
        <w:jc w:val="both"/>
        <w:rPr>
          <w:rFonts w:ascii="Times New Roman" w:hAnsi="Times New Roman" w:cs="Times New Roman"/>
          <w:sz w:val="20"/>
        </w:rPr>
      </w:pPr>
      <w:r>
        <w:rPr>
          <w:rFonts w:ascii="Times New Roman" w:hAnsi="Times New Roman" w:cs="Times New Roman"/>
          <w:sz w:val="20"/>
        </w:rPr>
        <w:t>Zamawiający wyznacza wymagany termin realizacji:</w:t>
      </w:r>
    </w:p>
    <w:p w:rsidR="00D51643" w:rsidRDefault="004B7D7F">
      <w:pPr>
        <w:jc w:val="both"/>
        <w:rPr>
          <w:rFonts w:ascii="Times New Roman" w:hAnsi="Times New Roman" w:cs="Times New Roman"/>
          <w:b/>
          <w:bCs/>
          <w:sz w:val="20"/>
        </w:rPr>
      </w:pPr>
      <w:r>
        <w:rPr>
          <w:rFonts w:ascii="Times New Roman" w:hAnsi="Times New Roman" w:cs="Times New Roman"/>
          <w:sz w:val="20"/>
        </w:rPr>
        <w:t xml:space="preserve">-  </w:t>
      </w:r>
      <w:r>
        <w:rPr>
          <w:rFonts w:ascii="Times New Roman" w:hAnsi="Times New Roman" w:cs="Times New Roman"/>
          <w:b/>
          <w:bCs/>
          <w:sz w:val="20"/>
        </w:rPr>
        <w:t>dla</w:t>
      </w:r>
      <w:r>
        <w:rPr>
          <w:rFonts w:ascii="Times New Roman" w:hAnsi="Times New Roman" w:cs="Times New Roman"/>
          <w:sz w:val="20"/>
        </w:rPr>
        <w:t xml:space="preserve"> </w:t>
      </w:r>
      <w:r>
        <w:rPr>
          <w:rFonts w:ascii="Times New Roman" w:hAnsi="Times New Roman" w:cs="Times New Roman"/>
          <w:b/>
          <w:bCs/>
          <w:sz w:val="20"/>
        </w:rPr>
        <w:t xml:space="preserve">wszystkich części od dnia </w:t>
      </w:r>
      <w:r w:rsidR="00195934">
        <w:rPr>
          <w:rFonts w:ascii="Times New Roman" w:hAnsi="Times New Roman" w:cs="Times New Roman"/>
          <w:b/>
          <w:bCs/>
          <w:sz w:val="20"/>
        </w:rPr>
        <w:t xml:space="preserve">podpisania umowy </w:t>
      </w:r>
      <w:r>
        <w:rPr>
          <w:rFonts w:ascii="Times New Roman" w:hAnsi="Times New Roman" w:cs="Times New Roman"/>
          <w:b/>
          <w:bCs/>
          <w:sz w:val="20"/>
        </w:rPr>
        <w:t xml:space="preserve">przez okres 12 miesięcy. </w:t>
      </w:r>
    </w:p>
    <w:p w:rsidR="00D51643" w:rsidRDefault="00D51643">
      <w:pPr>
        <w:jc w:val="both"/>
        <w:rPr>
          <w:rFonts w:ascii="Times New Roman" w:hAnsi="Times New Roman" w:cs="Times New Roman"/>
          <w:b/>
          <w:bCs/>
          <w:sz w:val="20"/>
          <w:szCs w:val="20"/>
        </w:rPr>
      </w:pPr>
    </w:p>
    <w:p w:rsidR="00D51643" w:rsidRDefault="004B7D7F">
      <w:pPr>
        <w:jc w:val="both"/>
      </w:pPr>
      <w:r>
        <w:rPr>
          <w:rFonts w:ascii="Times New Roman" w:hAnsi="Times New Roman" w:cs="Times New Roman"/>
          <w:b/>
          <w:bCs/>
          <w:sz w:val="20"/>
          <w:szCs w:val="20"/>
        </w:rPr>
        <w:t xml:space="preserve">V.   Podstawy wykluczenia </w:t>
      </w:r>
    </w:p>
    <w:p w:rsidR="00D51643" w:rsidRDefault="00D51643">
      <w:pPr>
        <w:jc w:val="both"/>
        <w:rPr>
          <w:rFonts w:ascii="Times New Roman" w:hAnsi="Times New Roman" w:cs="Times New Roman"/>
          <w:b/>
          <w:bCs/>
          <w:sz w:val="20"/>
          <w:szCs w:val="20"/>
        </w:rPr>
      </w:pPr>
    </w:p>
    <w:p w:rsidR="00D51643" w:rsidRDefault="004B7D7F">
      <w:pPr>
        <w:numPr>
          <w:ilvl w:val="0"/>
          <w:numId w:val="1"/>
        </w:numPr>
        <w:jc w:val="both"/>
      </w:pPr>
      <w:r>
        <w:rPr>
          <w:rFonts w:ascii="Times New Roman" w:hAnsi="Times New Roman" w:cs="Times New Roman"/>
          <w:bCs/>
          <w:sz w:val="20"/>
          <w:szCs w:val="20"/>
        </w:rPr>
        <w:t xml:space="preserve">Z postępowania o udzielenie zamówienia wyklucza się, z zastrzeżeniem art. 110 ust. 2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wykonawcę:</w:t>
      </w:r>
    </w:p>
    <w:p w:rsidR="00D51643" w:rsidRDefault="00D51643">
      <w:pPr>
        <w:ind w:left="357"/>
        <w:jc w:val="both"/>
        <w:rPr>
          <w:rFonts w:ascii="Times New Roman" w:hAnsi="Times New Roman" w:cs="Times New Roman"/>
          <w:bCs/>
          <w:sz w:val="20"/>
          <w:szCs w:val="20"/>
        </w:rPr>
      </w:pPr>
    </w:p>
    <w:p w:rsidR="00D51643" w:rsidRDefault="004B7D7F">
      <w:pPr>
        <w:numPr>
          <w:ilvl w:val="0"/>
          <w:numId w:val="2"/>
        </w:numPr>
        <w:jc w:val="both"/>
      </w:pPr>
      <w:r>
        <w:rPr>
          <w:rFonts w:ascii="Times New Roman" w:hAnsi="Times New Roman" w:cs="Times New Roman"/>
          <w:bCs/>
          <w:sz w:val="20"/>
          <w:szCs w:val="20"/>
        </w:rPr>
        <w:t>będącego osobą fizyczną, którego prawomocnie skazano za przestępstwo:</w:t>
      </w:r>
    </w:p>
    <w:p w:rsidR="00D51643" w:rsidRDefault="00D51643">
      <w:pPr>
        <w:ind w:left="720"/>
        <w:jc w:val="both"/>
        <w:rPr>
          <w:rFonts w:ascii="Times New Roman" w:hAnsi="Times New Roman" w:cs="Times New Roman"/>
          <w:bCs/>
          <w:sz w:val="20"/>
          <w:szCs w:val="20"/>
        </w:rPr>
      </w:pPr>
    </w:p>
    <w:p w:rsidR="00D51643" w:rsidRDefault="004B7D7F">
      <w:pPr>
        <w:numPr>
          <w:ilvl w:val="0"/>
          <w:numId w:val="3"/>
        </w:numPr>
        <w:jc w:val="both"/>
      </w:pPr>
      <w:r>
        <w:rPr>
          <w:rFonts w:ascii="Times New Roman" w:hAnsi="Times New Roman" w:cs="Times New Roman"/>
          <w:bCs/>
          <w:sz w:val="20"/>
          <w:szCs w:val="20"/>
        </w:rPr>
        <w:t>udziału w zorganizowanej grupie przestępczej albo zawiązku mającym na celu popełnienie przestępstwa lub przestępstwa skarbowego, o którym mowa w art. 258 Kodeksu karnego,</w:t>
      </w:r>
    </w:p>
    <w:p w:rsidR="00D51643" w:rsidRDefault="004B7D7F">
      <w:pPr>
        <w:numPr>
          <w:ilvl w:val="0"/>
          <w:numId w:val="3"/>
        </w:numPr>
        <w:jc w:val="both"/>
        <w:rPr>
          <w:rFonts w:ascii="Times New Roman" w:hAnsi="Times New Roman" w:cs="Times New Roman"/>
          <w:sz w:val="20"/>
          <w:szCs w:val="20"/>
        </w:rPr>
      </w:pPr>
      <w:r>
        <w:rPr>
          <w:rFonts w:ascii="Times New Roman" w:hAnsi="Times New Roman" w:cs="Times New Roman"/>
          <w:bCs/>
          <w:sz w:val="20"/>
          <w:szCs w:val="20"/>
        </w:rPr>
        <w:t>handlu ludźmi, o którym mowa w art. 189a Kodeksu karnego,</w:t>
      </w:r>
    </w:p>
    <w:p w:rsidR="00D51643" w:rsidRDefault="004B7D7F">
      <w:pPr>
        <w:numPr>
          <w:ilvl w:val="0"/>
          <w:numId w:val="3"/>
        </w:numPr>
        <w:jc w:val="both"/>
      </w:pPr>
      <w:r>
        <w:rPr>
          <w:rFonts w:ascii="Times New Roman" w:hAnsi="Times New Roman" w:cs="Times New Roman"/>
          <w:bCs/>
          <w:sz w:val="20"/>
          <w:szCs w:val="20"/>
        </w:rPr>
        <w:t xml:space="preserve">o którym mowa w art. 228-230a, art. 250a Kodeksu karnego lub w art. 46 lub art. 48 ustawy z dnia 25 czerwca 2010 r. o sporcie </w:t>
      </w:r>
      <w:r>
        <w:rPr>
          <w:rFonts w:ascii="Times New Roman" w:hAnsi="Times New Roman" w:cs="Times New Roman"/>
          <w:sz w:val="20"/>
          <w:szCs w:val="20"/>
        </w:rPr>
        <w:t xml:space="preserve"> (Dz. U. z 2021 poz. 2142 ze zm.) oraz w art. 54 ust. 1- 4 ustawy z dnia 12 maja 2011 r. o refundacji leków, środków spożywczych specjalnego przeznaczenia żywieniowego oraz wyrobów medycznych (Dz. U. z 2023 poz. 1938),</w:t>
      </w:r>
    </w:p>
    <w:p w:rsidR="00D51643" w:rsidRDefault="004B7D7F">
      <w:pPr>
        <w:numPr>
          <w:ilvl w:val="0"/>
          <w:numId w:val="3"/>
        </w:numPr>
        <w:jc w:val="both"/>
      </w:pPr>
      <w:r>
        <w:rPr>
          <w:rFonts w:ascii="Times New Roman" w:hAnsi="Times New Roman" w:cs="Times New Roman"/>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51643" w:rsidRDefault="004B7D7F">
      <w:pPr>
        <w:numPr>
          <w:ilvl w:val="0"/>
          <w:numId w:val="3"/>
        </w:numPr>
        <w:jc w:val="both"/>
      </w:pPr>
      <w:r>
        <w:rPr>
          <w:rFonts w:ascii="Times New Roman" w:hAnsi="Times New Roman" w:cs="Times New Roman"/>
          <w:bCs/>
          <w:sz w:val="20"/>
          <w:szCs w:val="20"/>
        </w:rPr>
        <w:t>o charakterze terrorystycznym, o którym mowa w art. 115 § 20 Kodeksu karnego, lub mające na celu popełnienie tego przestępstwa,</w:t>
      </w:r>
    </w:p>
    <w:p w:rsidR="00D51643" w:rsidRDefault="004B7D7F">
      <w:pPr>
        <w:numPr>
          <w:ilvl w:val="0"/>
          <w:numId w:val="3"/>
        </w:numPr>
        <w:jc w:val="both"/>
      </w:pPr>
      <w:r>
        <w:rPr>
          <w:rFonts w:ascii="Times New Roman" w:hAnsi="Times New Roman" w:cs="Times New Roman"/>
          <w:bCs/>
          <w:sz w:val="20"/>
          <w:szCs w:val="20"/>
        </w:rPr>
        <w:lastRenderedPageBreak/>
        <w:t>powierzania wykonywania pracy małoletniemu cudzoziemcowi, o którym mowa w art. 9 ust. 2 ustawy z dnia 15 czerwca 2012 r. o skutkach powierzania wykonywania pracy cudzoziemcom przebywającym wbrew przepisom na terytorium Rzeczypospolitej Polskiej (Dz.U. 2021 poz. 1745),</w:t>
      </w:r>
    </w:p>
    <w:p w:rsidR="00D51643" w:rsidRDefault="004B7D7F">
      <w:pPr>
        <w:numPr>
          <w:ilvl w:val="0"/>
          <w:numId w:val="3"/>
        </w:numPr>
        <w:jc w:val="both"/>
      </w:pPr>
      <w:r>
        <w:rPr>
          <w:rFonts w:ascii="Times New Roman" w:hAnsi="Times New Roman" w:cs="Times New Roman"/>
          <w:bCs/>
          <w:sz w:val="20"/>
          <w:szCs w:val="20"/>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51643" w:rsidRDefault="004B7D7F">
      <w:pPr>
        <w:numPr>
          <w:ilvl w:val="0"/>
          <w:numId w:val="3"/>
        </w:numPr>
        <w:jc w:val="both"/>
      </w:pPr>
      <w:r>
        <w:rPr>
          <w:rFonts w:ascii="Times New Roman" w:hAnsi="Times New Roman" w:cs="Times New Roman"/>
          <w:bCs/>
          <w:sz w:val="20"/>
          <w:szCs w:val="20"/>
        </w:rPr>
        <w:t>o którym mowa w art. 9 ust. 1 i 3 lub art. 10 ustawy z dnia 15 czerwca 2012 r. o skutkach powierzania wykonywania pracy cudzoziemcom przebywającym wbrew przepisom na terytorium Rzeczypospolitej Polskiej</w:t>
      </w:r>
    </w:p>
    <w:p w:rsidR="00D51643" w:rsidRDefault="00D51643">
      <w:pPr>
        <w:ind w:left="1440"/>
        <w:jc w:val="both"/>
        <w:rPr>
          <w:rFonts w:ascii="Times New Roman" w:hAnsi="Times New Roman" w:cs="Times New Roman"/>
          <w:bCs/>
          <w:sz w:val="20"/>
          <w:szCs w:val="20"/>
        </w:rPr>
      </w:pPr>
    </w:p>
    <w:p w:rsidR="00D51643" w:rsidRDefault="004B7D7F">
      <w:pPr>
        <w:jc w:val="both"/>
      </w:pPr>
      <w:r>
        <w:rPr>
          <w:rFonts w:ascii="Times New Roman" w:hAnsi="Times New Roman" w:cs="Times New Roman"/>
          <w:bCs/>
          <w:sz w:val="20"/>
          <w:szCs w:val="20"/>
        </w:rPr>
        <w:t>- lub za odpowiedni czyn zabroniony określony w przepisach prawa obcego;</w:t>
      </w:r>
    </w:p>
    <w:p w:rsidR="00D51643" w:rsidRDefault="00D51643">
      <w:pPr>
        <w:jc w:val="both"/>
        <w:rPr>
          <w:rFonts w:ascii="Times New Roman" w:hAnsi="Times New Roman" w:cs="Times New Roman"/>
          <w:b/>
          <w:bCs/>
          <w:sz w:val="20"/>
          <w:szCs w:val="20"/>
        </w:rPr>
      </w:pPr>
    </w:p>
    <w:p w:rsidR="00D51643" w:rsidRDefault="004B7D7F">
      <w:pPr>
        <w:numPr>
          <w:ilvl w:val="0"/>
          <w:numId w:val="4"/>
        </w:numPr>
        <w:jc w:val="both"/>
      </w:pPr>
      <w:r>
        <w:rPr>
          <w:rFonts w:ascii="Times New Roman" w:hAnsi="Times New Roman" w:cs="Times New Roman"/>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643" w:rsidRDefault="00D51643">
      <w:pPr>
        <w:ind w:left="720"/>
        <w:rPr>
          <w:rFonts w:ascii="Times New Roman" w:hAnsi="Times New Roman" w:cs="Times New Roman"/>
          <w:b/>
          <w:bCs/>
          <w:sz w:val="20"/>
          <w:szCs w:val="20"/>
        </w:rPr>
      </w:pPr>
    </w:p>
    <w:p w:rsidR="00D51643" w:rsidRDefault="004B7D7F">
      <w:pPr>
        <w:numPr>
          <w:ilvl w:val="0"/>
          <w:numId w:val="4"/>
        </w:numPr>
        <w:jc w:val="both"/>
      </w:pPr>
      <w:r>
        <w:rPr>
          <w:rFonts w:ascii="Times New Roman" w:hAnsi="Times New Roman" w:cs="Times New Roman"/>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643" w:rsidRDefault="00D51643">
      <w:pPr>
        <w:pStyle w:val="Akapitzlist"/>
        <w:rPr>
          <w:rFonts w:ascii="Times New Roman" w:hAnsi="Times New Roman" w:cs="Times New Roman"/>
          <w:b/>
          <w:bCs/>
          <w:sz w:val="20"/>
          <w:szCs w:val="20"/>
        </w:rPr>
      </w:pPr>
    </w:p>
    <w:p w:rsidR="00D51643" w:rsidRDefault="004B7D7F">
      <w:pPr>
        <w:numPr>
          <w:ilvl w:val="0"/>
          <w:numId w:val="4"/>
        </w:numPr>
        <w:jc w:val="both"/>
      </w:pPr>
      <w:r>
        <w:rPr>
          <w:rFonts w:ascii="Times New Roman" w:hAnsi="Times New Roman" w:cs="Times New Roman"/>
          <w:bCs/>
          <w:sz w:val="20"/>
          <w:szCs w:val="20"/>
        </w:rPr>
        <w:t>wobec którego prawomocnie orzeczono zakaz ubiegania się o zamówienie publiczne;</w:t>
      </w:r>
    </w:p>
    <w:p w:rsidR="00D51643" w:rsidRDefault="00D51643">
      <w:pPr>
        <w:pStyle w:val="Akapitzlist"/>
        <w:rPr>
          <w:rFonts w:ascii="Times New Roman" w:hAnsi="Times New Roman" w:cs="Times New Roman"/>
          <w:b/>
          <w:bCs/>
          <w:sz w:val="20"/>
          <w:szCs w:val="20"/>
        </w:rPr>
      </w:pPr>
    </w:p>
    <w:p w:rsidR="00D51643" w:rsidRDefault="004B7D7F">
      <w:pPr>
        <w:numPr>
          <w:ilvl w:val="0"/>
          <w:numId w:val="4"/>
        </w:numPr>
        <w:jc w:val="both"/>
      </w:pPr>
      <w:r>
        <w:rPr>
          <w:rFonts w:ascii="Times New Roman" w:hAnsi="Times New Roman" w:cs="Times New Roman"/>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51643" w:rsidRDefault="00D51643">
      <w:pPr>
        <w:pStyle w:val="Akapitzlist"/>
        <w:rPr>
          <w:rFonts w:ascii="Times New Roman" w:hAnsi="Times New Roman" w:cs="Times New Roman"/>
          <w:bCs/>
          <w:sz w:val="20"/>
          <w:szCs w:val="20"/>
        </w:rPr>
      </w:pPr>
    </w:p>
    <w:p w:rsidR="00D51643" w:rsidRDefault="004B7D7F">
      <w:pPr>
        <w:numPr>
          <w:ilvl w:val="0"/>
          <w:numId w:val="4"/>
        </w:numPr>
        <w:jc w:val="both"/>
      </w:pPr>
      <w:r>
        <w:rPr>
          <w:rFonts w:ascii="Times New Roman" w:hAnsi="Times New Roman" w:cs="Times New Roman"/>
          <w:bCs/>
          <w:sz w:val="20"/>
          <w:szCs w:val="20"/>
        </w:rPr>
        <w:t xml:space="preserve">jeżeli, w przypadkach, o których mowa w art. 85 ust. 1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51643" w:rsidRDefault="00D51643">
      <w:pPr>
        <w:rPr>
          <w:rFonts w:ascii="Times New Roman" w:hAnsi="Times New Roman" w:cs="Times New Roman"/>
          <w:b/>
          <w:bCs/>
          <w:sz w:val="20"/>
          <w:szCs w:val="20"/>
        </w:rPr>
      </w:pPr>
    </w:p>
    <w:p w:rsidR="00D51643" w:rsidRDefault="004B7D7F">
      <w:pPr>
        <w:pStyle w:val="Nagwek3"/>
        <w:numPr>
          <w:ilvl w:val="0"/>
          <w:numId w:val="1"/>
        </w:numPr>
        <w:ind w:right="28"/>
        <w:rPr>
          <w:b/>
          <w:bCs/>
          <w:sz w:val="20"/>
          <w:szCs w:val="20"/>
        </w:rPr>
      </w:pPr>
      <w:r>
        <w:rPr>
          <w:b/>
          <w:bCs/>
          <w:sz w:val="20"/>
          <w:szCs w:val="20"/>
        </w:rPr>
        <w:t>Z postępowania o udzielenie zamówienia zamawiający może wykluczyć wykonawcę w oparciu o art. 109 ust.</w:t>
      </w:r>
      <w:r w:rsidR="001E4F0F">
        <w:rPr>
          <w:b/>
          <w:bCs/>
          <w:sz w:val="20"/>
          <w:szCs w:val="20"/>
        </w:rPr>
        <w:t>1</w:t>
      </w:r>
      <w:r>
        <w:rPr>
          <w:b/>
          <w:bCs/>
          <w:sz w:val="20"/>
          <w:szCs w:val="20"/>
        </w:rPr>
        <w:t xml:space="preserve"> pkt 4</w:t>
      </w:r>
    </w:p>
    <w:p w:rsidR="00D51643" w:rsidRDefault="004B7D7F">
      <w:pPr>
        <w:spacing w:after="254"/>
        <w:ind w:left="725" w:right="52"/>
        <w:jc w:val="both"/>
        <w:rPr>
          <w:rFonts w:ascii="Times New Roman" w:hAnsi="Times New Roman" w:cs="Times New Roman"/>
          <w:sz w:val="20"/>
          <w:szCs w:val="20"/>
        </w:rPr>
      </w:pPr>
      <w:r>
        <w:rPr>
          <w:rFonts w:ascii="Times New Roman" w:hAnsi="Times New Roman" w:cs="Times New Roman"/>
          <w:sz w:val="20"/>
          <w:szCs w:val="20"/>
        </w:rPr>
        <w:t>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643" w:rsidRDefault="004B7D7F">
      <w:pPr>
        <w:spacing w:after="292" w:line="249" w:lineRule="auto"/>
        <w:ind w:left="730" w:right="28" w:hanging="5"/>
        <w:jc w:val="both"/>
        <w:rPr>
          <w:rFonts w:ascii="Times New Roman" w:hAnsi="Times New Roman" w:cs="Times New Roman"/>
          <w:b/>
          <w:bCs/>
          <w:sz w:val="20"/>
          <w:szCs w:val="20"/>
        </w:rPr>
      </w:pPr>
      <w:r>
        <w:rPr>
          <w:rFonts w:ascii="Times New Roman" w:hAnsi="Times New Roman" w:cs="Times New Roman"/>
          <w:b/>
          <w:bCs/>
          <w:sz w:val="20"/>
          <w:szCs w:val="20"/>
        </w:rPr>
        <w:t>Zamawiający dokona oceny tego warunku na podstawie oświadczenia.</w:t>
      </w:r>
    </w:p>
    <w:p w:rsidR="00D51643" w:rsidRDefault="004B7D7F">
      <w:pPr>
        <w:numPr>
          <w:ilvl w:val="0"/>
          <w:numId w:val="1"/>
        </w:numPr>
        <w:spacing w:after="13" w:line="249" w:lineRule="auto"/>
        <w:ind w:right="52"/>
        <w:jc w:val="both"/>
        <w:rPr>
          <w:rFonts w:ascii="Times New Roman" w:hAnsi="Times New Roman" w:cs="Times New Roman"/>
          <w:sz w:val="20"/>
          <w:szCs w:val="20"/>
        </w:rPr>
      </w:pPr>
      <w:r>
        <w:rPr>
          <w:rFonts w:ascii="Times New Roman" w:hAnsi="Times New Roman" w:cs="Times New Roman"/>
          <w:b/>
          <w:bCs/>
          <w:sz w:val="20"/>
          <w:szCs w:val="20"/>
        </w:rPr>
        <w:t>Zgodnie z art. 7 ust. 1 ustawy z 13 kwietnia 2022 r. o szczególnych rozwiązaniach w zakresie przeciwdziałania wspieraniu agresji na Ukrainę oraz służących ochronie bezpieczeństwa narodowego (Dz.U. 2023 poz. 1497)</w:t>
      </w:r>
      <w:r>
        <w:rPr>
          <w:rFonts w:ascii="Times New Roman" w:hAnsi="Times New Roman" w:cs="Times New Roman"/>
          <w:sz w:val="20"/>
          <w:szCs w:val="20"/>
        </w:rPr>
        <w:t xml:space="preserve"> z postępowania o udzielenie zamówienia publicznego lub z konkursu zamawiający wyklucza:</w:t>
      </w:r>
    </w:p>
    <w:p w:rsidR="00D51643" w:rsidRDefault="004B7D7F">
      <w:pPr>
        <w:numPr>
          <w:ilvl w:val="1"/>
          <w:numId w:val="5"/>
        </w:numPr>
        <w:ind w:right="52"/>
        <w:jc w:val="both"/>
        <w:rPr>
          <w:rFonts w:ascii="Times New Roman" w:hAnsi="Times New Roman" w:cs="Times New Roman"/>
          <w:sz w:val="20"/>
          <w:szCs w:val="20"/>
        </w:rPr>
      </w:pPr>
      <w:r>
        <w:rPr>
          <w:rFonts w:ascii="Times New Roman" w:hAnsi="Times New Roman" w:cs="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D51643" w:rsidRDefault="004B7D7F">
      <w:pPr>
        <w:numPr>
          <w:ilvl w:val="1"/>
          <w:numId w:val="5"/>
        </w:numPr>
        <w:ind w:right="52"/>
        <w:jc w:val="both"/>
        <w:rPr>
          <w:rFonts w:ascii="Times New Roman" w:hAnsi="Times New Roman" w:cs="Times New Roman"/>
          <w:sz w:val="20"/>
          <w:szCs w:val="20"/>
        </w:rPr>
      </w:pPr>
      <w:r>
        <w:rPr>
          <w:rFonts w:ascii="Times New Roman" w:hAnsi="Times New Roman" w:cs="Times New Roman"/>
          <w:sz w:val="20"/>
          <w:szCs w:val="20"/>
        </w:rPr>
        <w:t>wykonawcę oraz uczestnika konkursu, którego beneficjentem rzeczywistym w rozumieniu ustawy z 1 marca 2018 r. 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w:t>
      </w:r>
    </w:p>
    <w:p w:rsidR="00D51643" w:rsidRDefault="004B7D7F">
      <w:pPr>
        <w:numPr>
          <w:ilvl w:val="1"/>
          <w:numId w:val="5"/>
        </w:numPr>
        <w:spacing w:after="216"/>
        <w:ind w:right="52"/>
        <w:jc w:val="both"/>
        <w:rPr>
          <w:rFonts w:ascii="Times New Roman" w:hAnsi="Times New Roman" w:cs="Times New Roman"/>
          <w:sz w:val="20"/>
          <w:szCs w:val="20"/>
        </w:rPr>
      </w:pPr>
      <w:r>
        <w:rPr>
          <w:rFonts w:ascii="Times New Roman" w:hAnsi="Times New Roman" w:cs="Times New Roman"/>
          <w:sz w:val="20"/>
          <w:szCs w:val="20"/>
        </w:rPr>
        <w:lastRenderedPageBreak/>
        <w:t>wykonawcę oraz uczestnika konkursu, którego jednostką dominującą w rozumieniu art. 3 ust. 1 pkt 37 ustawy z 29 września 1994 r. o rachunkowości jest podmiot wymieniony w wykazach określonych w rozporządzeniu 765/2006 i rozporządzeniu 269/2014 albo wpisany na listę lub będący taką jednostką dominującą od 24 lutego 2022 r., o ile został wpisany na listę na podstawie decyzji w sprawie wpisu na listę rozstrzygającej o zastosowaniu środka, o którym mowa w art. 1 pkt 3.</w:t>
      </w:r>
    </w:p>
    <w:p w:rsidR="00D51643" w:rsidRDefault="004B7D7F">
      <w:pPr>
        <w:spacing w:after="13" w:line="249" w:lineRule="auto"/>
        <w:ind w:left="701" w:right="28" w:hanging="5"/>
        <w:jc w:val="both"/>
        <w:rPr>
          <w:rFonts w:ascii="Times New Roman" w:hAnsi="Times New Roman" w:cs="Times New Roman"/>
          <w:sz w:val="20"/>
          <w:szCs w:val="20"/>
        </w:rPr>
      </w:pPr>
      <w:r>
        <w:rPr>
          <w:rFonts w:ascii="Times New Roman" w:hAnsi="Times New Roman" w:cs="Times New Roman"/>
          <w:sz w:val="20"/>
          <w:szCs w:val="20"/>
        </w:rPr>
        <w:t xml:space="preserve">Zamawiający dokona oceny tego warunku na podstawie oświadczenia oraz zweryfikuje z listą osób </w:t>
      </w:r>
      <w:r>
        <w:rPr>
          <w:rFonts w:ascii="Times New Roman" w:hAnsi="Times New Roman" w:cs="Times New Roman"/>
          <w:sz w:val="20"/>
          <w:szCs w:val="20"/>
        </w:rPr>
        <w:br/>
        <w:t>i podmiotów objętych sankcjami prowadzoną przez Ministerstwo Spraw Wewnętrznych i Administracji.</w:t>
      </w:r>
    </w:p>
    <w:p w:rsidR="00D51643" w:rsidRDefault="004B7D7F">
      <w:pPr>
        <w:ind w:left="710" w:right="52"/>
        <w:jc w:val="both"/>
        <w:rPr>
          <w:rFonts w:ascii="Times New Roman" w:hAnsi="Times New Roman" w:cs="Times New Roman"/>
          <w:sz w:val="20"/>
          <w:szCs w:val="20"/>
        </w:rPr>
      </w:pPr>
      <w:r>
        <w:rPr>
          <w:rFonts w:ascii="Times New Roman" w:hAnsi="Times New Roman" w:cs="Times New Roman"/>
          <w:sz w:val="20"/>
          <w:szCs w:val="20"/>
        </w:rPr>
        <w:t>Ofertę wykonawcy wykluczonego na podstawie wyżej wymienionego przepisu uznaje się za odrzuconą.</w:t>
      </w:r>
    </w:p>
    <w:p w:rsidR="00D51643" w:rsidRDefault="004B7D7F">
      <w:pPr>
        <w:spacing w:after="289"/>
        <w:ind w:left="720" w:right="52"/>
        <w:jc w:val="both"/>
        <w:rPr>
          <w:rFonts w:ascii="Times New Roman" w:hAnsi="Times New Roman" w:cs="Times New Roman"/>
          <w:sz w:val="20"/>
          <w:szCs w:val="20"/>
        </w:rPr>
      </w:pPr>
      <w:r>
        <w:rPr>
          <w:rFonts w:ascii="Times New Roman" w:hAnsi="Times New Roman" w:cs="Times New Roman"/>
          <w:sz w:val="20"/>
          <w:szCs w:val="20"/>
        </w:rPr>
        <w:t>Powyższe wykluczenie dotyczy wykonawcy/podwykonawcy/dalszego podwykonawcy.</w:t>
      </w:r>
    </w:p>
    <w:p w:rsidR="00D51643" w:rsidRDefault="004B7D7F">
      <w:pPr>
        <w:numPr>
          <w:ilvl w:val="0"/>
          <w:numId w:val="6"/>
        </w:numPr>
        <w:spacing w:after="289"/>
        <w:ind w:right="52"/>
        <w:jc w:val="both"/>
        <w:rPr>
          <w:rFonts w:ascii="Times New Roman" w:hAnsi="Times New Roman" w:cs="Times New Roman"/>
          <w:sz w:val="20"/>
          <w:szCs w:val="20"/>
        </w:rPr>
      </w:pPr>
      <w:r>
        <w:rPr>
          <w:rFonts w:ascii="Times New Roman" w:hAnsi="Times New Roman" w:cs="Times New Roman"/>
          <w:sz w:val="20"/>
          <w:szCs w:val="20"/>
        </w:rPr>
        <w:t>Jeżeli Wykonawca polega na zdolnościach lub sytuacji podmiotów udostępniających zasoby Zamawiający zbada, czy nie zachodzą wobec tego podmiotu podstawy wykluczenia, które zostały przewidziane względem Wykonawcy.</w:t>
      </w:r>
    </w:p>
    <w:p w:rsidR="00D51643" w:rsidRDefault="004B7D7F">
      <w:pPr>
        <w:numPr>
          <w:ilvl w:val="0"/>
          <w:numId w:val="6"/>
        </w:numPr>
        <w:spacing w:after="289"/>
        <w:ind w:right="52"/>
        <w:jc w:val="both"/>
        <w:rPr>
          <w:rFonts w:ascii="Times New Roman" w:hAnsi="Times New Roman" w:cs="Times New Roman"/>
          <w:sz w:val="20"/>
          <w:szCs w:val="20"/>
        </w:rPr>
      </w:pPr>
      <w:r>
        <w:rPr>
          <w:rFonts w:ascii="Times New Roman" w:hAnsi="Times New Roman" w:cs="Times New Roman"/>
          <w:sz w:val="20"/>
          <w:szCs w:val="20"/>
        </w:rPr>
        <w:t>W przypadku wspólnego ubiegania się Wykonawców o udzielenie zamówienia Zamawiający bada, czy nie zachodzą podstawy wykluczenia wobec każdego z tych Wykonawców.</w:t>
      </w:r>
    </w:p>
    <w:p w:rsidR="00D51643" w:rsidRDefault="004B7D7F">
      <w:pPr>
        <w:numPr>
          <w:ilvl w:val="0"/>
          <w:numId w:val="6"/>
        </w:numPr>
        <w:spacing w:after="289"/>
        <w:ind w:right="52"/>
        <w:jc w:val="both"/>
        <w:rPr>
          <w:rFonts w:ascii="Times New Roman" w:hAnsi="Times New Roman" w:cs="Times New Roman"/>
          <w:sz w:val="20"/>
          <w:szCs w:val="20"/>
        </w:rPr>
      </w:pPr>
      <w:r>
        <w:rPr>
          <w:rFonts w:ascii="Times New Roman" w:hAnsi="Times New Roman" w:cs="Times New Roman"/>
          <w:sz w:val="20"/>
          <w:szCs w:val="20"/>
        </w:rPr>
        <w:t>Jeżeli Wykonawcy zamierza powierzyć wykonanie części zamówienia Podwykonawcy, Zamawiający zbada, czy nie zachodzą wobec tego Podwykonawcy podstawy wykluczenia, które zostały przewidziane względem Wykonawcy.</w:t>
      </w:r>
    </w:p>
    <w:p w:rsidR="00D51643" w:rsidRDefault="004B7D7F">
      <w:pPr>
        <w:numPr>
          <w:ilvl w:val="0"/>
          <w:numId w:val="6"/>
        </w:numPr>
        <w:spacing w:after="289"/>
        <w:ind w:right="52"/>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rsidR="00D51643" w:rsidRDefault="004B7D7F">
      <w:pPr>
        <w:jc w:val="both"/>
      </w:pPr>
      <w:r>
        <w:rPr>
          <w:rFonts w:ascii="Times New Roman" w:hAnsi="Times New Roman" w:cs="Times New Roman"/>
          <w:b/>
          <w:bCs/>
          <w:sz w:val="20"/>
          <w:szCs w:val="20"/>
        </w:rPr>
        <w:t>VI.   Informacja o podmiotowych środkach dowodowych</w:t>
      </w:r>
    </w:p>
    <w:p w:rsidR="00D51643" w:rsidRDefault="00D51643">
      <w:pPr>
        <w:jc w:val="both"/>
      </w:pPr>
    </w:p>
    <w:p w:rsidR="00D51643" w:rsidRPr="00406B59" w:rsidRDefault="004B7D7F">
      <w:pPr>
        <w:numPr>
          <w:ilvl w:val="0"/>
          <w:numId w:val="7"/>
        </w:numPr>
        <w:ind w:right="52"/>
        <w:jc w:val="both"/>
        <w:rPr>
          <w:rFonts w:ascii="Times New Roman" w:hAnsi="Times New Roman" w:cs="Times New Roman"/>
          <w:sz w:val="20"/>
          <w:szCs w:val="20"/>
        </w:rPr>
      </w:pPr>
      <w:r w:rsidRPr="00406B59">
        <w:rPr>
          <w:rFonts w:ascii="Times New Roman" w:hAnsi="Times New Roman" w:cs="Times New Roman"/>
          <w:sz w:val="20"/>
          <w:szCs w:val="20"/>
        </w:rPr>
        <w:t>Zamawiający nie wymaga podmiotowych środków dowodowych.</w:t>
      </w:r>
    </w:p>
    <w:p w:rsidR="00D51643" w:rsidRPr="00406B59" w:rsidRDefault="004B7D7F">
      <w:pPr>
        <w:numPr>
          <w:ilvl w:val="0"/>
          <w:numId w:val="7"/>
        </w:numPr>
        <w:ind w:right="52"/>
        <w:jc w:val="both"/>
        <w:rPr>
          <w:rFonts w:ascii="Times New Roman" w:hAnsi="Times New Roman" w:cs="Times New Roman"/>
          <w:sz w:val="20"/>
          <w:szCs w:val="20"/>
        </w:rPr>
      </w:pPr>
      <w:r w:rsidRPr="00406B59">
        <w:rPr>
          <w:rFonts w:ascii="Times New Roman" w:hAnsi="Times New Roman" w:cs="Times New Roman"/>
          <w:sz w:val="20"/>
          <w:szCs w:val="20"/>
        </w:rPr>
        <w:t>Zamawiający informuje, że w niniejszym postępowaniu nie będzie wymagał złożenia przez Wykonawcę podmiotowych środków dowodowych na brak podstaw do wykluczenia. Do oferty Wykonawca zobowiązany jest dołączyć oświadczenie o niepodleganiu wykluczeniu z postępowania, w zakresie wskazanym w załączniku do niniejszej SWZ.</w:t>
      </w:r>
    </w:p>
    <w:p w:rsidR="00D51643" w:rsidRPr="00406B59" w:rsidRDefault="004B7D7F">
      <w:pPr>
        <w:numPr>
          <w:ilvl w:val="0"/>
          <w:numId w:val="7"/>
        </w:numPr>
        <w:ind w:right="52"/>
        <w:jc w:val="both"/>
        <w:rPr>
          <w:rFonts w:ascii="Times New Roman" w:hAnsi="Times New Roman" w:cs="Times New Roman"/>
          <w:sz w:val="20"/>
          <w:szCs w:val="20"/>
        </w:rPr>
      </w:pPr>
      <w:r w:rsidRPr="00406B59">
        <w:rPr>
          <w:rFonts w:ascii="Times New Roman" w:hAnsi="Times New Roman" w:cs="Times New Roman"/>
          <w:sz w:val="20"/>
          <w:szCs w:val="20"/>
        </w:rPr>
        <w:t>Oświadczenie, o którym mowa w ust. 2 stanowi dowód potwierdzający brak podstaw wykluczenia na dzień składania ofert. Brak podstaw wykluczenia Zamawiający weryfikuje wyłącznie na podstawie oświadczenia wstępnego złożonego wraz z ofertą które uznaje za aktualne przez cały czas trwania postępowania łącznie z wyborem oferty najkorzystniejszej. Zamawiający w związku z tym nie będzie wzywał do złożenia oświadczenia o aktualności oświadczenia złożonego wraz z ofertą.</w:t>
      </w:r>
    </w:p>
    <w:p w:rsidR="00D51643" w:rsidRPr="00406B59" w:rsidRDefault="004B7D7F">
      <w:pPr>
        <w:numPr>
          <w:ilvl w:val="0"/>
          <w:numId w:val="7"/>
        </w:numPr>
        <w:ind w:right="52"/>
        <w:jc w:val="both"/>
        <w:rPr>
          <w:rFonts w:ascii="Times New Roman" w:hAnsi="Times New Roman" w:cs="Times New Roman"/>
          <w:sz w:val="20"/>
          <w:szCs w:val="20"/>
        </w:rPr>
      </w:pPr>
      <w:r w:rsidRPr="00406B59">
        <w:rPr>
          <w:rFonts w:ascii="Times New Roman" w:hAnsi="Times New Roman" w:cs="Times New Roman"/>
          <w:sz w:val="20"/>
          <w:szCs w:val="20"/>
        </w:rPr>
        <w:t xml:space="preserve">Oświadczenie o niepodleganiu wykluczeniu w zakresie określonym w art. 108 ust. 1 pkt. 5 złożone wraz z ofertą Zamawiający uznaje za wiążące przez cały czas </w:t>
      </w:r>
      <w:r w:rsidRPr="00406B59">
        <w:rPr>
          <w:rFonts w:ascii="Times New Roman" w:hAnsi="Times New Roman" w:cs="Times New Roman"/>
          <w:noProof/>
          <w:sz w:val="20"/>
          <w:szCs w:val="20"/>
        </w:rPr>
        <w:drawing>
          <wp:inline distT="0" distB="0" distL="0" distR="0">
            <wp:extent cx="2540" cy="2540"/>
            <wp:effectExtent l="0" t="0" r="0" b="0"/>
            <wp:docPr id="21493" name="Picture 21493"/>
            <wp:cNvGraphicFramePr/>
            <a:graphic xmlns:a="http://schemas.openxmlformats.org/drawingml/2006/main">
              <a:graphicData uri="http://schemas.openxmlformats.org/drawingml/2006/picture">
                <pic:pic xmlns:pic="http://schemas.openxmlformats.org/drawingml/2006/picture">
                  <pic:nvPicPr>
                    <pic:cNvPr id="21493" name="Picture 21493"/>
                    <pic:cNvPicPr/>
                  </pic:nvPicPr>
                  <pic:blipFill>
                    <a:blip r:embed="rId8"/>
                    <a:stretch>
                      <a:fillRect/>
                    </a:stretch>
                  </pic:blipFill>
                  <pic:spPr>
                    <a:xfrm>
                      <a:off x="0" y="0"/>
                      <a:ext cx="3049" cy="3049"/>
                    </a:xfrm>
                    <a:prstGeom prst="rect">
                      <a:avLst/>
                    </a:prstGeom>
                  </pic:spPr>
                </pic:pic>
              </a:graphicData>
            </a:graphic>
          </wp:inline>
        </w:drawing>
      </w:r>
      <w:r w:rsidRPr="00406B59">
        <w:rPr>
          <w:rFonts w:ascii="Times New Roman" w:hAnsi="Times New Roman" w:cs="Times New Roman"/>
          <w:sz w:val="20"/>
          <w:szCs w:val="20"/>
        </w:rPr>
        <w:t>prowadzonego postępowania, chyba że Wykonawca poinformuje Zamawiającego o przynależności do grupy kapitałowej. W związku z powyższym Zamawiający nie będzie wzywał Wykonawcy, którego oferta została najwyżej oceniona do przesłania oświadczenia w zakresie określonym w art. 108 ust. 1 pkt. 5 ustawy.</w:t>
      </w:r>
    </w:p>
    <w:p w:rsidR="00D51643" w:rsidRPr="00406B59" w:rsidRDefault="004B7D7F">
      <w:pPr>
        <w:numPr>
          <w:ilvl w:val="0"/>
          <w:numId w:val="7"/>
        </w:numPr>
        <w:ind w:right="52"/>
        <w:jc w:val="both"/>
        <w:rPr>
          <w:rFonts w:ascii="Times New Roman" w:hAnsi="Times New Roman" w:cs="Times New Roman"/>
          <w:sz w:val="20"/>
          <w:szCs w:val="20"/>
        </w:rPr>
      </w:pPr>
      <w:r w:rsidRPr="00406B59">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406B59">
        <w:rPr>
          <w:rFonts w:ascii="Times New Roman" w:hAnsi="Times New Roman" w:cs="Times New Roman"/>
          <w:noProof/>
          <w:sz w:val="20"/>
          <w:szCs w:val="20"/>
        </w:rPr>
        <w:drawing>
          <wp:inline distT="0" distB="0" distL="0" distR="0">
            <wp:extent cx="2540" cy="5715"/>
            <wp:effectExtent l="0" t="0" r="0" b="0"/>
            <wp:docPr id="21494" name="Picture 21494"/>
            <wp:cNvGraphicFramePr/>
            <a:graphic xmlns:a="http://schemas.openxmlformats.org/drawingml/2006/main">
              <a:graphicData uri="http://schemas.openxmlformats.org/drawingml/2006/picture">
                <pic:pic xmlns:pic="http://schemas.openxmlformats.org/drawingml/2006/picture">
                  <pic:nvPicPr>
                    <pic:cNvPr id="21494" name="Picture 21494"/>
                    <pic:cNvPicPr/>
                  </pic:nvPicPr>
                  <pic:blipFill>
                    <a:blip r:embed="rId9"/>
                    <a:stretch>
                      <a:fillRect/>
                    </a:stretch>
                  </pic:blipFill>
                  <pic:spPr>
                    <a:xfrm>
                      <a:off x="0" y="0"/>
                      <a:ext cx="3049" cy="6098"/>
                    </a:xfrm>
                    <a:prstGeom prst="rect">
                      <a:avLst/>
                    </a:prstGeom>
                  </pic:spPr>
                </pic:pic>
              </a:graphicData>
            </a:graphic>
          </wp:inline>
        </w:drawing>
      </w:r>
      <w:r w:rsidRPr="00406B59">
        <w:rPr>
          <w:rFonts w:ascii="Times New Roman" w:hAnsi="Times New Roman" w:cs="Times New Roman"/>
          <w:sz w:val="20"/>
          <w:szCs w:val="20"/>
        </w:rPr>
        <w:t>oświadczeniu, o którym mowa w art. 125 ust. 1, dane umożliwiające dostęp do tych środków.</w:t>
      </w:r>
    </w:p>
    <w:p w:rsidR="00D51643" w:rsidRPr="00406B59" w:rsidRDefault="004B7D7F">
      <w:pPr>
        <w:numPr>
          <w:ilvl w:val="0"/>
          <w:numId w:val="7"/>
        </w:numPr>
        <w:ind w:right="52"/>
        <w:jc w:val="both"/>
        <w:rPr>
          <w:rFonts w:ascii="Times New Roman" w:hAnsi="Times New Roman" w:cs="Times New Roman"/>
          <w:sz w:val="20"/>
          <w:szCs w:val="20"/>
        </w:rPr>
      </w:pPr>
      <w:r w:rsidRPr="00406B59">
        <w:rPr>
          <w:rFonts w:ascii="Times New Roman" w:hAnsi="Times New Roman" w:cs="Times New Roman"/>
          <w:sz w:val="20"/>
          <w:szCs w:val="20"/>
        </w:rPr>
        <w:t xml:space="preserve">W zakresie nieuregulowanym ustawą </w:t>
      </w:r>
      <w:proofErr w:type="spellStart"/>
      <w:r w:rsidR="001E4F0F">
        <w:rPr>
          <w:rFonts w:ascii="Times New Roman" w:hAnsi="Times New Roman" w:cs="Times New Roman"/>
          <w:sz w:val="20"/>
          <w:szCs w:val="20"/>
        </w:rPr>
        <w:t>P</w:t>
      </w:r>
      <w:r w:rsidRPr="00406B59">
        <w:rPr>
          <w:rFonts w:ascii="Times New Roman" w:hAnsi="Times New Roman" w:cs="Times New Roman"/>
          <w:sz w:val="20"/>
          <w:szCs w:val="20"/>
        </w:rPr>
        <w:t>zp</w:t>
      </w:r>
      <w:proofErr w:type="spellEnd"/>
      <w:r w:rsidRPr="00406B59">
        <w:rPr>
          <w:rFonts w:ascii="Times New Roman" w:hAnsi="Times New Roman" w:cs="Times New Roman"/>
          <w:sz w:val="20"/>
          <w:szCs w:val="20"/>
        </w:rPr>
        <w:t xml:space="preserve"> lub niniejszą SWZ do oświadczeń i dokumentów składanych przez Wykonawcę w postępowaniu zastosowanie mają w </w:t>
      </w:r>
      <w:r w:rsidRPr="00406B59">
        <w:rPr>
          <w:rFonts w:ascii="Times New Roman" w:hAnsi="Times New Roman" w:cs="Times New Roman"/>
          <w:noProof/>
          <w:sz w:val="20"/>
          <w:szCs w:val="20"/>
        </w:rPr>
        <w:drawing>
          <wp:inline distT="0" distB="0" distL="0" distR="0">
            <wp:extent cx="2540" cy="2540"/>
            <wp:effectExtent l="0" t="0" r="0" b="0"/>
            <wp:docPr id="21495" name="Picture 21495"/>
            <wp:cNvGraphicFramePr/>
            <a:graphic xmlns:a="http://schemas.openxmlformats.org/drawingml/2006/main">
              <a:graphicData uri="http://schemas.openxmlformats.org/drawingml/2006/picture">
                <pic:pic xmlns:pic="http://schemas.openxmlformats.org/drawingml/2006/picture">
                  <pic:nvPicPr>
                    <pic:cNvPr id="21495" name="Picture 21495"/>
                    <pic:cNvPicPr/>
                  </pic:nvPicPr>
                  <pic:blipFill>
                    <a:blip r:embed="rId10"/>
                    <a:stretch>
                      <a:fillRect/>
                    </a:stretch>
                  </pic:blipFill>
                  <pic:spPr>
                    <a:xfrm>
                      <a:off x="0" y="0"/>
                      <a:ext cx="3048" cy="3049"/>
                    </a:xfrm>
                    <a:prstGeom prst="rect">
                      <a:avLst/>
                    </a:prstGeom>
                  </pic:spPr>
                </pic:pic>
              </a:graphicData>
            </a:graphic>
          </wp:inline>
        </w:drawing>
      </w:r>
      <w:r w:rsidRPr="00406B59">
        <w:rPr>
          <w:rFonts w:ascii="Times New Roman" w:hAnsi="Times New Roman" w:cs="Times New Roman"/>
          <w:sz w:val="20"/>
          <w:szCs w:val="20"/>
        </w:rPr>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pPr>
        <w:jc w:val="both"/>
      </w:pPr>
      <w:r>
        <w:rPr>
          <w:rFonts w:ascii="Times New Roman" w:hAnsi="Times New Roman" w:cs="Times New Roman"/>
          <w:b/>
          <w:bCs/>
          <w:sz w:val="20"/>
          <w:szCs w:val="20"/>
        </w:rPr>
        <w:t>VII.   Wykaz oświadczeń i dokumentów składanych przez wykonawcę wraz z ofertą</w:t>
      </w:r>
    </w:p>
    <w:p w:rsidR="00D51643" w:rsidRDefault="00D51643">
      <w:pPr>
        <w:jc w:val="both"/>
        <w:rPr>
          <w:b/>
          <w:bCs/>
        </w:rPr>
      </w:pPr>
    </w:p>
    <w:p w:rsidR="00D51643" w:rsidRDefault="004B7D7F" w:rsidP="00630EEE">
      <w:pPr>
        <w:numPr>
          <w:ilvl w:val="0"/>
          <w:numId w:val="8"/>
        </w:numPr>
        <w:jc w:val="both"/>
      </w:pPr>
      <w:r>
        <w:rPr>
          <w:rFonts w:ascii="Times New Roman" w:hAnsi="Times New Roman" w:cs="Times New Roman"/>
          <w:sz w:val="20"/>
          <w:szCs w:val="20"/>
        </w:rPr>
        <w:t>Formularz ofertowy (</w:t>
      </w:r>
      <w:r>
        <w:rPr>
          <w:rFonts w:ascii="Times New Roman" w:hAnsi="Times New Roman" w:cs="Times New Roman"/>
          <w:b/>
          <w:sz w:val="20"/>
          <w:szCs w:val="20"/>
        </w:rPr>
        <w:t>Załącznik nr 2</w:t>
      </w:r>
      <w:r>
        <w:rPr>
          <w:rFonts w:ascii="Times New Roman" w:hAnsi="Times New Roman" w:cs="Times New Roman"/>
          <w:sz w:val="20"/>
          <w:szCs w:val="20"/>
        </w:rPr>
        <w:t xml:space="preserve"> do SWZ) </w:t>
      </w:r>
      <w:r w:rsidRPr="00630EEE">
        <w:rPr>
          <w:rFonts w:ascii="Times New Roman" w:hAnsi="Times New Roman" w:cs="Times New Roman"/>
          <w:sz w:val="20"/>
          <w:szCs w:val="20"/>
        </w:rPr>
        <w:t>złożony w formie oryginału podpisany kwalifikowanym podpisem elektronicznym, podpisem zaufanym lub podpisem osobistym</w:t>
      </w:r>
      <w:r w:rsidR="00F84117" w:rsidRPr="00630EEE">
        <w:rPr>
          <w:rFonts w:ascii="Times New Roman" w:hAnsi="Times New Roman" w:cs="Times New Roman"/>
          <w:sz w:val="20"/>
          <w:szCs w:val="20"/>
        </w:rPr>
        <w:t>.</w:t>
      </w:r>
    </w:p>
    <w:p w:rsidR="00D51643" w:rsidRDefault="00D51643">
      <w:pPr>
        <w:ind w:left="357"/>
        <w:jc w:val="both"/>
      </w:pPr>
    </w:p>
    <w:p w:rsidR="00D51643" w:rsidRDefault="004B7D7F">
      <w:pPr>
        <w:numPr>
          <w:ilvl w:val="0"/>
          <w:numId w:val="8"/>
        </w:numPr>
        <w:jc w:val="both"/>
      </w:pPr>
      <w:r>
        <w:rPr>
          <w:rFonts w:ascii="Times New Roman" w:hAnsi="Times New Roman" w:cs="Times New Roman"/>
          <w:sz w:val="20"/>
          <w:szCs w:val="20"/>
        </w:rPr>
        <w:lastRenderedPageBreak/>
        <w:t>Oświadczenie (</w:t>
      </w:r>
      <w:r>
        <w:rPr>
          <w:rFonts w:ascii="Times New Roman" w:hAnsi="Times New Roman" w:cs="Times New Roman"/>
          <w:b/>
          <w:sz w:val="20"/>
          <w:szCs w:val="20"/>
        </w:rPr>
        <w:t>Załącznik nr 3</w:t>
      </w:r>
      <w:r>
        <w:rPr>
          <w:rFonts w:ascii="Times New Roman" w:hAnsi="Times New Roman" w:cs="Times New Roman"/>
          <w:sz w:val="20"/>
          <w:szCs w:val="20"/>
        </w:rPr>
        <w:t xml:space="preserve"> do SWZ) o niepodleganiu wykluczeniu, złożone w formie oryginału podpisane kwalifikowanym podpisem elektronicznym, podpisem zaufanym lub podpisem osobistym.</w:t>
      </w:r>
    </w:p>
    <w:p w:rsidR="00D51643" w:rsidRDefault="00D51643">
      <w:pPr>
        <w:jc w:val="both"/>
        <w:rPr>
          <w:rFonts w:ascii="Times New Roman" w:hAnsi="Times New Roman" w:cs="Times New Roman"/>
          <w:i/>
          <w:iCs/>
          <w:sz w:val="20"/>
          <w:szCs w:val="20"/>
        </w:rPr>
      </w:pPr>
    </w:p>
    <w:p w:rsidR="00D51643" w:rsidRDefault="004B7D7F">
      <w:pPr>
        <w:jc w:val="both"/>
      </w:pPr>
      <w:r>
        <w:rPr>
          <w:rFonts w:ascii="Times New Roman" w:hAnsi="Times New Roman" w:cs="Times New Roman"/>
          <w:iCs/>
          <w:sz w:val="20"/>
          <w:szCs w:val="20"/>
        </w:rPr>
        <w:t xml:space="preserve">W przypadku wspólnego ubiegania się o zamówienie przez wykonawców, oświadczenie składa każdy z wykonawców ( art 125 ust. 4 </w:t>
      </w:r>
      <w:proofErr w:type="spellStart"/>
      <w:r>
        <w:rPr>
          <w:rFonts w:ascii="Times New Roman" w:hAnsi="Times New Roman" w:cs="Times New Roman"/>
          <w:iCs/>
          <w:sz w:val="20"/>
          <w:szCs w:val="20"/>
        </w:rPr>
        <w:t>Pzp</w:t>
      </w:r>
      <w:proofErr w:type="spellEnd"/>
      <w:r>
        <w:rPr>
          <w:rFonts w:ascii="Times New Roman" w:hAnsi="Times New Roman" w:cs="Times New Roman"/>
          <w:iCs/>
          <w:sz w:val="20"/>
          <w:szCs w:val="20"/>
        </w:rPr>
        <w:t xml:space="preserve"> ).</w:t>
      </w:r>
    </w:p>
    <w:p w:rsidR="00D51643" w:rsidRDefault="00D51643">
      <w:pPr>
        <w:jc w:val="both"/>
      </w:pPr>
    </w:p>
    <w:p w:rsidR="00D51643" w:rsidRDefault="004B7D7F">
      <w:pPr>
        <w:numPr>
          <w:ilvl w:val="0"/>
          <w:numId w:val="8"/>
        </w:numPr>
        <w:jc w:val="both"/>
      </w:pPr>
      <w:r>
        <w:rPr>
          <w:rFonts w:ascii="Times New Roman" w:hAnsi="Times New Roman" w:cs="Times New Roman"/>
          <w:bCs/>
          <w:sz w:val="20"/>
          <w:szCs w:val="20"/>
        </w:rPr>
        <w:t>Pełnomocnictwo do reprezentowania wykonawcy</w:t>
      </w:r>
    </w:p>
    <w:p w:rsidR="00D51643" w:rsidRDefault="00D51643">
      <w:pPr>
        <w:jc w:val="both"/>
      </w:pPr>
    </w:p>
    <w:p w:rsidR="00D51643" w:rsidRDefault="004B7D7F">
      <w:pPr>
        <w:numPr>
          <w:ilvl w:val="0"/>
          <w:numId w:val="9"/>
        </w:numPr>
        <w:jc w:val="both"/>
      </w:pPr>
      <w:r>
        <w:rPr>
          <w:rFonts w:ascii="Times New Roman" w:hAnsi="Times New Roman" w:cs="Times New Roman"/>
          <w:bCs/>
          <w:sz w:val="20"/>
          <w:szCs w:val="20"/>
        </w:rPr>
        <w:t xml:space="preserve">jeżeli w imieniu wykonawcy działa inna osoba, której umocowanie do jego reprezentowania nie wynika z dokumentów, o których mowa w art. 274 ust. 4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wykonawca dołącza do oferty pełnomocnictwo</w:t>
      </w:r>
    </w:p>
    <w:p w:rsidR="00D51643" w:rsidRDefault="004B7D7F">
      <w:pPr>
        <w:numPr>
          <w:ilvl w:val="0"/>
          <w:numId w:val="9"/>
        </w:numPr>
        <w:jc w:val="both"/>
      </w:pPr>
      <w:r>
        <w:rPr>
          <w:rFonts w:ascii="Times New Roman" w:hAnsi="Times New Roman" w:cs="Times New Roman"/>
          <w:bCs/>
          <w:sz w:val="20"/>
          <w:szCs w:val="20"/>
        </w:rPr>
        <w:t>przepis ust. 1) stosuje się odpowiednio do osoby działającej w imieniu wykonawców wspólnie ubiegających się o udzielenie zamówienia publicznego</w:t>
      </w:r>
    </w:p>
    <w:p w:rsidR="00D51643" w:rsidRDefault="00D51643">
      <w:pPr>
        <w:jc w:val="both"/>
      </w:pPr>
    </w:p>
    <w:p w:rsidR="00D51643" w:rsidRDefault="004B7D7F">
      <w:pPr>
        <w:jc w:val="both"/>
      </w:pPr>
      <w:r>
        <w:rPr>
          <w:rFonts w:ascii="Times New Roman" w:hAnsi="Times New Roman" w:cs="Times New Roman"/>
          <w:bCs/>
          <w:sz w:val="20"/>
          <w:szCs w:val="20"/>
        </w:rPr>
        <w:t xml:space="preserve">złożone w formie oryginału podpisane </w:t>
      </w:r>
      <w:r>
        <w:rPr>
          <w:rFonts w:ascii="Times New Roman" w:hAnsi="Times New Roman" w:cs="Times New Roman"/>
          <w:sz w:val="20"/>
          <w:szCs w:val="20"/>
        </w:rPr>
        <w:t>kwalifikowanym podpisem elektronicznym, podpisem zaufanym lub podpisem osobistym.</w:t>
      </w:r>
    </w:p>
    <w:p w:rsidR="00D51643" w:rsidRDefault="00D51643">
      <w:pPr>
        <w:jc w:val="both"/>
      </w:pPr>
    </w:p>
    <w:p w:rsidR="00D51643" w:rsidRPr="00A45F4F" w:rsidRDefault="004B7D7F">
      <w:pPr>
        <w:tabs>
          <w:tab w:val="left" w:pos="900"/>
        </w:tabs>
        <w:jc w:val="both"/>
        <w:rPr>
          <w:rFonts w:ascii="Times New Roman" w:eastAsia="Times New Roman" w:hAnsi="Times New Roman" w:cs="Times New Roman"/>
          <w:iCs/>
          <w:color w:val="000000"/>
          <w:sz w:val="20"/>
          <w:szCs w:val="20"/>
        </w:rPr>
      </w:pPr>
      <w:bookmarkStart w:id="5" w:name="OLE_LINK7"/>
      <w:bookmarkStart w:id="6" w:name="OLE_LINK8"/>
      <w:r w:rsidRPr="00A45F4F">
        <w:rPr>
          <w:rFonts w:ascii="Times New Roman" w:eastAsia="Times New Roman" w:hAnsi="Times New Roman" w:cs="Times New Roman"/>
          <w:iCs/>
          <w:color w:val="000000"/>
          <w:sz w:val="20"/>
          <w:szCs w:val="20"/>
          <w:u w:val="single"/>
        </w:rPr>
        <w:t>Oferty wspólne</w:t>
      </w:r>
      <w:r w:rsidRPr="00A45F4F">
        <w:rPr>
          <w:rFonts w:ascii="Times New Roman" w:eastAsia="Times New Roman" w:hAnsi="Times New Roman" w:cs="Times New Roman"/>
          <w:iCs/>
          <w:color w:val="000000"/>
          <w:sz w:val="20"/>
          <w:szCs w:val="20"/>
        </w:rPr>
        <w:t xml:space="preserve"> :</w:t>
      </w:r>
    </w:p>
    <w:p w:rsidR="00D51643" w:rsidRPr="00A45F4F" w:rsidRDefault="00D51643">
      <w:pPr>
        <w:tabs>
          <w:tab w:val="left" w:pos="900"/>
        </w:tabs>
        <w:jc w:val="both"/>
        <w:rPr>
          <w:rFonts w:ascii="Times New Roman" w:hAnsi="Times New Roman" w:cs="Times New Roman"/>
        </w:rPr>
      </w:pPr>
    </w:p>
    <w:p w:rsidR="00D51643" w:rsidRPr="00A45F4F" w:rsidRDefault="004B7D7F">
      <w:pPr>
        <w:numPr>
          <w:ilvl w:val="0"/>
          <w:numId w:val="10"/>
        </w:numPr>
        <w:ind w:right="15"/>
        <w:jc w:val="both"/>
        <w:rPr>
          <w:rFonts w:ascii="Times New Roman" w:hAnsi="Times New Roman" w:cs="Times New Roman"/>
        </w:rPr>
      </w:pPr>
      <w:r w:rsidRPr="00A45F4F">
        <w:rPr>
          <w:rFonts w:ascii="Times New Roman" w:hAnsi="Times New Roman" w:cs="Times New Roman"/>
          <w:color w:val="000000"/>
          <w:sz w:val="20"/>
          <w:szCs w:val="20"/>
        </w:rPr>
        <w:t>Wykonawcy</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mogą</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wspólnie</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ubiegać</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się</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o</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udzielenie</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zamówienia</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(np.</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konsorcjum,</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spółka</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cywilna).</w:t>
      </w:r>
    </w:p>
    <w:p w:rsidR="00D51643" w:rsidRPr="00A45F4F" w:rsidRDefault="004B7D7F">
      <w:pPr>
        <w:numPr>
          <w:ilvl w:val="0"/>
          <w:numId w:val="10"/>
        </w:numPr>
        <w:ind w:right="15"/>
        <w:jc w:val="both"/>
        <w:rPr>
          <w:rFonts w:ascii="Times New Roman" w:hAnsi="Times New Roman" w:cs="Times New Roman"/>
        </w:rPr>
      </w:pPr>
      <w:r w:rsidRPr="00A45F4F">
        <w:rPr>
          <w:rFonts w:ascii="Times New Roman" w:eastAsia="Batang" w:hAnsi="Times New Roman" w:cs="Times New Roman"/>
          <w:kern w:val="0"/>
          <w:sz w:val="20"/>
          <w:szCs w:val="20"/>
          <w:lang w:bidi="ar-SA"/>
        </w:rPr>
        <w:t>Wykonawcy, o których mowa, ustanawiają pełnomocnika do reprezentowania ich w postępowaniu o udzielenie zamówienia publicznego i zawarcia umowy w sprawie zamówienia publicznego.</w:t>
      </w:r>
      <w:r w:rsidRPr="00A45F4F">
        <w:rPr>
          <w:rFonts w:ascii="Times New Roman" w:eastAsia="Times New Roman" w:hAnsi="Times New Roman" w:cs="Times New Roman"/>
          <w:color w:val="000000"/>
          <w:sz w:val="20"/>
          <w:szCs w:val="20"/>
        </w:rPr>
        <w:t xml:space="preserve">                </w:t>
      </w:r>
    </w:p>
    <w:p w:rsidR="00D51643" w:rsidRPr="00A45F4F" w:rsidRDefault="004B7D7F">
      <w:pPr>
        <w:numPr>
          <w:ilvl w:val="0"/>
          <w:numId w:val="10"/>
        </w:numPr>
        <w:ind w:right="15"/>
        <w:jc w:val="both"/>
        <w:rPr>
          <w:rFonts w:ascii="Times New Roman" w:eastAsia="Times New Roman" w:hAnsi="Times New Roman" w:cs="Times New Roman"/>
          <w:kern w:val="0"/>
          <w:sz w:val="20"/>
          <w:szCs w:val="20"/>
          <w:lang w:bidi="ar-SA"/>
        </w:rPr>
      </w:pPr>
      <w:r w:rsidRPr="00A45F4F">
        <w:rPr>
          <w:rFonts w:ascii="Times New Roman" w:hAnsi="Times New Roman" w:cs="Times New Roman"/>
          <w:color w:val="000000"/>
          <w:sz w:val="20"/>
          <w:szCs w:val="20"/>
        </w:rPr>
        <w:t>Wszelka</w:t>
      </w:r>
      <w:r w:rsidRPr="00A45F4F">
        <w:rPr>
          <w:rFonts w:ascii="Times New Roman" w:eastAsia="Times New Roman" w:hAnsi="Times New Roman" w:cs="Times New Roman"/>
          <w:color w:val="000000"/>
          <w:sz w:val="20"/>
          <w:szCs w:val="20"/>
        </w:rPr>
        <w:t xml:space="preserve"> </w:t>
      </w:r>
      <w:r w:rsidRPr="00A45F4F">
        <w:rPr>
          <w:rFonts w:ascii="Times New Roman" w:hAnsi="Times New Roman" w:cs="Times New Roman"/>
          <w:color w:val="000000"/>
          <w:sz w:val="20"/>
          <w:szCs w:val="20"/>
        </w:rPr>
        <w:t>korespondencja</w:t>
      </w:r>
      <w:r w:rsidRPr="00A45F4F">
        <w:rPr>
          <w:rFonts w:ascii="Times New Roman" w:eastAsia="Times New Roman" w:hAnsi="Times New Roman" w:cs="Times New Roman"/>
          <w:color w:val="000000"/>
          <w:sz w:val="20"/>
          <w:szCs w:val="20"/>
        </w:rPr>
        <w:t xml:space="preserve"> prowadzona będzie wyłącznie z pełnomocnikiem jeżeli załączone pełnomocnictwo nie będzie wskazywało inaczej.</w:t>
      </w:r>
    </w:p>
    <w:p w:rsidR="00D51643" w:rsidRPr="00A45F4F" w:rsidRDefault="004B7D7F">
      <w:pPr>
        <w:numPr>
          <w:ilvl w:val="0"/>
          <w:numId w:val="10"/>
        </w:numPr>
        <w:ind w:right="15"/>
        <w:jc w:val="both"/>
        <w:rPr>
          <w:rFonts w:ascii="Times New Roman" w:eastAsia="Times New Roman" w:hAnsi="Times New Roman" w:cs="Times New Roman"/>
          <w:kern w:val="0"/>
          <w:sz w:val="20"/>
          <w:szCs w:val="20"/>
          <w:lang w:bidi="ar-SA"/>
        </w:rPr>
      </w:pPr>
      <w:r w:rsidRPr="00A45F4F">
        <w:rPr>
          <w:rFonts w:ascii="Times New Roman" w:eastAsia="Times New Roman" w:hAnsi="Times New Roman" w:cs="Times New Roman"/>
          <w:kern w:val="0"/>
          <w:sz w:val="20"/>
          <w:szCs w:val="20"/>
          <w:lang w:bidi="ar-SA"/>
        </w:rPr>
        <w:t>Zaleca się aby pełnomocnikiem był jeden z wykonawców wspólnie składających ofertę. Oferta powinna być podpisania w sposób wiążący prawnie wszystkich wykonawców.</w:t>
      </w:r>
    </w:p>
    <w:p w:rsidR="00D51643" w:rsidRPr="00A45F4F" w:rsidRDefault="004B7D7F">
      <w:pPr>
        <w:numPr>
          <w:ilvl w:val="0"/>
          <w:numId w:val="10"/>
        </w:numPr>
        <w:tabs>
          <w:tab w:val="left" w:pos="1418"/>
          <w:tab w:val="center" w:pos="4536"/>
          <w:tab w:val="left" w:pos="4678"/>
        </w:tabs>
        <w:jc w:val="both"/>
        <w:rPr>
          <w:rFonts w:ascii="Times New Roman" w:hAnsi="Times New Roman" w:cs="Times New Roman"/>
          <w:sz w:val="20"/>
          <w:szCs w:val="20"/>
        </w:rPr>
      </w:pPr>
      <w:r w:rsidRPr="00A45F4F">
        <w:rPr>
          <w:rFonts w:ascii="Times New Roman" w:hAnsi="Times New Roman" w:cs="Times New Roman"/>
          <w:sz w:val="20"/>
          <w:szCs w:val="20"/>
        </w:rPr>
        <w:t xml:space="preserve">Wykonawcy występujący wspólnie ponoszą solidarną odpowiedzialność za niewykonanie lub nienależyte wykonanie zamówienia. </w:t>
      </w:r>
    </w:p>
    <w:p w:rsidR="00D51643" w:rsidRPr="00A45F4F" w:rsidRDefault="004B7D7F">
      <w:pPr>
        <w:numPr>
          <w:ilvl w:val="0"/>
          <w:numId w:val="10"/>
        </w:numPr>
        <w:tabs>
          <w:tab w:val="left" w:pos="1418"/>
          <w:tab w:val="center" w:pos="4536"/>
          <w:tab w:val="left" w:pos="4678"/>
        </w:tabs>
        <w:jc w:val="both"/>
        <w:rPr>
          <w:rFonts w:ascii="Times New Roman" w:hAnsi="Times New Roman" w:cs="Times New Roman"/>
          <w:sz w:val="20"/>
          <w:szCs w:val="20"/>
        </w:rPr>
      </w:pPr>
      <w:r w:rsidRPr="00A45F4F">
        <w:rPr>
          <w:rFonts w:ascii="Times New Roman" w:hAnsi="Times New Roman" w:cs="Times New Roman"/>
          <w:sz w:val="20"/>
          <w:szCs w:val="20"/>
        </w:rPr>
        <w:t>Wykonawcy wspólnie ubiegający się o udzielenie zamówienia, których oferta zostanie uznana za najkorzystniejszą, przed podpisaniem umowy o realizację zamówienia są zobowiązani przedstawić zamawiającemu umowę regulującą współpracę tych wykonawców.</w:t>
      </w:r>
    </w:p>
    <w:bookmarkEnd w:id="5"/>
    <w:bookmarkEnd w:id="6"/>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pPr>
        <w:jc w:val="both"/>
      </w:pPr>
      <w:r>
        <w:rPr>
          <w:rFonts w:ascii="Times New Roman" w:hAnsi="Times New Roman" w:cs="Times New Roman"/>
          <w:b/>
          <w:bCs/>
          <w:sz w:val="20"/>
          <w:szCs w:val="20"/>
        </w:rPr>
        <w:t>VIII.   Informacje o środkach komunikacji elektronicznej, przy użyciu których zamawiający będzie komunikował się z wykonawcami, oraz informacje o wymaganiach technicznych i organizacyjnych sporządzania, wysyłania i odbierania korespondencji elektronicznej</w:t>
      </w:r>
    </w:p>
    <w:p w:rsidR="00D51643" w:rsidRDefault="00D51643">
      <w:pPr>
        <w:jc w:val="both"/>
      </w:pPr>
    </w:p>
    <w:p w:rsidR="00D51643" w:rsidRDefault="004B7D7F">
      <w:pPr>
        <w:jc w:val="both"/>
      </w:pPr>
      <w:r>
        <w:rPr>
          <w:rFonts w:ascii="Times New Roman" w:hAnsi="Times New Roman" w:cs="Times New Roman"/>
          <w:bCs/>
          <w:sz w:val="20"/>
          <w:szCs w:val="20"/>
        </w:rPr>
        <w:t xml:space="preserve">Postępowanie prowadzone jest w języku polskim w formie elektronicznej za pośrednictwem platformazakupowa.pl ( dalej: Platforma ) pod adresem: </w:t>
      </w:r>
      <w:hyperlink r:id="rId11" w:history="1">
        <w:r>
          <w:rPr>
            <w:rStyle w:val="Hipercze"/>
            <w:rFonts w:ascii="Times New Roman" w:hAnsi="Times New Roman" w:cs="Times New Roman"/>
            <w:bCs/>
            <w:sz w:val="20"/>
            <w:szCs w:val="20"/>
          </w:rPr>
          <w:t>https://platformazakupowa.pl/pn/oisw_olsztyn</w:t>
        </w:r>
      </w:hyperlink>
    </w:p>
    <w:p w:rsidR="00D51643" w:rsidRDefault="00D51643">
      <w:pPr>
        <w:jc w:val="both"/>
      </w:pPr>
    </w:p>
    <w:p w:rsidR="00D51643" w:rsidRDefault="004B7D7F">
      <w:pPr>
        <w:jc w:val="both"/>
      </w:pPr>
      <w:r>
        <w:rPr>
          <w:rFonts w:ascii="Times New Roman" w:hAnsi="Times New Roman" w:cs="Times New Roman"/>
          <w:bCs/>
          <w:sz w:val="20"/>
          <w:szCs w:val="20"/>
        </w:rPr>
        <w:t>Komunikacja między zamawiającym a wykonawcą, w tym wszelkie oświadczenia, wnioski, zawiadomienia i informacje przekazywane będą w formie elektronicznej za pośrednictwem Platformy - formularz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rsidR="00D51643" w:rsidRDefault="00D51643">
      <w:pPr>
        <w:jc w:val="both"/>
      </w:pPr>
    </w:p>
    <w:p w:rsidR="00D51643" w:rsidRDefault="004B7D7F">
      <w:pPr>
        <w:jc w:val="both"/>
      </w:pPr>
      <w:r>
        <w:rPr>
          <w:rFonts w:ascii="Times New Roman" w:hAnsi="Times New Roman" w:cs="Times New Roman"/>
          <w:bCs/>
          <w:sz w:val="20"/>
          <w:szCs w:val="20"/>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rsidR="00D51643" w:rsidRDefault="00D51643"/>
    <w:p w:rsidR="00D51643" w:rsidRDefault="004B7D7F">
      <w:pPr>
        <w:jc w:val="both"/>
      </w:pPr>
      <w:r>
        <w:rPr>
          <w:rFonts w:ascii="Times New Roman" w:hAnsi="Times New Roman" w:cs="Times New Roman"/>
          <w:bCs/>
          <w:sz w:val="20"/>
          <w:szCs w:val="20"/>
        </w:rPr>
        <w:t>Korespondencja, której adresatem zgodnie z obowiązującymi przepisami jest konkretny wykonawca, będzie przekazywana w formie elektronicznej za pośrednictwem Platformy do konkretnego wykonawcy.</w:t>
      </w:r>
    </w:p>
    <w:p w:rsidR="00D51643" w:rsidRDefault="00D51643">
      <w:pPr>
        <w:jc w:val="both"/>
      </w:pPr>
    </w:p>
    <w:p w:rsidR="00D51643" w:rsidRDefault="004B7D7F">
      <w:pPr>
        <w:spacing w:after="63"/>
        <w:jc w:val="both"/>
      </w:pPr>
      <w:bookmarkStart w:id="7" w:name="OLE_LINK6"/>
      <w:bookmarkStart w:id="8" w:name="OLE_LINK5"/>
      <w:r>
        <w:rPr>
          <w:rFonts w:ascii="Times New Roman" w:eastAsia="Times New Roman" w:hAnsi="Times New Roman" w:cs="Times New Roman"/>
          <w:bCs/>
          <w:sz w:val="20"/>
          <w:szCs w:val="20"/>
          <w:lang w:eastAsia="ar-S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sprzętowo-aplikacyjne umożliwiające pracę na platformazakupowa.pl tj.:</w:t>
      </w:r>
    </w:p>
    <w:p w:rsidR="00D51643" w:rsidRDefault="00D51643">
      <w:pPr>
        <w:spacing w:after="63"/>
        <w:ind w:left="720"/>
        <w:jc w:val="both"/>
        <w:rPr>
          <w:sz w:val="20"/>
          <w:szCs w:val="20"/>
        </w:rPr>
      </w:pPr>
    </w:p>
    <w:p w:rsidR="00D51643" w:rsidRDefault="004B7D7F">
      <w:pPr>
        <w:numPr>
          <w:ilvl w:val="0"/>
          <w:numId w:val="11"/>
        </w:numPr>
        <w:spacing w:after="63"/>
        <w:jc w:val="both"/>
      </w:pPr>
      <w:r>
        <w:rPr>
          <w:rFonts w:ascii="Times New Roman" w:eastAsia="Times New Roman" w:hAnsi="Times New Roman" w:cs="Times New Roman"/>
          <w:bCs/>
          <w:sz w:val="20"/>
          <w:szCs w:val="20"/>
          <w:lang w:eastAsia="ar-SA"/>
        </w:rPr>
        <w:t xml:space="preserve">stały dostęp do sieci Internet o gwarantowanej przepustowości nie mniejszej niż 512 </w:t>
      </w:r>
      <w:proofErr w:type="spellStart"/>
      <w:r>
        <w:rPr>
          <w:rFonts w:ascii="Times New Roman" w:eastAsia="Times New Roman" w:hAnsi="Times New Roman" w:cs="Times New Roman"/>
          <w:bCs/>
          <w:sz w:val="20"/>
          <w:szCs w:val="20"/>
          <w:lang w:eastAsia="ar-SA"/>
        </w:rPr>
        <w:t>kb</w:t>
      </w:r>
      <w:proofErr w:type="spellEnd"/>
      <w:r>
        <w:rPr>
          <w:rFonts w:ascii="Times New Roman" w:eastAsia="Times New Roman" w:hAnsi="Times New Roman" w:cs="Times New Roman"/>
          <w:bCs/>
          <w:sz w:val="20"/>
          <w:szCs w:val="20"/>
          <w:lang w:eastAsia="ar-SA"/>
        </w:rPr>
        <w:t>/s,</w:t>
      </w:r>
    </w:p>
    <w:p w:rsidR="00D51643" w:rsidRDefault="004B7D7F">
      <w:pPr>
        <w:numPr>
          <w:ilvl w:val="0"/>
          <w:numId w:val="11"/>
        </w:numPr>
        <w:spacing w:after="120"/>
        <w:jc w:val="both"/>
      </w:pPr>
      <w:r>
        <w:rPr>
          <w:rFonts w:ascii="Times New Roman" w:eastAsia="Times New Roman" w:hAnsi="Times New Roman" w:cs="Times New Roman"/>
          <w:bCs/>
          <w:sz w:val="20"/>
          <w:szCs w:val="20"/>
          <w:lang w:eastAsia="ar-SA"/>
        </w:rPr>
        <w:lastRenderedPageBreak/>
        <w:t>komputer klasy PC lub MAC o następującej konfiguracji: pamięć min. 2 GB Ram, procesor Intel IV 2 GHZ lub jego nowsza wersja, jeden z systemów operacyjnych - MS Windows 7, Mac Os x 10 4, Linux, lub ich nowsze wersje,</w:t>
      </w:r>
    </w:p>
    <w:p w:rsidR="00D51643" w:rsidRDefault="004B7D7F">
      <w:pPr>
        <w:numPr>
          <w:ilvl w:val="0"/>
          <w:numId w:val="11"/>
        </w:numPr>
        <w:spacing w:after="120"/>
        <w:jc w:val="both"/>
      </w:pPr>
      <w:r>
        <w:rPr>
          <w:rFonts w:ascii="Times New Roman" w:eastAsia="Times New Roman" w:hAnsi="Times New Roman" w:cs="Times New Roman"/>
          <w:bCs/>
          <w:sz w:val="20"/>
          <w:szCs w:val="20"/>
          <w:lang w:eastAsia="ar-SA"/>
        </w:rPr>
        <w:t>zainstalowana dowolna przeglądarka internetowa, w przypadku Internet Explorer minimalnie wersja 10 0.,</w:t>
      </w:r>
    </w:p>
    <w:p w:rsidR="00D51643" w:rsidRDefault="004B7D7F">
      <w:pPr>
        <w:numPr>
          <w:ilvl w:val="0"/>
          <w:numId w:val="11"/>
        </w:numPr>
        <w:spacing w:after="120"/>
        <w:jc w:val="both"/>
      </w:pPr>
      <w:r>
        <w:rPr>
          <w:rFonts w:ascii="Times New Roman" w:eastAsia="Times New Roman" w:hAnsi="Times New Roman" w:cs="Times New Roman"/>
          <w:bCs/>
          <w:sz w:val="20"/>
          <w:szCs w:val="20"/>
          <w:lang w:eastAsia="ar-SA"/>
        </w:rPr>
        <w:t>włączona obsługa JavaScript,</w:t>
      </w:r>
    </w:p>
    <w:p w:rsidR="00D51643" w:rsidRDefault="004B7D7F">
      <w:pPr>
        <w:numPr>
          <w:ilvl w:val="0"/>
          <w:numId w:val="11"/>
        </w:numPr>
        <w:spacing w:after="120"/>
        <w:jc w:val="both"/>
      </w:pPr>
      <w:r>
        <w:rPr>
          <w:rFonts w:ascii="Times New Roman" w:eastAsia="Times New Roman" w:hAnsi="Times New Roman" w:cs="Times New Roman"/>
          <w:bCs/>
          <w:sz w:val="20"/>
          <w:szCs w:val="20"/>
          <w:lang w:eastAsia="ar-SA"/>
        </w:rPr>
        <w:t xml:space="preserve">zainstalowany program Adobe </w:t>
      </w:r>
      <w:proofErr w:type="spellStart"/>
      <w:r>
        <w:rPr>
          <w:rFonts w:ascii="Times New Roman" w:eastAsia="Times New Roman" w:hAnsi="Times New Roman" w:cs="Times New Roman"/>
          <w:bCs/>
          <w:sz w:val="20"/>
          <w:szCs w:val="20"/>
          <w:lang w:eastAsia="ar-SA"/>
        </w:rPr>
        <w:t>Acrobat</w:t>
      </w:r>
      <w:proofErr w:type="spellEnd"/>
      <w:r>
        <w:rPr>
          <w:rFonts w:ascii="Times New Roman" w:eastAsia="Times New Roman" w:hAnsi="Times New Roman" w:cs="Times New Roman"/>
          <w:bCs/>
          <w:sz w:val="20"/>
          <w:szCs w:val="20"/>
          <w:lang w:eastAsia="ar-SA"/>
        </w:rPr>
        <w:t xml:space="preserve"> Reader lub inny obsługujący format plików .pdf,</w:t>
      </w:r>
    </w:p>
    <w:p w:rsidR="00D51643" w:rsidRDefault="004B7D7F">
      <w:pPr>
        <w:numPr>
          <w:ilvl w:val="0"/>
          <w:numId w:val="11"/>
        </w:numPr>
        <w:spacing w:after="120"/>
        <w:jc w:val="both"/>
      </w:pPr>
      <w:r>
        <w:rPr>
          <w:rFonts w:ascii="Times New Roman" w:eastAsia="Times New Roman" w:hAnsi="Times New Roman" w:cs="Times New Roman"/>
          <w:bCs/>
          <w:sz w:val="20"/>
          <w:szCs w:val="20"/>
          <w:lang w:eastAsia="ar-SA"/>
        </w:rPr>
        <w:t>Platformazakupowa.pl działa według standardu przyjętego w komunikacji sieciowej - kodowanie UTF8,</w:t>
      </w:r>
    </w:p>
    <w:p w:rsidR="00D51643" w:rsidRDefault="004B7D7F">
      <w:pPr>
        <w:numPr>
          <w:ilvl w:val="0"/>
          <w:numId w:val="11"/>
        </w:numPr>
        <w:spacing w:after="120"/>
        <w:jc w:val="both"/>
      </w:pPr>
      <w:r>
        <w:rPr>
          <w:rFonts w:ascii="Times New Roman" w:eastAsia="Times New Roman" w:hAnsi="Times New Roman" w:cs="Times New Roman"/>
          <w:bCs/>
          <w:sz w:val="20"/>
          <w:szCs w:val="20"/>
          <w:lang w:eastAsia="ar-SA"/>
        </w:rPr>
        <w:t>oznaczenie czasu odbioru danych przez platformę zakupową stanowi datę oraz dokładny czas (</w:t>
      </w:r>
      <w:proofErr w:type="spellStart"/>
      <w:r>
        <w:rPr>
          <w:rFonts w:ascii="Times New Roman" w:eastAsia="Times New Roman" w:hAnsi="Times New Roman" w:cs="Times New Roman"/>
          <w:bCs/>
          <w:sz w:val="20"/>
          <w:szCs w:val="20"/>
          <w:lang w:eastAsia="ar-SA"/>
        </w:rPr>
        <w:t>hh:mm:ss</w:t>
      </w:r>
      <w:proofErr w:type="spellEnd"/>
      <w:r>
        <w:rPr>
          <w:rFonts w:ascii="Times New Roman" w:eastAsia="Times New Roman" w:hAnsi="Times New Roman" w:cs="Times New Roman"/>
          <w:bCs/>
          <w:sz w:val="20"/>
          <w:szCs w:val="20"/>
          <w:lang w:eastAsia="ar-SA"/>
        </w:rPr>
        <w:t>) generowany wg. czasu lokalnego serwera synchronizowanego z zegarem Głównego Urzędu Miar.</w:t>
      </w:r>
    </w:p>
    <w:p w:rsidR="00D51643" w:rsidRDefault="00D51643">
      <w:pPr>
        <w:spacing w:after="120"/>
        <w:ind w:left="720"/>
        <w:jc w:val="both"/>
        <w:rPr>
          <w:sz w:val="20"/>
          <w:szCs w:val="20"/>
        </w:rPr>
      </w:pPr>
    </w:p>
    <w:p w:rsidR="00D51643" w:rsidRDefault="004B7D7F">
      <w:pPr>
        <w:spacing w:after="120"/>
        <w:jc w:val="both"/>
      </w:pPr>
      <w:r>
        <w:rPr>
          <w:rFonts w:ascii="Times New Roman" w:eastAsia="Times New Roman" w:hAnsi="Times New Roman" w:cs="Times New Roman"/>
          <w:bCs/>
          <w:sz w:val="20"/>
          <w:szCs w:val="20"/>
          <w:lang w:eastAsia="ar-SA"/>
        </w:rPr>
        <w:t>Wykonawca, przystępując do niniejszego postępowania o udzielenie zamówienia publicznego:</w:t>
      </w:r>
    </w:p>
    <w:p w:rsidR="00D51643" w:rsidRDefault="004B7D7F">
      <w:pPr>
        <w:numPr>
          <w:ilvl w:val="0"/>
          <w:numId w:val="12"/>
        </w:numPr>
        <w:spacing w:after="120"/>
        <w:jc w:val="both"/>
      </w:pPr>
      <w:r>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rsidR="00D51643" w:rsidRDefault="004B7D7F">
      <w:pPr>
        <w:numPr>
          <w:ilvl w:val="0"/>
          <w:numId w:val="12"/>
        </w:numPr>
        <w:spacing w:after="120"/>
        <w:jc w:val="both"/>
      </w:pPr>
      <w:r>
        <w:rPr>
          <w:rFonts w:ascii="Times New Roman" w:eastAsia="Times New Roman" w:hAnsi="Times New Roman" w:cs="Times New Roman"/>
          <w:bCs/>
          <w:sz w:val="20"/>
          <w:szCs w:val="20"/>
          <w:lang w:eastAsia="ar-SA"/>
        </w:rPr>
        <w:t>zapoznał i stosuje się do Instrukcji składania ofert/wniosków dostępnej pod linkiem .</w:t>
      </w:r>
    </w:p>
    <w:p w:rsidR="00D51643" w:rsidRDefault="00D51643">
      <w:pPr>
        <w:ind w:left="425" w:hanging="425"/>
        <w:jc w:val="both"/>
        <w:rPr>
          <w:rFonts w:ascii="Times New Roman" w:eastAsia="Times New Roman" w:hAnsi="Times New Roman" w:cs="Times New Roman"/>
          <w:bCs/>
          <w:sz w:val="20"/>
          <w:szCs w:val="20"/>
          <w:lang w:eastAsia="ar-SA"/>
        </w:rPr>
      </w:pPr>
    </w:p>
    <w:p w:rsidR="00D51643" w:rsidRDefault="004B7D7F">
      <w:pPr>
        <w:jc w:val="both"/>
      </w:pPr>
      <w:r>
        <w:rPr>
          <w:rFonts w:ascii="Times New Roman" w:eastAsia="Times New Roman" w:hAnsi="Times New Roman" w:cs="Times New Roman"/>
          <w:bCs/>
          <w:sz w:val="20"/>
          <w:szCs w:val="20"/>
          <w:lang w:eastAsia="ar-SA"/>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imes New Roman" w:eastAsia="Times New Roman" w:hAnsi="Times New Roman" w:cs="Times New Roman"/>
          <w:bCs/>
          <w:lang w:eastAsia="ar-SA"/>
        </w:rPr>
        <w:t xml:space="preserve"> </w:t>
      </w:r>
      <w:r>
        <w:rPr>
          <w:rFonts w:ascii="Times New Roman" w:eastAsia="Times New Roman" w:hAnsi="Times New Roman" w:cs="Times New Roman"/>
          <w:bCs/>
          <w:sz w:val="20"/>
          <w:szCs w:val="20"/>
          <w:lang w:eastAsia="ar-SA"/>
        </w:rPr>
        <w:t xml:space="preserve">w przedmiotowym postępowaniu ponieważ nie został spełniony obowiązek narzucony w art. 221 ustawy </w:t>
      </w:r>
      <w:proofErr w:type="spellStart"/>
      <w:r>
        <w:rPr>
          <w:rFonts w:ascii="Times New Roman" w:eastAsia="Times New Roman" w:hAnsi="Times New Roman" w:cs="Times New Roman"/>
          <w:bCs/>
          <w:sz w:val="20"/>
          <w:szCs w:val="20"/>
          <w:lang w:eastAsia="ar-SA"/>
        </w:rPr>
        <w:t>Pzp</w:t>
      </w:r>
      <w:proofErr w:type="spellEnd"/>
      <w:r>
        <w:rPr>
          <w:rFonts w:ascii="Times New Roman" w:eastAsia="Times New Roman" w:hAnsi="Times New Roman" w:cs="Times New Roman"/>
          <w:bCs/>
          <w:sz w:val="20"/>
          <w:szCs w:val="20"/>
          <w:lang w:eastAsia="ar-SA"/>
        </w:rPr>
        <w:t>.</w:t>
      </w:r>
    </w:p>
    <w:p w:rsidR="00D51643" w:rsidRDefault="004B7D7F">
      <w:pPr>
        <w:ind w:left="425" w:hanging="425"/>
        <w:jc w:val="both"/>
      </w:pPr>
      <w:r>
        <w:rPr>
          <w:rFonts w:ascii="Times New Roman" w:eastAsia="Times New Roman" w:hAnsi="Times New Roman" w:cs="Times New Roman"/>
          <w:bCs/>
          <w:sz w:val="20"/>
          <w:szCs w:val="20"/>
          <w:lang w:eastAsia="ar-SA"/>
        </w:rPr>
        <w:tab/>
      </w:r>
    </w:p>
    <w:p w:rsidR="00D51643" w:rsidRDefault="004B7D7F">
      <w:pPr>
        <w:jc w:val="both"/>
      </w:pPr>
      <w:r>
        <w:rPr>
          <w:rFonts w:ascii="Times New Roman" w:eastAsia="Times New Roman" w:hAnsi="Times New Roman" w:cs="Times New Roman"/>
          <w:bCs/>
          <w:sz w:val="20"/>
          <w:szCs w:val="20"/>
          <w:lang w:eastAsia="ar-SA"/>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rsidR="00D51643" w:rsidRDefault="00D51643">
      <w:pPr>
        <w:jc w:val="both"/>
        <w:rPr>
          <w:rFonts w:ascii="Times New Roman" w:hAnsi="Times New Roman" w:cs="Times New Roman"/>
          <w:bCs/>
          <w:sz w:val="20"/>
          <w:szCs w:val="20"/>
        </w:rPr>
      </w:pPr>
    </w:p>
    <w:p w:rsidR="00D51643" w:rsidRDefault="004B7D7F">
      <w:pPr>
        <w:jc w:val="both"/>
      </w:pPr>
      <w:r>
        <w:rPr>
          <w:rFonts w:ascii="Times New Roman" w:hAnsi="Times New Roman" w:cs="Times New Roman"/>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7"/>
    <w:bookmarkEnd w:id="8"/>
    <w:p w:rsidR="00D51643" w:rsidRDefault="00D51643">
      <w:pPr>
        <w:jc w:val="both"/>
        <w:rPr>
          <w:rFonts w:ascii="Times New Roman" w:hAnsi="Times New Roman" w:cs="Times New Roman"/>
          <w:bCs/>
          <w:sz w:val="20"/>
          <w:szCs w:val="20"/>
        </w:rPr>
      </w:pPr>
    </w:p>
    <w:p w:rsidR="00D51643" w:rsidRDefault="004B7D7F">
      <w:pPr>
        <w:jc w:val="both"/>
      </w:pPr>
      <w:r>
        <w:rPr>
          <w:rFonts w:ascii="Times New Roman" w:hAnsi="Times New Roman" w:cs="Times New Roman"/>
          <w:bCs/>
          <w:sz w:val="20"/>
          <w:szCs w:val="20"/>
          <w:u w:val="single"/>
        </w:rPr>
        <w:t>Lista pozostałych zaleceń/rekomendacji</w:t>
      </w:r>
      <w:r>
        <w:rPr>
          <w:rFonts w:ascii="Times New Roman" w:hAnsi="Times New Roman" w:cs="Times New Roman"/>
          <w:bCs/>
          <w:sz w:val="20"/>
          <w:szCs w:val="20"/>
        </w:rPr>
        <w:t>:</w:t>
      </w:r>
    </w:p>
    <w:p w:rsidR="00D51643" w:rsidRDefault="00D51643">
      <w:pPr>
        <w:jc w:val="both"/>
        <w:rPr>
          <w:rFonts w:ascii="Times New Roman" w:hAnsi="Times New Roman" w:cs="Times New Roman"/>
          <w:bCs/>
          <w:sz w:val="20"/>
          <w:szCs w:val="20"/>
        </w:rPr>
      </w:pP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Rekomenduje się wykorzystanie formatów: .pdf .</w:t>
      </w:r>
      <w:proofErr w:type="spellStart"/>
      <w:r>
        <w:rPr>
          <w:rFonts w:ascii="Times New Roman" w:eastAsia="Times New Roman" w:hAnsi="Times New Roman" w:cs="Times New Roman"/>
          <w:bCs/>
          <w:sz w:val="20"/>
          <w:szCs w:val="20"/>
          <w:lang w:eastAsia="ar-SA"/>
        </w:rPr>
        <w:t>doc</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docx</w:t>
      </w:r>
      <w:proofErr w:type="spellEnd"/>
      <w:r>
        <w:rPr>
          <w:rFonts w:ascii="Times New Roman" w:eastAsia="Times New Roman" w:hAnsi="Times New Roman" w:cs="Times New Roman"/>
          <w:bCs/>
          <w:sz w:val="20"/>
          <w:szCs w:val="20"/>
          <w:lang w:eastAsia="ar-SA"/>
        </w:rPr>
        <w:t xml:space="preserve"> .xls .</w:t>
      </w:r>
      <w:proofErr w:type="spellStart"/>
      <w:r>
        <w:rPr>
          <w:rFonts w:ascii="Times New Roman" w:eastAsia="Times New Roman" w:hAnsi="Times New Roman" w:cs="Times New Roman"/>
          <w:bCs/>
          <w:sz w:val="20"/>
          <w:szCs w:val="20"/>
          <w:lang w:eastAsia="ar-SA"/>
        </w:rPr>
        <w:t>xlsx</w:t>
      </w:r>
      <w:proofErr w:type="spellEnd"/>
      <w:r>
        <w:rPr>
          <w:rFonts w:ascii="Times New Roman" w:eastAsia="Times New Roman" w:hAnsi="Times New Roman" w:cs="Times New Roman"/>
          <w:bCs/>
          <w:sz w:val="20"/>
          <w:szCs w:val="20"/>
          <w:lang w:eastAsia="ar-SA"/>
        </w:rPr>
        <w:t xml:space="preserve"> .jpg (.</w:t>
      </w:r>
      <w:proofErr w:type="spellStart"/>
      <w:r>
        <w:rPr>
          <w:rFonts w:ascii="Times New Roman" w:eastAsia="Times New Roman" w:hAnsi="Times New Roman" w:cs="Times New Roman"/>
          <w:bCs/>
          <w:sz w:val="20"/>
          <w:szCs w:val="20"/>
          <w:lang w:eastAsia="ar-SA"/>
        </w:rPr>
        <w:t>jpeg</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ze</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szczególnym wskazaniem na .pdf</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W celu ewentualnej kompresji danych rekomenduje się wykorzystanie jednego z rozszerzeń:</w:t>
      </w:r>
    </w:p>
    <w:p w:rsidR="00D51643" w:rsidRDefault="004B7D7F">
      <w:pPr>
        <w:numPr>
          <w:ilvl w:val="0"/>
          <w:numId w:val="14"/>
        </w:numPr>
        <w:spacing w:after="120"/>
        <w:jc w:val="both"/>
      </w:pPr>
      <w:r>
        <w:rPr>
          <w:rFonts w:ascii="Times New Roman" w:eastAsia="Times New Roman" w:hAnsi="Times New Roman" w:cs="Times New Roman"/>
          <w:bCs/>
          <w:sz w:val="20"/>
          <w:szCs w:val="20"/>
          <w:lang w:eastAsia="ar-SA"/>
        </w:rPr>
        <w:t>.zip</w:t>
      </w:r>
    </w:p>
    <w:p w:rsidR="00D51643" w:rsidRDefault="004B7D7F">
      <w:pPr>
        <w:numPr>
          <w:ilvl w:val="0"/>
          <w:numId w:val="14"/>
        </w:numPr>
        <w:spacing w:after="120"/>
        <w:jc w:val="both"/>
      </w:pPr>
      <w:r>
        <w:rPr>
          <w:rFonts w:ascii="Times New Roman" w:eastAsia="Times New Roman" w:hAnsi="Times New Roman" w:cs="Times New Roman"/>
          <w:bCs/>
          <w:sz w:val="20"/>
          <w:szCs w:val="20"/>
          <w:lang w:eastAsia="ar-SA"/>
        </w:rPr>
        <w:t>.7Z</w:t>
      </w:r>
    </w:p>
    <w:p w:rsidR="00D51643" w:rsidRDefault="004B7D7F">
      <w:pPr>
        <w:numPr>
          <w:ilvl w:val="3"/>
          <w:numId w:val="13"/>
        </w:numPr>
        <w:spacing w:after="120"/>
        <w:ind w:left="426" w:hanging="426"/>
      </w:pPr>
      <w:r>
        <w:rPr>
          <w:rFonts w:ascii="Times New Roman" w:eastAsia="Times New Roman" w:hAnsi="Times New Roman" w:cs="Times New Roman"/>
          <w:bCs/>
          <w:sz w:val="20"/>
          <w:szCs w:val="20"/>
          <w:lang w:eastAsia="ar-SA"/>
        </w:rPr>
        <w:t xml:space="preserve">Wśród formatów powszechnych a </w:t>
      </w:r>
      <w:r>
        <w:rPr>
          <w:rFonts w:ascii="Times New Roman" w:eastAsia="Times New Roman" w:hAnsi="Times New Roman" w:cs="Times New Roman"/>
          <w:b/>
          <w:bCs/>
          <w:sz w:val="20"/>
          <w:szCs w:val="20"/>
          <w:lang w:eastAsia="ar-SA"/>
        </w:rPr>
        <w:t xml:space="preserve">nie występujących </w:t>
      </w:r>
      <w:r>
        <w:rPr>
          <w:rFonts w:ascii="Times New Roman" w:eastAsia="Times New Roman" w:hAnsi="Times New Roman" w:cs="Times New Roman"/>
          <w:bCs/>
          <w:sz w:val="20"/>
          <w:szCs w:val="20"/>
          <w:lang w:eastAsia="ar-SA"/>
        </w:rPr>
        <w:t>w rozporządzeniu występują: .</w:t>
      </w:r>
      <w:proofErr w:type="spellStart"/>
      <w:r>
        <w:rPr>
          <w:rFonts w:ascii="Times New Roman" w:eastAsia="Times New Roman" w:hAnsi="Times New Roman" w:cs="Times New Roman"/>
          <w:bCs/>
          <w:sz w:val="20"/>
          <w:szCs w:val="20"/>
          <w:lang w:eastAsia="ar-SA"/>
        </w:rPr>
        <w:t>rar</w:t>
      </w:r>
      <w:proofErr w:type="spellEnd"/>
      <w:r>
        <w:rPr>
          <w:rFonts w:ascii="Times New Roman" w:eastAsia="Times New Roman" w:hAnsi="Times New Roman" w:cs="Times New Roman"/>
          <w:bCs/>
          <w:sz w:val="20"/>
          <w:szCs w:val="20"/>
          <w:lang w:eastAsia="ar-SA"/>
        </w:rPr>
        <w:t xml:space="preserve"> .gif .</w:t>
      </w:r>
      <w:proofErr w:type="spellStart"/>
      <w:r>
        <w:rPr>
          <w:rFonts w:ascii="Times New Roman" w:eastAsia="Times New Roman" w:hAnsi="Times New Roman" w:cs="Times New Roman"/>
          <w:bCs/>
          <w:sz w:val="20"/>
          <w:szCs w:val="20"/>
          <w:lang w:eastAsia="ar-SA"/>
        </w:rPr>
        <w:t>bmp</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numbers</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pages</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Dokumenty złożone w takich plikach zostaną uznane za</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złożone nieskutecznie.</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w:t>
      </w:r>
      <w:proofErr w:type="spellStart"/>
      <w:r>
        <w:rPr>
          <w:rFonts w:ascii="Times New Roman" w:eastAsia="Times New Roman" w:hAnsi="Times New Roman" w:cs="Times New Roman"/>
          <w:sz w:val="20"/>
          <w:szCs w:val="20"/>
          <w:lang w:eastAsia="ar-SA"/>
        </w:rPr>
        <w:t>PadES</w:t>
      </w:r>
      <w:proofErr w:type="spellEnd"/>
      <w:r>
        <w:rPr>
          <w:rFonts w:ascii="Times New Roman" w:eastAsia="Times New Roman" w:hAnsi="Times New Roman" w:cs="Times New Roman"/>
          <w:sz w:val="20"/>
          <w:szCs w:val="20"/>
          <w:lang w:eastAsia="ar-SA"/>
        </w:rPr>
        <w:t>.</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 xml:space="preserve">Pliki w innych formatach niż PDF </w:t>
      </w:r>
      <w:r>
        <w:rPr>
          <w:rFonts w:ascii="Times New Roman" w:eastAsia="Times New Roman" w:hAnsi="Times New Roman" w:cs="Times New Roman"/>
          <w:sz w:val="20"/>
          <w:szCs w:val="20"/>
          <w:lang w:eastAsia="ar-SA"/>
        </w:rPr>
        <w:t xml:space="preserve">zaleca się opatrzyć zewnętrznym podpisem </w:t>
      </w:r>
      <w:proofErr w:type="spellStart"/>
      <w:r>
        <w:rPr>
          <w:rFonts w:ascii="Times New Roman" w:eastAsia="Times New Roman" w:hAnsi="Times New Roman" w:cs="Times New Roman"/>
          <w:sz w:val="20"/>
          <w:szCs w:val="20"/>
          <w:lang w:eastAsia="ar-SA"/>
        </w:rPr>
        <w:t>XAdES</w:t>
      </w:r>
      <w:proofErr w:type="spellEnd"/>
      <w:r>
        <w:rPr>
          <w:rFonts w:ascii="Times New Roman" w:eastAsia="Times New Roman" w:hAnsi="Times New Roman" w:cs="Times New Roman"/>
          <w:sz w:val="20"/>
          <w:szCs w:val="20"/>
          <w:lang w:eastAsia="ar-SA"/>
        </w:rPr>
        <w:t>.</w:t>
      </w:r>
      <w:r>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 xml:space="preserve">Zwraca się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bCs/>
          <w:sz w:val="20"/>
          <w:szCs w:val="20"/>
          <w:lang w:eastAsia="ar-SA"/>
        </w:rPr>
        <w:t>eDoApp</w:t>
      </w:r>
      <w:proofErr w:type="spellEnd"/>
      <w:r>
        <w:rPr>
          <w:rFonts w:ascii="Times New Roman" w:eastAsia="Times New Roman" w:hAnsi="Times New Roman" w:cs="Times New Roman"/>
          <w:bCs/>
          <w:sz w:val="20"/>
          <w:szCs w:val="20"/>
          <w:lang w:eastAsia="ar-SA"/>
        </w:rPr>
        <w:t xml:space="preserve"> służącej do składania podpisu osobistego, który wynosi max 5MB</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Zaleca się, aby w przypadku podpisywania pliku przez kilka osób, stosować podpisy tego samego rodzaju. Podpisywanie różnymi rodzajami podpisów np. osobistym i kwalifikowanym może doprowadzić do problemów z weryfikacją plików.</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lastRenderedPageBreak/>
        <w:t>Ofertę należy przygotować z należyta starannością dla podmiotu ubiegającego się o udzielenie zamówienia publicznego i zachowaniem odpowiedniego odstępu czasu do zakończenia przyjmowania ofert/wniosków. Sugeruje się złożenie oferty na 24 godziny przed terminem składania ofert/wniosków.</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Rekomenduje się wykorzystanie podpisu z kwalifikowanym znacznikiem czasu.</w:t>
      </w:r>
    </w:p>
    <w:p w:rsidR="00D51643" w:rsidRDefault="004B7D7F">
      <w:pPr>
        <w:numPr>
          <w:ilvl w:val="3"/>
          <w:numId w:val="13"/>
        </w:numPr>
        <w:spacing w:after="120"/>
        <w:ind w:left="426" w:hanging="426"/>
        <w:jc w:val="both"/>
      </w:pPr>
      <w:r>
        <w:rPr>
          <w:rFonts w:ascii="Times New Roman" w:eastAsia="Times New Roman" w:hAnsi="Times New Roman" w:cs="Times New Roman"/>
          <w:bCs/>
          <w:sz w:val="20"/>
          <w:szCs w:val="20"/>
          <w:lang w:eastAsia="ar-SA"/>
        </w:rPr>
        <w:t>Zaleca się, aby nie wprowadzać jakichkolwiek zmian w plikach po podpisaniu ich podpisem kwalifikowanym. Może to skutkować naruszeniem integralności plików co równoważne będzie z koniecznością odrzucenia oferty.</w:t>
      </w:r>
    </w:p>
    <w:p w:rsidR="00D51643" w:rsidRDefault="00D51643">
      <w:pPr>
        <w:rPr>
          <w:rFonts w:ascii="Times New Roman" w:hAnsi="Times New Roman" w:cs="Times New Roman"/>
          <w:bCs/>
          <w:sz w:val="20"/>
          <w:szCs w:val="20"/>
        </w:rPr>
      </w:pPr>
    </w:p>
    <w:p w:rsidR="00D51643" w:rsidRDefault="00D51643">
      <w:pPr>
        <w:rPr>
          <w:rFonts w:ascii="Times New Roman" w:hAnsi="Times New Roman" w:cs="Times New Roman"/>
          <w:bCs/>
          <w:sz w:val="20"/>
          <w:szCs w:val="20"/>
        </w:rPr>
      </w:pPr>
    </w:p>
    <w:p w:rsidR="00D51643" w:rsidRDefault="004B7D7F">
      <w:r>
        <w:rPr>
          <w:rFonts w:ascii="Times New Roman" w:hAnsi="Times New Roman" w:cs="Times New Roman"/>
          <w:b/>
          <w:bCs/>
          <w:sz w:val="20"/>
          <w:szCs w:val="20"/>
        </w:rPr>
        <w:t>IX.   Wskazanie osób uprawnionych do komunikowania się z wykonawcami</w:t>
      </w:r>
    </w:p>
    <w:p w:rsidR="00D51643" w:rsidRDefault="00D51643">
      <w:pPr>
        <w:jc w:val="center"/>
        <w:rPr>
          <w:rFonts w:ascii="Times New Roman" w:hAnsi="Times New Roman" w:cs="Times New Roman"/>
          <w:b/>
          <w:bCs/>
          <w:sz w:val="20"/>
          <w:szCs w:val="20"/>
        </w:rPr>
      </w:pPr>
    </w:p>
    <w:p w:rsidR="00D51643" w:rsidRDefault="004B7D7F">
      <w:r>
        <w:rPr>
          <w:rFonts w:ascii="Times New Roman" w:hAnsi="Times New Roman" w:cs="Times New Roman"/>
          <w:sz w:val="20"/>
          <w:szCs w:val="20"/>
        </w:rPr>
        <w:t>Osobami uprawnionymi do porozumiewania się z wykonawcami są:</w:t>
      </w:r>
    </w:p>
    <w:p w:rsidR="00D51643" w:rsidRDefault="00D51643">
      <w:pPr>
        <w:rPr>
          <w:rFonts w:ascii="Times New Roman" w:hAnsi="Times New Roman" w:cs="Times New Roman"/>
          <w:sz w:val="20"/>
          <w:szCs w:val="20"/>
        </w:rPr>
      </w:pPr>
    </w:p>
    <w:p w:rsidR="00D51643" w:rsidRDefault="004B7D7F">
      <w:r>
        <w:rPr>
          <w:rFonts w:ascii="Times New Roman" w:hAnsi="Times New Roman" w:cs="Times New Roman"/>
          <w:sz w:val="20"/>
          <w:szCs w:val="20"/>
        </w:rPr>
        <w:t>Krzysztof Andrzejewski</w:t>
      </w:r>
    </w:p>
    <w:p w:rsidR="00D51643" w:rsidRDefault="00D51643">
      <w:pPr>
        <w:rPr>
          <w:rFonts w:ascii="Times New Roman" w:hAnsi="Times New Roman" w:cs="Times New Roman"/>
          <w:sz w:val="20"/>
          <w:szCs w:val="20"/>
        </w:rPr>
      </w:pPr>
    </w:p>
    <w:p w:rsidR="00D51643" w:rsidRDefault="004B7D7F">
      <w:pPr>
        <w:jc w:val="both"/>
      </w:pPr>
      <w:r>
        <w:rPr>
          <w:rFonts w:ascii="Times New Roman" w:hAnsi="Times New Roman" w:cs="Times New Roman"/>
          <w:sz w:val="20"/>
          <w:szCs w:val="20"/>
        </w:rPr>
        <w:t>Komunikacja między zamawiającym a wykonawcą odbywa się w formie elektronicznej za pośrednictwem platformazakupowa.pl i formularza „Wyślij wiadomość do zamawiającego”</w:t>
      </w:r>
    </w:p>
    <w:p w:rsidR="00D51643" w:rsidRDefault="00D51643">
      <w:pPr>
        <w:rPr>
          <w:rFonts w:ascii="Times New Roman" w:hAnsi="Times New Roman" w:cs="Times New Roman"/>
          <w:sz w:val="20"/>
          <w:szCs w:val="20"/>
        </w:rPr>
      </w:pPr>
    </w:p>
    <w:p w:rsidR="00D51643" w:rsidRDefault="004B7D7F">
      <w:pPr>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rsidR="00D51643" w:rsidRDefault="00D51643">
      <w:pPr>
        <w:rPr>
          <w:rFonts w:ascii="Times New Roman" w:hAnsi="Times New Roman" w:cs="Times New Roman"/>
          <w:sz w:val="20"/>
          <w:szCs w:val="20"/>
        </w:rPr>
      </w:pPr>
    </w:p>
    <w:p w:rsidR="00D51643" w:rsidRDefault="004B7D7F">
      <w:r>
        <w:rPr>
          <w:rFonts w:ascii="Times New Roman" w:hAnsi="Times New Roman" w:cs="Times New Roman"/>
          <w:sz w:val="20"/>
          <w:szCs w:val="20"/>
        </w:rPr>
        <w:t xml:space="preserve">Zamawiający udzieli wyjaśnień zgodnie z art 284 ust. 2 - 6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D51643" w:rsidRDefault="00D51643">
      <w:pPr>
        <w:rPr>
          <w:rFonts w:ascii="Times New Roman" w:hAnsi="Times New Roman" w:cs="Times New Roman"/>
          <w:bCs/>
          <w:sz w:val="20"/>
          <w:szCs w:val="20"/>
        </w:rPr>
      </w:pPr>
    </w:p>
    <w:p w:rsidR="00D51643" w:rsidRDefault="00D51643">
      <w:pPr>
        <w:rPr>
          <w:rFonts w:ascii="Times New Roman" w:hAnsi="Times New Roman" w:cs="Times New Roman"/>
          <w:bCs/>
          <w:sz w:val="20"/>
          <w:szCs w:val="20"/>
        </w:rPr>
      </w:pPr>
    </w:p>
    <w:p w:rsidR="00D51643" w:rsidRDefault="004B7D7F">
      <w:r>
        <w:rPr>
          <w:rFonts w:ascii="Times New Roman" w:hAnsi="Times New Roman" w:cs="Times New Roman"/>
          <w:b/>
          <w:bCs/>
          <w:sz w:val="20"/>
          <w:szCs w:val="20"/>
        </w:rPr>
        <w:t>X.   Termin związania ofertą</w:t>
      </w:r>
    </w:p>
    <w:p w:rsidR="00D51643" w:rsidRDefault="00D51643">
      <w:pPr>
        <w:jc w:val="both"/>
        <w:rPr>
          <w:rFonts w:ascii="Times New Roman" w:hAnsi="Times New Roman" w:cs="Times New Roman"/>
          <w:b/>
          <w:bCs/>
          <w:sz w:val="20"/>
          <w:szCs w:val="20"/>
        </w:rPr>
      </w:pPr>
    </w:p>
    <w:p w:rsidR="00D51643" w:rsidRPr="0030115F" w:rsidRDefault="004B7D7F">
      <w:pPr>
        <w:numPr>
          <w:ilvl w:val="0"/>
          <w:numId w:val="15"/>
        </w:numPr>
        <w:jc w:val="both"/>
        <w:rPr>
          <w:b/>
          <w:sz w:val="21"/>
          <w:szCs w:val="21"/>
        </w:rPr>
      </w:pPr>
      <w:r>
        <w:rPr>
          <w:rFonts w:ascii="Times New Roman" w:hAnsi="Times New Roman" w:cs="Times New Roman"/>
          <w:sz w:val="20"/>
          <w:szCs w:val="20"/>
        </w:rPr>
        <w:t xml:space="preserve">Zgodnie z art. 307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wykonawcy będą związani ofertą </w:t>
      </w:r>
      <w:r>
        <w:rPr>
          <w:rFonts w:ascii="Times New Roman" w:hAnsi="Times New Roman" w:cs="Times New Roman"/>
          <w:b/>
          <w:bCs/>
          <w:sz w:val="20"/>
          <w:szCs w:val="20"/>
        </w:rPr>
        <w:t xml:space="preserve"> od dnia upływu terminu składania ofert do </w:t>
      </w:r>
      <w:r w:rsidRPr="0030115F">
        <w:rPr>
          <w:rFonts w:ascii="Times New Roman" w:hAnsi="Times New Roman" w:cs="Times New Roman"/>
          <w:b/>
          <w:bCs/>
          <w:sz w:val="20"/>
          <w:szCs w:val="20"/>
        </w:rPr>
        <w:t>dnia</w:t>
      </w:r>
      <w:r w:rsidR="00F84117" w:rsidRPr="0030115F">
        <w:rPr>
          <w:rFonts w:ascii="Times New Roman" w:hAnsi="Times New Roman" w:cs="Times New Roman"/>
          <w:b/>
          <w:bCs/>
          <w:sz w:val="20"/>
          <w:szCs w:val="20"/>
        </w:rPr>
        <w:t xml:space="preserve"> </w:t>
      </w:r>
      <w:r w:rsidR="0030115F" w:rsidRPr="0030115F">
        <w:rPr>
          <w:rFonts w:ascii="Times New Roman" w:hAnsi="Times New Roman" w:cs="Times New Roman"/>
          <w:b/>
          <w:bCs/>
          <w:sz w:val="20"/>
          <w:szCs w:val="20"/>
        </w:rPr>
        <w:t>03</w:t>
      </w:r>
      <w:r w:rsidR="00F84117" w:rsidRPr="0030115F">
        <w:rPr>
          <w:rFonts w:ascii="Times New Roman" w:hAnsi="Times New Roman" w:cs="Times New Roman"/>
          <w:b/>
          <w:bCs/>
          <w:sz w:val="20"/>
          <w:szCs w:val="20"/>
        </w:rPr>
        <w:t xml:space="preserve"> </w:t>
      </w:r>
      <w:r w:rsidR="0030115F" w:rsidRPr="0030115F">
        <w:rPr>
          <w:rFonts w:ascii="Times New Roman" w:hAnsi="Times New Roman" w:cs="Times New Roman"/>
          <w:b/>
          <w:bCs/>
          <w:sz w:val="20"/>
          <w:szCs w:val="20"/>
        </w:rPr>
        <w:t>lutego</w:t>
      </w:r>
      <w:r w:rsidR="00F84117" w:rsidRPr="0030115F">
        <w:rPr>
          <w:rFonts w:ascii="Times New Roman" w:hAnsi="Times New Roman" w:cs="Times New Roman"/>
          <w:b/>
          <w:bCs/>
          <w:sz w:val="20"/>
          <w:szCs w:val="20"/>
        </w:rPr>
        <w:t xml:space="preserve"> 2024r. </w:t>
      </w:r>
    </w:p>
    <w:p w:rsidR="00D51643" w:rsidRDefault="00D51643">
      <w:pPr>
        <w:ind w:left="357"/>
        <w:jc w:val="both"/>
      </w:pPr>
    </w:p>
    <w:p w:rsidR="00D51643" w:rsidRDefault="004B7D7F">
      <w:pPr>
        <w:numPr>
          <w:ilvl w:val="0"/>
          <w:numId w:val="15"/>
        </w:numPr>
        <w:jc w:val="both"/>
      </w:pPr>
      <w:r>
        <w:rPr>
          <w:rFonts w:ascii="Times New Roman" w:hAnsi="Times New Roman" w:cs="Times New Roman"/>
          <w:sz w:val="20"/>
          <w:szCs w:val="20"/>
        </w:rPr>
        <w:t>Pierwszym dniem związania ofertą jest dzień, w którym upływa termin składania ofert.</w:t>
      </w:r>
    </w:p>
    <w:p w:rsidR="00D51643" w:rsidRDefault="00D51643">
      <w:pPr>
        <w:ind w:left="357"/>
        <w:jc w:val="both"/>
        <w:rPr>
          <w:rFonts w:ascii="Times New Roman" w:hAnsi="Times New Roman" w:cs="Times New Roman"/>
          <w:sz w:val="20"/>
          <w:szCs w:val="20"/>
        </w:rPr>
      </w:pPr>
    </w:p>
    <w:p w:rsidR="00D51643" w:rsidRDefault="004B7D7F">
      <w:pPr>
        <w:numPr>
          <w:ilvl w:val="0"/>
          <w:numId w:val="15"/>
        </w:numPr>
        <w:jc w:val="both"/>
      </w:pPr>
      <w:r>
        <w:rPr>
          <w:rFonts w:ascii="Times New Roman" w:hAnsi="Times New Roman" w:cs="Times New Roman"/>
          <w:sz w:val="20"/>
          <w:szCs w:val="20"/>
        </w:rPr>
        <w:t xml:space="preserve">Przedłużenie terminu związania ofertą odbywa się na zasadach określonych w art. 307 ust. 2 – 3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r>
        <w:rPr>
          <w:rFonts w:ascii="Times New Roman" w:hAnsi="Times New Roman" w:cs="Times New Roman"/>
          <w:b/>
          <w:bCs/>
          <w:sz w:val="20"/>
          <w:szCs w:val="20"/>
        </w:rPr>
        <w:t>XI.   Opis sposobu przygotowania oferty</w:t>
      </w:r>
    </w:p>
    <w:p w:rsidR="00D51643" w:rsidRDefault="00D51643">
      <w:pPr>
        <w:jc w:val="both"/>
      </w:pPr>
    </w:p>
    <w:p w:rsidR="00D51643" w:rsidRDefault="004B7D7F">
      <w:pPr>
        <w:numPr>
          <w:ilvl w:val="0"/>
          <w:numId w:val="16"/>
        </w:numPr>
        <w:jc w:val="both"/>
      </w:pPr>
      <w:r>
        <w:rPr>
          <w:rFonts w:ascii="Times New Roman" w:hAnsi="Times New Roman" w:cs="Times New Roman"/>
          <w:sz w:val="20"/>
          <w:szCs w:val="20"/>
        </w:rPr>
        <w:t>Wykonawca może złożyć wyłącznie jedną ofertę.</w:t>
      </w:r>
    </w:p>
    <w:p w:rsidR="00D51643" w:rsidRDefault="00D51643">
      <w:pPr>
        <w:ind w:left="360"/>
        <w:jc w:val="both"/>
      </w:pPr>
    </w:p>
    <w:p w:rsidR="00D51643" w:rsidRDefault="004B7D7F">
      <w:pPr>
        <w:numPr>
          <w:ilvl w:val="0"/>
          <w:numId w:val="16"/>
        </w:numPr>
        <w:jc w:val="both"/>
      </w:pPr>
      <w:r>
        <w:rPr>
          <w:rFonts w:ascii="Times New Roman" w:hAnsi="Times New Roman" w:cs="Times New Roman"/>
          <w:sz w:val="20"/>
          <w:szCs w:val="20"/>
        </w:rPr>
        <w:t>Treść złożonej oferty musi odpowiadać treści SWZ.</w:t>
      </w:r>
    </w:p>
    <w:p w:rsidR="00D51643" w:rsidRDefault="00D51643">
      <w:pPr>
        <w:pStyle w:val="Akapitzlist"/>
        <w:rPr>
          <w:rFonts w:ascii="Times New Roman" w:hAnsi="Times New Roman" w:cs="Times New Roman"/>
          <w:sz w:val="20"/>
          <w:szCs w:val="20"/>
        </w:rPr>
      </w:pPr>
    </w:p>
    <w:p w:rsidR="00D51643" w:rsidRDefault="004B7D7F">
      <w:pPr>
        <w:numPr>
          <w:ilvl w:val="0"/>
          <w:numId w:val="16"/>
        </w:numPr>
        <w:jc w:val="both"/>
      </w:pPr>
      <w:r>
        <w:rPr>
          <w:rFonts w:ascii="Times New Roman" w:hAnsi="Times New Roman" w:cs="Times New Roman"/>
          <w:sz w:val="20"/>
          <w:szCs w:val="20"/>
        </w:rPr>
        <w:t>Oferta musi być sporządzona w języku polskim. Dokumenty sporządzone w języku obcym należy złożyć wraz z tłumaczeniem na język polski.</w:t>
      </w:r>
    </w:p>
    <w:p w:rsidR="00D51643" w:rsidRDefault="00D51643">
      <w:pPr>
        <w:jc w:val="both"/>
      </w:pPr>
    </w:p>
    <w:p w:rsidR="00D51643" w:rsidRDefault="004B7D7F">
      <w:pPr>
        <w:numPr>
          <w:ilvl w:val="0"/>
          <w:numId w:val="16"/>
        </w:numPr>
        <w:jc w:val="both"/>
      </w:pPr>
      <w:r>
        <w:rPr>
          <w:rFonts w:ascii="Times New Roman" w:hAnsi="Times New Roman" w:cs="Times New Roman"/>
          <w:sz w:val="20"/>
          <w:szCs w:val="20"/>
        </w:rPr>
        <w:t>Wykonawca ponosi wszelkie koszty związane z przygotowaniem oferty.</w:t>
      </w:r>
    </w:p>
    <w:p w:rsidR="00D51643" w:rsidRDefault="00D51643">
      <w:pPr>
        <w:pStyle w:val="Akapitzlist"/>
        <w:rPr>
          <w:rFonts w:ascii="Times New Roman" w:hAnsi="Times New Roman"/>
          <w:sz w:val="20"/>
          <w:szCs w:val="20"/>
        </w:rPr>
      </w:pPr>
    </w:p>
    <w:p w:rsidR="00D51643" w:rsidRDefault="004B7D7F">
      <w:pPr>
        <w:numPr>
          <w:ilvl w:val="0"/>
          <w:numId w:val="16"/>
        </w:numPr>
        <w:jc w:val="both"/>
      </w:pPr>
      <w:r>
        <w:rPr>
          <w:rFonts w:ascii="Times New Roman" w:hAnsi="Times New Roman"/>
          <w:sz w:val="20"/>
          <w:szCs w:val="20"/>
        </w:rPr>
        <w:t xml:space="preserve">Formularz ofertowy i Oświadczenie wymaga kwalifikowanego podpisu elektronicznego lub podpisu zaufanego lub podpisu osobistego osoby </w:t>
      </w:r>
      <w:r>
        <w:rPr>
          <w:rFonts w:ascii="Times New Roman" w:hAnsi="Times New Roman" w:cs="Times New Roman"/>
          <w:sz w:val="20"/>
          <w:szCs w:val="20"/>
        </w:rPr>
        <w:t>uprawnionej do reprezentowania wykonawcy w obrocie gospodarczym, zgodnie z aktem rejestracyjnym oraz przepisami prawa.</w:t>
      </w:r>
      <w:r>
        <w:rPr>
          <w:rFonts w:ascii="Times New Roman" w:hAnsi="Times New Roman"/>
          <w:sz w:val="20"/>
          <w:szCs w:val="20"/>
        </w:rPr>
        <w:t xml:space="preserve"> Jeżeli F</w:t>
      </w:r>
      <w:r>
        <w:rPr>
          <w:rFonts w:ascii="Times New Roman" w:eastAsia="Times New Roman" w:hAnsi="Times New Roman" w:cs="Times New Roman"/>
          <w:color w:val="000000"/>
          <w:sz w:val="20"/>
          <w:szCs w:val="20"/>
          <w:lang w:bidi="ar-SA"/>
        </w:rPr>
        <w:t>ormularz ofertowy i Oświadczenie</w:t>
      </w:r>
      <w:r>
        <w:rPr>
          <w:rFonts w:ascii="Times New Roman" w:hAnsi="Times New Roman"/>
          <w:sz w:val="20"/>
          <w:szCs w:val="20"/>
        </w:rPr>
        <w:t xml:space="preserve"> zostanie podpisany przez upoważnionego przedstawiciela wykonawcy należy dołączyć właściwe umocowanie prawne np. pełnomocnictwo.</w:t>
      </w:r>
    </w:p>
    <w:p w:rsidR="00D51643" w:rsidRDefault="00D51643">
      <w:pPr>
        <w:pStyle w:val="Akapitzlist"/>
        <w:rPr>
          <w:rFonts w:ascii="Times New Roman" w:hAnsi="Times New Roman"/>
          <w:sz w:val="20"/>
          <w:szCs w:val="20"/>
        </w:rPr>
      </w:pPr>
    </w:p>
    <w:p w:rsidR="00D51643" w:rsidRDefault="004B7D7F">
      <w:pPr>
        <w:numPr>
          <w:ilvl w:val="0"/>
          <w:numId w:val="16"/>
        </w:numPr>
        <w:jc w:val="both"/>
      </w:pPr>
      <w:r>
        <w:rPr>
          <w:rFonts w:ascii="Times New Roman" w:hAnsi="Times New Roman"/>
          <w:sz w:val="20"/>
          <w:szCs w:val="20"/>
        </w:rPr>
        <w:t>Wymagana forma pełnomocnictwa:</w:t>
      </w:r>
    </w:p>
    <w:p w:rsidR="00D51643" w:rsidRDefault="00D51643">
      <w:pPr>
        <w:jc w:val="both"/>
      </w:pPr>
    </w:p>
    <w:p w:rsidR="00D51643" w:rsidRDefault="004B7D7F">
      <w:pPr>
        <w:pStyle w:val="Tekstpodstawowy"/>
        <w:numPr>
          <w:ilvl w:val="0"/>
          <w:numId w:val="17"/>
        </w:numPr>
        <w:spacing w:after="0" w:line="240" w:lineRule="auto"/>
        <w:jc w:val="both"/>
        <w:rPr>
          <w:rStyle w:val="WW-Domylnaczcionkaakapitu"/>
        </w:rPr>
      </w:pPr>
      <w:r>
        <w:rPr>
          <w:rFonts w:ascii="Times New Roman" w:hAnsi="Times New Roman" w:cs="Times New Roman"/>
          <w:color w:val="000000"/>
          <w:sz w:val="20"/>
          <w:szCs w:val="20"/>
        </w:rPr>
        <w:t xml:space="preserve">oryginał w postaci elektronicznej lub </w:t>
      </w:r>
      <w:r>
        <w:rPr>
          <w:rStyle w:val="WW-Domylnaczcionkaakapitu"/>
          <w:rFonts w:ascii="Times New Roman" w:eastAsia="Times New Roman" w:hAnsi="Times New Roman" w:cs="Times New Roman"/>
          <w:color w:val="000000"/>
          <w:sz w:val="20"/>
          <w:szCs w:val="20"/>
          <w:lang w:bidi="ar-SA"/>
        </w:rPr>
        <w:t>cyfrowe odwzorowanie dokumentu w postaci papierowej</w:t>
      </w:r>
      <w:r>
        <w:rPr>
          <w:rFonts w:ascii="Times New Roman" w:hAnsi="Times New Roman" w:cs="Times New Roman"/>
          <w:color w:val="000000"/>
          <w:sz w:val="20"/>
          <w:szCs w:val="20"/>
        </w:rPr>
        <w:t xml:space="preserve"> podpisane kwalifikowanym podpisem elektronicznym lub podpisem zaufanym lub podpisem osobistym</w:t>
      </w:r>
      <w:r>
        <w:rPr>
          <w:rStyle w:val="WW-Domylnaczcionkaakapitu"/>
          <w:rFonts w:ascii="Times New Roman" w:hAnsi="Times New Roman" w:cs="Times New Roman"/>
          <w:color w:val="000000"/>
          <w:sz w:val="20"/>
          <w:szCs w:val="20"/>
        </w:rPr>
        <w:t xml:space="preserve"> przez osobę(y) uprawnioną do reprezentowania firmy w obrocie gospodarczym</w:t>
      </w:r>
    </w:p>
    <w:p w:rsidR="00D51643" w:rsidRDefault="004B7D7F">
      <w:pPr>
        <w:pStyle w:val="Tekstpodstawowy"/>
        <w:numPr>
          <w:ilvl w:val="0"/>
          <w:numId w:val="17"/>
        </w:numPr>
        <w:spacing w:after="0" w:line="240" w:lineRule="auto"/>
        <w:jc w:val="both"/>
        <w:rPr>
          <w:rStyle w:val="WW-Domylnaczcionkaakapitu"/>
        </w:rPr>
      </w:pPr>
      <w:r>
        <w:rPr>
          <w:rStyle w:val="WW-Domylnaczcionkaakapitu"/>
          <w:rFonts w:ascii="Times New Roman" w:eastAsia="Times New Roman" w:hAnsi="Times New Roman" w:cs="Times New Roman"/>
          <w:color w:val="000000"/>
          <w:sz w:val="20"/>
          <w:szCs w:val="20"/>
          <w:lang w:bidi="ar-SA"/>
        </w:rPr>
        <w:t>cyfrowe odwzorowanie dokumentu w postaci papierowej</w:t>
      </w:r>
      <w:r>
        <w:rPr>
          <w:rStyle w:val="WW-Domylnaczcionkaakapitu"/>
          <w:rFonts w:ascii="Times New Roman" w:hAnsi="Times New Roman" w:cs="Times New Roman"/>
          <w:color w:val="000000"/>
          <w:sz w:val="20"/>
          <w:szCs w:val="20"/>
        </w:rPr>
        <w:t xml:space="preserve"> poświadczone notarialnie za zgodność                              z oryginałem tj.</w:t>
      </w:r>
      <w:r>
        <w:rPr>
          <w:rStyle w:val="WW-Domylnaczcionkaakapitu"/>
          <w:rFonts w:ascii="Times New Roman" w:hAnsi="Times New Roman" w:cs="Times New Roman"/>
          <w:bCs/>
          <w:color w:val="000000"/>
          <w:sz w:val="20"/>
          <w:szCs w:val="20"/>
        </w:rPr>
        <w:t xml:space="preserve"> </w:t>
      </w:r>
      <w:r>
        <w:rPr>
          <w:rStyle w:val="WW-Domylnaczcionkaakapitu"/>
          <w:rFonts w:ascii="Times New Roman" w:eastAsia="Times New Roman" w:hAnsi="Times New Roman" w:cs="Times New Roman"/>
          <w:bCs/>
          <w:color w:val="000000"/>
          <w:sz w:val="20"/>
          <w:szCs w:val="20"/>
          <w:lang w:bidi="ar-SA"/>
        </w:rPr>
        <w:t>opatrzone</w:t>
      </w:r>
      <w:r>
        <w:rPr>
          <w:rStyle w:val="WW-Domylnaczcionkaakapitu"/>
          <w:rFonts w:ascii="Times New Roman" w:hAnsi="Times New Roman" w:cs="Times New Roman"/>
          <w:bCs/>
          <w:color w:val="000000"/>
          <w:sz w:val="20"/>
          <w:szCs w:val="20"/>
        </w:rPr>
        <w:t xml:space="preserve"> kwalifikowanym podpisem elektronicznym </w:t>
      </w:r>
      <w:r>
        <w:rPr>
          <w:rStyle w:val="WW-Domylnaczcionkaakapitu"/>
          <w:rFonts w:ascii="Times New Roman" w:eastAsia="Times New Roman" w:hAnsi="Times New Roman" w:cs="Times New Roman"/>
          <w:bCs/>
          <w:color w:val="000000"/>
          <w:sz w:val="20"/>
          <w:szCs w:val="20"/>
          <w:lang w:bidi="ar-SA"/>
        </w:rPr>
        <w:t>przez</w:t>
      </w:r>
      <w:r>
        <w:rPr>
          <w:rStyle w:val="WW-Domylnaczcionkaakapitu"/>
          <w:rFonts w:ascii="Times New Roman" w:hAnsi="Times New Roman" w:cs="Times New Roman"/>
          <w:bCs/>
          <w:color w:val="000000"/>
          <w:sz w:val="20"/>
          <w:szCs w:val="20"/>
        </w:rPr>
        <w:t xml:space="preserve"> notariusza</w:t>
      </w:r>
    </w:p>
    <w:p w:rsidR="00D51643" w:rsidRDefault="004B7D7F">
      <w:pPr>
        <w:pStyle w:val="Tekstpodstawowy"/>
        <w:numPr>
          <w:ilvl w:val="0"/>
          <w:numId w:val="17"/>
        </w:numPr>
        <w:spacing w:after="0" w:line="240" w:lineRule="auto"/>
        <w:jc w:val="both"/>
      </w:pPr>
      <w:r>
        <w:rPr>
          <w:rStyle w:val="WW-Domylnaczcionkaakapitu"/>
          <w:rFonts w:ascii="Times New Roman" w:hAnsi="Times New Roman" w:cs="Times New Roman"/>
          <w:bCs/>
          <w:color w:val="000000"/>
          <w:sz w:val="20"/>
          <w:szCs w:val="20"/>
        </w:rPr>
        <w:lastRenderedPageBreak/>
        <w:t xml:space="preserve">w </w:t>
      </w:r>
      <w:r>
        <w:rPr>
          <w:rFonts w:ascii="Times New Roman" w:hAnsi="Times New Roman" w:cs="Times New Roman"/>
          <w:sz w:val="20"/>
          <w:szCs w:val="20"/>
        </w:rPr>
        <w:t>przypadku, kiedy ofertę składają wykonawcy występujący wspólnie, Formularz ofertowy oraz Oświadczenie do niej załączone muszą być podpisane przez pełnomocnika.</w:t>
      </w:r>
    </w:p>
    <w:p w:rsidR="00D51643" w:rsidRDefault="00D51643">
      <w:pPr>
        <w:jc w:val="both"/>
        <w:rPr>
          <w:rFonts w:ascii="Times New Roman" w:hAnsi="Times New Roman" w:cs="Times New Roman"/>
          <w:sz w:val="20"/>
          <w:szCs w:val="20"/>
        </w:rPr>
      </w:pPr>
    </w:p>
    <w:p w:rsidR="00D51643" w:rsidRDefault="004B7D7F">
      <w:pPr>
        <w:numPr>
          <w:ilvl w:val="0"/>
          <w:numId w:val="18"/>
        </w:numPr>
        <w:jc w:val="both"/>
      </w:pPr>
      <w:r>
        <w:rPr>
          <w:rFonts w:ascii="Times New Roman" w:hAnsi="Times New Roman" w:cs="Times New Roman"/>
          <w:sz w:val="20"/>
          <w:szCs w:val="20"/>
        </w:rPr>
        <w:t xml:space="preserve">Zgodnie z art. 18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postępowanie o udzielenie zamówienia (w tym składane oferty) jest jawne, z wyjątkiem informacji stanowiących tajemnicę przedsiębiorstwa w rozumieniu przepisów ustawy z dnia 16 kwietnia 1993 r. o zwalczaniu nieuczciwej konkurencji (Dz.U. z 2022 r. poz. 1233 ze zm.). Na Platformie zakupowej znajduje się miejsce wyznaczone do dołączenia części oferty stanowiącej tajemnicę przedsiębiorstwa. Nie można zastrzec informacji podawanych do publicznej wiadomości podczas otwarcia ofert.</w:t>
      </w:r>
    </w:p>
    <w:p w:rsidR="00D51643" w:rsidRDefault="00D51643">
      <w:pPr>
        <w:jc w:val="both"/>
      </w:pPr>
    </w:p>
    <w:p w:rsidR="00D51643" w:rsidRDefault="004B7D7F">
      <w:pPr>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Zmiana lub wycofanie oferty</w:t>
      </w:r>
    </w:p>
    <w:p w:rsidR="00D51643" w:rsidRDefault="00D51643">
      <w:pPr>
        <w:jc w:val="both"/>
      </w:pPr>
    </w:p>
    <w:p w:rsidR="00D51643" w:rsidRDefault="004B7D7F">
      <w:pPr>
        <w:jc w:val="both"/>
      </w:pPr>
      <w:r>
        <w:rPr>
          <w:rFonts w:ascii="Times New Roman" w:hAnsi="Times New Roman" w:cs="Times New Roman"/>
          <w:color w:val="000000"/>
          <w:sz w:val="20"/>
          <w:szCs w:val="20"/>
        </w:rPr>
        <w:t>Wykonawca może wprowadzić zmiany, poprawki, modyfikacje i uzupełnienia do złożonej oferty. Zmiana oferty powoduje automatycznie wycofanie poprzednio złożonej oferty.</w:t>
      </w:r>
    </w:p>
    <w:p w:rsidR="00D51643" w:rsidRDefault="004B7D7F">
      <w:pPr>
        <w:jc w:val="both"/>
      </w:pPr>
      <w:r>
        <w:rPr>
          <w:rFonts w:ascii="Times New Roman" w:hAnsi="Times New Roman" w:cs="Times New Roman"/>
          <w:color w:val="000000"/>
          <w:sz w:val="20"/>
          <w:szCs w:val="20"/>
        </w:rPr>
        <w:t>Do upływu terminu składania ofert wykonawca może wycofać ofertę.</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r>
        <w:rPr>
          <w:rFonts w:ascii="Times New Roman" w:hAnsi="Times New Roman" w:cs="Times New Roman"/>
          <w:b/>
          <w:bCs/>
          <w:sz w:val="20"/>
          <w:szCs w:val="20"/>
        </w:rPr>
        <w:t>XII.   Sposób oraz termin składania ofert</w:t>
      </w:r>
    </w:p>
    <w:p w:rsidR="00D51643" w:rsidRDefault="00D51643">
      <w:pPr>
        <w:jc w:val="both"/>
        <w:rPr>
          <w:rFonts w:ascii="Times New Roman" w:hAnsi="Times New Roman" w:cs="Times New Roman"/>
          <w:b/>
          <w:bCs/>
          <w:sz w:val="20"/>
          <w:szCs w:val="20"/>
        </w:rPr>
      </w:pPr>
    </w:p>
    <w:p w:rsidR="00D51643" w:rsidRDefault="004B7D7F">
      <w:pPr>
        <w:jc w:val="both"/>
      </w:pPr>
      <w:r>
        <w:rPr>
          <w:rFonts w:ascii="Times New Roman" w:hAnsi="Times New Roman" w:cs="Times New Roman"/>
          <w:sz w:val="20"/>
          <w:szCs w:val="20"/>
          <w:u w:val="single"/>
        </w:rPr>
        <w:t>Składanie ofert</w:t>
      </w:r>
    </w:p>
    <w:p w:rsidR="00D51643" w:rsidRDefault="00D51643">
      <w:pPr>
        <w:jc w:val="both"/>
        <w:rPr>
          <w:rFonts w:ascii="Times New Roman" w:hAnsi="Times New Roman" w:cs="Times New Roman"/>
          <w:sz w:val="20"/>
          <w:szCs w:val="20"/>
          <w:u w:val="single"/>
        </w:rPr>
      </w:pPr>
    </w:p>
    <w:p w:rsidR="00D51643" w:rsidRDefault="004B7D7F" w:rsidP="00630EEE">
      <w:pPr>
        <w:numPr>
          <w:ilvl w:val="0"/>
          <w:numId w:val="19"/>
        </w:numPr>
        <w:jc w:val="both"/>
      </w:pPr>
      <w:r w:rsidRPr="00630EEE">
        <w:rPr>
          <w:rFonts w:ascii="Times New Roman" w:hAnsi="Times New Roman" w:cs="Times New Roman"/>
          <w:sz w:val="20"/>
          <w:szCs w:val="20"/>
        </w:rPr>
        <w:t>Ofertę należy złożyć na formularzu</w:t>
      </w:r>
      <w:r w:rsidR="00E25D62">
        <w:rPr>
          <w:rFonts w:ascii="Times New Roman" w:hAnsi="Times New Roman" w:cs="Times New Roman"/>
          <w:sz w:val="20"/>
          <w:szCs w:val="20"/>
        </w:rPr>
        <w:t xml:space="preserve"> ofertowym</w:t>
      </w:r>
      <w:r w:rsidRPr="00630EEE">
        <w:rPr>
          <w:rFonts w:ascii="Times New Roman" w:hAnsi="Times New Roman" w:cs="Times New Roman"/>
          <w:sz w:val="20"/>
          <w:szCs w:val="20"/>
        </w:rPr>
        <w:t xml:space="preserve"> stanowiącym </w:t>
      </w:r>
      <w:r w:rsidRPr="00630EEE">
        <w:rPr>
          <w:rFonts w:ascii="Times New Roman" w:hAnsi="Times New Roman" w:cs="Times New Roman"/>
          <w:b/>
          <w:bCs/>
          <w:sz w:val="20"/>
          <w:szCs w:val="20"/>
        </w:rPr>
        <w:t>Załącznik nr 2</w:t>
      </w:r>
      <w:r w:rsidRPr="00630EEE">
        <w:rPr>
          <w:rFonts w:ascii="Times New Roman" w:hAnsi="Times New Roman" w:cs="Times New Roman"/>
          <w:sz w:val="20"/>
          <w:szCs w:val="20"/>
        </w:rPr>
        <w:t xml:space="preserve"> do SWZ</w:t>
      </w:r>
      <w:r w:rsidR="00630EEE">
        <w:rPr>
          <w:rFonts w:ascii="Times New Roman" w:hAnsi="Times New Roman" w:cs="Times New Roman"/>
          <w:sz w:val="20"/>
          <w:szCs w:val="20"/>
        </w:rPr>
        <w:t>.</w:t>
      </w:r>
    </w:p>
    <w:p w:rsidR="00D51643" w:rsidRDefault="004B7D7F">
      <w:pPr>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Do oferty należy dołączyć oświadczenie, o którym mowa w art. 125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które stanowi dowód potwierdzający brak podstaw wykluczenia, na dzień składania ofert. Wzór oświadczenia stanowi </w:t>
      </w:r>
      <w:r>
        <w:rPr>
          <w:rFonts w:ascii="Times New Roman" w:hAnsi="Times New Roman" w:cs="Times New Roman"/>
          <w:b/>
          <w:sz w:val="20"/>
          <w:szCs w:val="20"/>
        </w:rPr>
        <w:t>Załącznik nr 3</w:t>
      </w:r>
      <w:r>
        <w:rPr>
          <w:rFonts w:ascii="Times New Roman" w:hAnsi="Times New Roman" w:cs="Times New Roman"/>
          <w:sz w:val="20"/>
          <w:szCs w:val="20"/>
        </w:rPr>
        <w:t xml:space="preserve"> do SWZ.</w:t>
      </w:r>
    </w:p>
    <w:p w:rsidR="00D51643" w:rsidRDefault="00D51643">
      <w:pPr>
        <w:pStyle w:val="Akapitzlist"/>
        <w:rPr>
          <w:rFonts w:ascii="Times New Roman" w:hAnsi="Times New Roman" w:cs="Times New Roman"/>
          <w:sz w:val="20"/>
          <w:szCs w:val="20"/>
        </w:rPr>
      </w:pPr>
    </w:p>
    <w:p w:rsidR="00D51643" w:rsidRDefault="004B7D7F">
      <w:pPr>
        <w:numPr>
          <w:ilvl w:val="0"/>
          <w:numId w:val="19"/>
        </w:numPr>
        <w:jc w:val="both"/>
      </w:pPr>
      <w:r>
        <w:rPr>
          <w:rFonts w:ascii="Times New Roman" w:hAnsi="Times New Roman" w:cs="Times New Roman"/>
          <w:sz w:val="20"/>
          <w:szCs w:val="20"/>
        </w:rPr>
        <w:t xml:space="preserve">Ofertę należy złożyć za pomocą środków komunikacji elektronicznej na Platformie zakupowej pod adresem </w:t>
      </w:r>
      <w:hyperlink r:id="rId12" w:history="1">
        <w:r>
          <w:rPr>
            <w:rStyle w:val="Hipercze"/>
            <w:rFonts w:ascii="Times New Roman" w:hAnsi="Times New Roman" w:cs="Times New Roman"/>
            <w:bCs/>
            <w:sz w:val="20"/>
            <w:szCs w:val="20"/>
          </w:rPr>
          <w:t>https://platformazakupowa.pl/pn/oisw_olsztyn</w:t>
        </w:r>
      </w:hyperlink>
    </w:p>
    <w:p w:rsidR="00D51643" w:rsidRDefault="00D51643">
      <w:pPr>
        <w:pStyle w:val="Akapitzlist"/>
        <w:rPr>
          <w:rFonts w:ascii="Times New Roman" w:hAnsi="Times New Roman" w:cs="Times New Roman"/>
          <w:sz w:val="20"/>
          <w:szCs w:val="20"/>
        </w:rPr>
      </w:pPr>
    </w:p>
    <w:p w:rsidR="00D51643" w:rsidRDefault="004B7D7F">
      <w:pPr>
        <w:numPr>
          <w:ilvl w:val="0"/>
          <w:numId w:val="19"/>
        </w:numPr>
        <w:jc w:val="both"/>
      </w:pPr>
      <w:r>
        <w:rPr>
          <w:rFonts w:ascii="Times New Roman" w:hAnsi="Times New Roman" w:cs="Times New Roman"/>
          <w:sz w:val="20"/>
          <w:szCs w:val="20"/>
        </w:rPr>
        <w:t>Po wypełnieniu Formularza składania oferty i dołączenia wszystkich wymaganych załączników należy kliknąć przycisk „Przejdź do podsumowania”.</w:t>
      </w:r>
    </w:p>
    <w:p w:rsidR="00D51643" w:rsidRDefault="00D51643">
      <w:pPr>
        <w:pStyle w:val="Akapitzlist"/>
        <w:rPr>
          <w:rFonts w:ascii="Times New Roman" w:hAnsi="Times New Roman" w:cs="Times New Roman"/>
          <w:sz w:val="20"/>
          <w:szCs w:val="20"/>
        </w:rPr>
      </w:pPr>
    </w:p>
    <w:p w:rsidR="00D51643" w:rsidRDefault="004B7D7F">
      <w:pPr>
        <w:numPr>
          <w:ilvl w:val="0"/>
          <w:numId w:val="19"/>
        </w:numPr>
        <w:jc w:val="both"/>
      </w:pPr>
      <w:r>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komunikatu, że oferta została zaszyfrowana i złożona.</w:t>
      </w:r>
    </w:p>
    <w:p w:rsidR="00D51643" w:rsidRDefault="00D51643">
      <w:pPr>
        <w:pStyle w:val="Akapitzlist"/>
        <w:rPr>
          <w:rFonts w:ascii="Times New Roman" w:hAnsi="Times New Roman" w:cs="Times New Roman"/>
          <w:sz w:val="20"/>
          <w:szCs w:val="20"/>
        </w:rPr>
      </w:pPr>
    </w:p>
    <w:p w:rsidR="00D51643" w:rsidRDefault="004B7D7F">
      <w:pPr>
        <w:numPr>
          <w:ilvl w:val="0"/>
          <w:numId w:val="19"/>
        </w:numPr>
        <w:jc w:val="both"/>
        <w:rPr>
          <w:b/>
          <w:sz w:val="21"/>
          <w:szCs w:val="21"/>
        </w:rPr>
      </w:pPr>
      <w:r>
        <w:rPr>
          <w:rFonts w:ascii="Times New Roman" w:hAnsi="Times New Roman" w:cs="Times New Roman"/>
          <w:sz w:val="20"/>
          <w:szCs w:val="20"/>
        </w:rPr>
        <w:t>Maksymalny rozmiar jednego pliku przesyłanego za pośrednictwem dedykowanych formularzy do : złożenia, zmiany, wycofania oferty wynosi 150 MB natomiast przy komunikacji wielkość pliku to maksymalnie 500 MB.</w:t>
      </w:r>
    </w:p>
    <w:p w:rsidR="00D51643" w:rsidRDefault="00D51643">
      <w:pPr>
        <w:pStyle w:val="Akapitzlist"/>
        <w:rPr>
          <w:rFonts w:ascii="Times New Roman" w:hAnsi="Times New Roman" w:cs="Times New Roman"/>
          <w:sz w:val="20"/>
          <w:szCs w:val="20"/>
        </w:rPr>
      </w:pPr>
    </w:p>
    <w:p w:rsidR="00D51643" w:rsidRPr="00A22986" w:rsidRDefault="004B7D7F">
      <w:pPr>
        <w:numPr>
          <w:ilvl w:val="0"/>
          <w:numId w:val="19"/>
        </w:numPr>
        <w:jc w:val="both"/>
        <w:rPr>
          <w:b/>
          <w:sz w:val="21"/>
          <w:szCs w:val="21"/>
        </w:rPr>
      </w:pPr>
      <w:r>
        <w:rPr>
          <w:rFonts w:ascii="Times New Roman" w:hAnsi="Times New Roman" w:cs="Times New Roman"/>
          <w:sz w:val="20"/>
          <w:szCs w:val="20"/>
        </w:rPr>
        <w:t xml:space="preserve">Termin składania ofert : </w:t>
      </w:r>
      <w:r>
        <w:rPr>
          <w:rFonts w:ascii="Times New Roman" w:hAnsi="Times New Roman" w:cs="Times New Roman"/>
          <w:sz w:val="20"/>
          <w:szCs w:val="20"/>
        </w:rPr>
        <w:tab/>
      </w:r>
      <w:r w:rsidR="0030115F" w:rsidRPr="00A22986">
        <w:rPr>
          <w:rFonts w:ascii="Times New Roman" w:hAnsi="Times New Roman" w:cs="Times New Roman"/>
          <w:b/>
          <w:sz w:val="21"/>
          <w:szCs w:val="21"/>
        </w:rPr>
        <w:t>15</w:t>
      </w:r>
      <w:r w:rsidRPr="00A22986">
        <w:rPr>
          <w:rFonts w:ascii="Times New Roman" w:hAnsi="Times New Roman" w:cs="Times New Roman"/>
          <w:b/>
          <w:sz w:val="21"/>
          <w:szCs w:val="21"/>
        </w:rPr>
        <w:t xml:space="preserve"> </w:t>
      </w:r>
      <w:r w:rsidR="0030115F" w:rsidRPr="00A22986">
        <w:rPr>
          <w:rFonts w:ascii="Times New Roman" w:hAnsi="Times New Roman" w:cs="Times New Roman"/>
          <w:b/>
          <w:sz w:val="21"/>
          <w:szCs w:val="21"/>
        </w:rPr>
        <w:t>stycznia</w:t>
      </w:r>
      <w:r w:rsidRPr="00A22986">
        <w:rPr>
          <w:rFonts w:ascii="Times New Roman" w:hAnsi="Times New Roman" w:cs="Times New Roman"/>
          <w:b/>
          <w:sz w:val="21"/>
          <w:szCs w:val="21"/>
        </w:rPr>
        <w:t xml:space="preserve"> 202</w:t>
      </w:r>
      <w:r w:rsidR="0030115F" w:rsidRPr="00A22986">
        <w:rPr>
          <w:rFonts w:ascii="Times New Roman" w:hAnsi="Times New Roman" w:cs="Times New Roman"/>
          <w:b/>
          <w:sz w:val="21"/>
          <w:szCs w:val="21"/>
        </w:rPr>
        <w:t>4</w:t>
      </w:r>
      <w:r w:rsidRPr="00A22986">
        <w:rPr>
          <w:rFonts w:ascii="Times New Roman" w:hAnsi="Times New Roman" w:cs="Times New Roman"/>
          <w:b/>
          <w:sz w:val="21"/>
          <w:szCs w:val="21"/>
        </w:rPr>
        <w:t xml:space="preserve"> r. do godz. 09</w:t>
      </w:r>
      <w:r w:rsidRPr="00A22986">
        <w:rPr>
          <w:rFonts w:ascii="Times New Roman" w:hAnsi="Times New Roman" w:cs="Times New Roman"/>
          <w:b/>
          <w:sz w:val="21"/>
          <w:szCs w:val="21"/>
          <w:vertAlign w:val="superscript"/>
        </w:rPr>
        <w:t>00</w:t>
      </w:r>
    </w:p>
    <w:p w:rsidR="00D51643" w:rsidRPr="00A22986" w:rsidRDefault="00D51643">
      <w:pPr>
        <w:jc w:val="both"/>
        <w:rPr>
          <w:rFonts w:ascii="Times New Roman" w:hAnsi="Times New Roman" w:cs="Times New Roman"/>
          <w:sz w:val="20"/>
          <w:szCs w:val="20"/>
        </w:rPr>
      </w:pPr>
    </w:p>
    <w:p w:rsidR="00D51643" w:rsidRPr="00A22986" w:rsidRDefault="004B7D7F">
      <w:pPr>
        <w:jc w:val="both"/>
      </w:pPr>
      <w:r w:rsidRPr="00A22986">
        <w:rPr>
          <w:rFonts w:ascii="Times New Roman" w:hAnsi="Times New Roman" w:cs="Times New Roman"/>
          <w:sz w:val="20"/>
          <w:szCs w:val="20"/>
          <w:u w:val="single"/>
        </w:rPr>
        <w:t>Otwarcie ofert</w:t>
      </w:r>
    </w:p>
    <w:p w:rsidR="00D51643" w:rsidRPr="00A22986" w:rsidRDefault="00D51643">
      <w:pPr>
        <w:jc w:val="both"/>
        <w:rPr>
          <w:rFonts w:ascii="Times New Roman" w:hAnsi="Times New Roman" w:cs="Times New Roman"/>
          <w:sz w:val="20"/>
          <w:szCs w:val="20"/>
          <w:u w:val="single"/>
        </w:rPr>
      </w:pPr>
    </w:p>
    <w:p w:rsidR="00D51643" w:rsidRDefault="004B7D7F">
      <w:pPr>
        <w:numPr>
          <w:ilvl w:val="0"/>
          <w:numId w:val="20"/>
        </w:numPr>
        <w:jc w:val="both"/>
      </w:pPr>
      <w:r w:rsidRPr="00A22986">
        <w:rPr>
          <w:rFonts w:ascii="Times New Roman" w:hAnsi="Times New Roman" w:cs="Times New Roman"/>
          <w:sz w:val="20"/>
          <w:szCs w:val="20"/>
        </w:rPr>
        <w:t xml:space="preserve">Otwarcie ofert :  </w:t>
      </w:r>
      <w:r w:rsidRPr="00A22986">
        <w:rPr>
          <w:rFonts w:ascii="Times New Roman" w:hAnsi="Times New Roman" w:cs="Times New Roman"/>
          <w:sz w:val="20"/>
          <w:szCs w:val="20"/>
        </w:rPr>
        <w:tab/>
      </w:r>
      <w:r w:rsidRPr="00A22986">
        <w:rPr>
          <w:rFonts w:ascii="Times New Roman" w:hAnsi="Times New Roman" w:cs="Times New Roman"/>
          <w:sz w:val="20"/>
          <w:szCs w:val="20"/>
        </w:rPr>
        <w:tab/>
      </w:r>
      <w:r w:rsidR="00A22986" w:rsidRPr="00A22986">
        <w:rPr>
          <w:rFonts w:ascii="Times New Roman" w:hAnsi="Times New Roman" w:cs="Times New Roman"/>
          <w:b/>
          <w:sz w:val="21"/>
          <w:szCs w:val="21"/>
        </w:rPr>
        <w:t xml:space="preserve">15 stycznia 2024 </w:t>
      </w:r>
      <w:r w:rsidRPr="00A22986">
        <w:rPr>
          <w:rFonts w:ascii="Times New Roman" w:hAnsi="Times New Roman" w:cs="Times New Roman"/>
          <w:b/>
          <w:sz w:val="21"/>
          <w:szCs w:val="21"/>
        </w:rPr>
        <w:t>r.  godz. 09</w:t>
      </w:r>
      <w:r w:rsidRPr="00A22986">
        <w:rPr>
          <w:rFonts w:ascii="Times New Roman" w:hAnsi="Times New Roman" w:cs="Times New Roman"/>
          <w:b/>
          <w:sz w:val="21"/>
          <w:szCs w:val="21"/>
          <w:vertAlign w:val="superscript"/>
        </w:rPr>
        <w:t xml:space="preserve">30    </w:t>
      </w:r>
      <w:r>
        <w:rPr>
          <w:rFonts w:ascii="Times New Roman" w:hAnsi="Times New Roman" w:cs="Times New Roman"/>
          <w:sz w:val="20"/>
          <w:szCs w:val="20"/>
        </w:rPr>
        <w:t>za pośrednictwem Platformy zakupowej</w:t>
      </w:r>
    </w:p>
    <w:p w:rsidR="00D51643" w:rsidRDefault="00D51643">
      <w:pPr>
        <w:jc w:val="both"/>
        <w:rPr>
          <w:rFonts w:ascii="Times New Roman" w:hAnsi="Times New Roman" w:cs="Times New Roman"/>
          <w:sz w:val="20"/>
          <w:szCs w:val="20"/>
        </w:rPr>
      </w:pPr>
    </w:p>
    <w:p w:rsidR="00D51643" w:rsidRDefault="004B7D7F">
      <w:pPr>
        <w:jc w:val="both"/>
        <w:rPr>
          <w:rFonts w:ascii="Times New Roman" w:hAnsi="Times New Roman" w:cs="Times New Roman"/>
          <w:sz w:val="20"/>
          <w:szCs w:val="20"/>
          <w:u w:val="single"/>
        </w:rPr>
      </w:pPr>
      <w:r>
        <w:rPr>
          <w:rFonts w:ascii="Times New Roman" w:hAnsi="Times New Roman" w:cs="Times New Roman"/>
          <w:sz w:val="20"/>
          <w:szCs w:val="20"/>
          <w:u w:val="single"/>
        </w:rPr>
        <w:t xml:space="preserve">Uwaga </w:t>
      </w:r>
    </w:p>
    <w:p w:rsidR="00D51643" w:rsidRDefault="004B7D7F">
      <w:pPr>
        <w:jc w:val="both"/>
      </w:pPr>
      <w:r>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następuje niezwłocznie po usunięciu awarii.</w:t>
      </w:r>
    </w:p>
    <w:p w:rsidR="00D51643" w:rsidRDefault="004B7D7F">
      <w:pPr>
        <w:jc w:val="both"/>
      </w:pPr>
      <w:r>
        <w:rPr>
          <w:rFonts w:ascii="Times New Roman" w:hAnsi="Times New Roman" w:cs="Times New Roman"/>
          <w:sz w:val="20"/>
          <w:szCs w:val="20"/>
        </w:rPr>
        <w:t>Zamawiający poinformuje o zmianie terminu otwarcia ofert na stronie internetowej prowadzonego postępowania.</w:t>
      </w:r>
    </w:p>
    <w:p w:rsidR="00D51643" w:rsidRDefault="00D51643">
      <w:pPr>
        <w:jc w:val="both"/>
        <w:rPr>
          <w:rFonts w:ascii="Times New Roman" w:hAnsi="Times New Roman" w:cs="Times New Roman"/>
          <w:sz w:val="20"/>
          <w:szCs w:val="20"/>
        </w:rPr>
      </w:pPr>
    </w:p>
    <w:p w:rsidR="00D51643" w:rsidRDefault="004B7D7F">
      <w:pPr>
        <w:numPr>
          <w:ilvl w:val="0"/>
          <w:numId w:val="21"/>
        </w:numPr>
        <w:jc w:val="both"/>
      </w:pPr>
      <w:r>
        <w:rPr>
          <w:rFonts w:ascii="Times New Roman" w:hAnsi="Times New Roman" w:cs="Times New Roman"/>
          <w:sz w:val="20"/>
          <w:szCs w:val="20"/>
        </w:rPr>
        <w:t xml:space="preserve">Zamawiający, najpóźniej przed otwarciem ofert, udostępnia na stronie internetowej prowadzonego postępowania informacje o kwocie, jaką zamierza przeznaczyć na sfinansowanie zamówienia ( art. 222 ust. 4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D51643" w:rsidRDefault="00D51643">
      <w:pPr>
        <w:ind w:left="360"/>
        <w:jc w:val="both"/>
      </w:pPr>
    </w:p>
    <w:p w:rsidR="00D51643" w:rsidRDefault="004B7D7F">
      <w:pPr>
        <w:numPr>
          <w:ilvl w:val="0"/>
          <w:numId w:val="21"/>
        </w:numPr>
        <w:jc w:val="both"/>
      </w:pPr>
      <w:r>
        <w:rPr>
          <w:rFonts w:ascii="Times New Roman" w:hAnsi="Times New Roman" w:cs="Times New Roman"/>
          <w:sz w:val="20"/>
          <w:szCs w:val="20"/>
        </w:rPr>
        <w:t xml:space="preserve">Zamawiający, niezwłocznie po otwarciu ofert, udostępnia na stronie internetowej prowadzonego postępowania informacje zgodnie z art. 222 ust. 5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r>
        <w:rPr>
          <w:rFonts w:ascii="Times New Roman" w:hAnsi="Times New Roman" w:cs="Times New Roman"/>
          <w:b/>
          <w:bCs/>
          <w:sz w:val="20"/>
          <w:szCs w:val="20"/>
        </w:rPr>
        <w:t>XIII.   Sposób obliczenia ceny</w:t>
      </w:r>
    </w:p>
    <w:p w:rsidR="00D51643" w:rsidRDefault="00D51643">
      <w:pPr>
        <w:jc w:val="both"/>
        <w:rPr>
          <w:rFonts w:ascii="Times New Roman" w:hAnsi="Times New Roman" w:cs="Times New Roman"/>
          <w:b/>
          <w:bCs/>
          <w:sz w:val="20"/>
          <w:szCs w:val="20"/>
        </w:rPr>
      </w:pPr>
    </w:p>
    <w:p w:rsidR="00D51643" w:rsidRDefault="004B7D7F">
      <w:pPr>
        <w:numPr>
          <w:ilvl w:val="0"/>
          <w:numId w:val="22"/>
        </w:numPr>
        <w:tabs>
          <w:tab w:val="clear" w:pos="357"/>
        </w:tabs>
        <w:suppressAutoHyphens w:val="0"/>
        <w:ind w:left="360" w:hanging="360"/>
        <w:jc w:val="both"/>
        <w:rPr>
          <w:rFonts w:ascii="Times" w:hAnsi="Times" w:cs="Times"/>
          <w:sz w:val="20"/>
          <w:szCs w:val="20"/>
        </w:rPr>
      </w:pPr>
      <w:r>
        <w:rPr>
          <w:rFonts w:ascii="Times" w:hAnsi="Times" w:cs="Times"/>
          <w:sz w:val="20"/>
          <w:szCs w:val="20"/>
        </w:rPr>
        <w:lastRenderedPageBreak/>
        <w:t>Cena oferty musi być wyrażona cyfrowo i słownie w złotych polskich, z wyodrębnieniem należnego podatku VAT, z dokładnością do dwóch miejsc po przecinku.</w:t>
      </w:r>
    </w:p>
    <w:p w:rsidR="00D51643" w:rsidRDefault="00D51643">
      <w:pPr>
        <w:ind w:left="360"/>
        <w:jc w:val="both"/>
      </w:pPr>
    </w:p>
    <w:p w:rsidR="00D51643" w:rsidRDefault="004B7D7F">
      <w:pPr>
        <w:numPr>
          <w:ilvl w:val="0"/>
          <w:numId w:val="22"/>
        </w:numPr>
        <w:jc w:val="both"/>
      </w:pPr>
      <w:r>
        <w:rPr>
          <w:rFonts w:ascii="Times New Roman" w:hAnsi="Times New Roman" w:cs="Times New Roman"/>
          <w:sz w:val="20"/>
          <w:szCs w:val="20"/>
        </w:rPr>
        <w:t>Cena może być tylko jedna i musi zawierać wszystkie koszty i składniki związane z wykonaniem zamówienia.</w:t>
      </w:r>
    </w:p>
    <w:p w:rsidR="00D51643" w:rsidRDefault="00D51643">
      <w:pPr>
        <w:pStyle w:val="Akapitzlist"/>
        <w:rPr>
          <w:rFonts w:ascii="Times New Roman" w:hAnsi="Times New Roman" w:cs="Times New Roman"/>
          <w:sz w:val="20"/>
          <w:szCs w:val="20"/>
        </w:rPr>
      </w:pPr>
    </w:p>
    <w:p w:rsidR="00D51643" w:rsidRDefault="004B7D7F">
      <w:pPr>
        <w:numPr>
          <w:ilvl w:val="0"/>
          <w:numId w:val="22"/>
        </w:numPr>
        <w:jc w:val="both"/>
      </w:pPr>
      <w:r>
        <w:rPr>
          <w:rFonts w:ascii="Times New Roman" w:hAnsi="Times New Roman" w:cs="Times New Roman"/>
          <w:sz w:val="20"/>
          <w:szCs w:val="20"/>
        </w:rPr>
        <w:t>Cena musi być podana i wyliczona w zaokrągleniu do dwóch miejsc po przecinku.</w:t>
      </w:r>
    </w:p>
    <w:p w:rsidR="00D51643" w:rsidRDefault="00D51643">
      <w:pPr>
        <w:pStyle w:val="Akapitzlist"/>
        <w:rPr>
          <w:rFonts w:ascii="Times New Roman" w:hAnsi="Times New Roman" w:cs="Times New Roman"/>
          <w:sz w:val="20"/>
          <w:szCs w:val="20"/>
        </w:rPr>
      </w:pPr>
    </w:p>
    <w:p w:rsidR="00D51643" w:rsidRDefault="004B7D7F">
      <w:pPr>
        <w:numPr>
          <w:ilvl w:val="0"/>
          <w:numId w:val="22"/>
        </w:numPr>
        <w:jc w:val="both"/>
      </w:pPr>
      <w:r>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rsidR="00D51643" w:rsidRDefault="00D51643">
      <w:pPr>
        <w:pStyle w:val="Akapitzlist"/>
        <w:rPr>
          <w:rFonts w:ascii="Times New Roman" w:hAnsi="Times New Roman" w:cs="Times New Roman"/>
          <w:bCs/>
          <w:color w:val="000000"/>
          <w:sz w:val="20"/>
          <w:szCs w:val="20"/>
        </w:rPr>
      </w:pPr>
    </w:p>
    <w:p w:rsidR="00D51643" w:rsidRDefault="004B7D7F">
      <w:pPr>
        <w:numPr>
          <w:ilvl w:val="0"/>
          <w:numId w:val="22"/>
        </w:numPr>
        <w:jc w:val="both"/>
      </w:pPr>
      <w:r>
        <w:rPr>
          <w:rFonts w:ascii="Times New Roman" w:hAnsi="Times New Roman" w:cs="Times New Roman"/>
          <w:bCs/>
          <w:color w:val="000000"/>
          <w:sz w:val="20"/>
          <w:szCs w:val="20"/>
        </w:rPr>
        <w:t xml:space="preserve">Zamawiający zgodnie z art. </w:t>
      </w:r>
      <w:r>
        <w:rPr>
          <w:rFonts w:ascii="Times New Roman" w:eastAsia="Times New Roman" w:hAnsi="Times New Roman" w:cs="Times New Roman"/>
          <w:bCs/>
          <w:color w:val="000000"/>
          <w:sz w:val="20"/>
          <w:szCs w:val="20"/>
          <w:lang w:bidi="ar-SA"/>
        </w:rPr>
        <w:t>223</w:t>
      </w:r>
      <w:r>
        <w:rPr>
          <w:rFonts w:ascii="Times New Roman" w:hAnsi="Times New Roman" w:cs="Times New Roman"/>
          <w:bCs/>
          <w:color w:val="000000"/>
          <w:sz w:val="20"/>
          <w:szCs w:val="20"/>
        </w:rPr>
        <w:t xml:space="preserve"> ust. 2 ustawy </w:t>
      </w:r>
      <w:proofErr w:type="spellStart"/>
      <w:r>
        <w:rPr>
          <w:rFonts w:ascii="Times New Roman" w:hAnsi="Times New Roman" w:cs="Times New Roman"/>
          <w:bCs/>
          <w:color w:val="000000"/>
          <w:sz w:val="20"/>
          <w:szCs w:val="20"/>
        </w:rPr>
        <w:t>Pzp</w:t>
      </w:r>
      <w:proofErr w:type="spellEnd"/>
      <w:r>
        <w:rPr>
          <w:rFonts w:ascii="Times New Roman" w:hAnsi="Times New Roman" w:cs="Times New Roman"/>
          <w:bCs/>
          <w:color w:val="000000"/>
          <w:sz w:val="20"/>
          <w:szCs w:val="20"/>
        </w:rPr>
        <w:t xml:space="preserve"> poprawia w ofercie:</w:t>
      </w:r>
    </w:p>
    <w:p w:rsidR="00D51643" w:rsidRDefault="00D51643">
      <w:pPr>
        <w:jc w:val="both"/>
      </w:pPr>
    </w:p>
    <w:p w:rsidR="00D51643" w:rsidRDefault="004B7D7F">
      <w:pPr>
        <w:numPr>
          <w:ilvl w:val="0"/>
          <w:numId w:val="23"/>
        </w:numPr>
        <w:tabs>
          <w:tab w:val="left" w:pos="1260"/>
        </w:tabs>
        <w:jc w:val="both"/>
      </w:pPr>
      <w:r>
        <w:rPr>
          <w:rFonts w:ascii="Times New Roman" w:hAnsi="Times New Roman"/>
          <w:color w:val="000000"/>
          <w:sz w:val="20"/>
          <w:szCs w:val="20"/>
        </w:rPr>
        <w:t xml:space="preserve">oczywiste omyłki pisarskie, </w:t>
      </w:r>
    </w:p>
    <w:p w:rsidR="00D51643" w:rsidRDefault="004B7D7F">
      <w:pPr>
        <w:numPr>
          <w:ilvl w:val="0"/>
          <w:numId w:val="23"/>
        </w:numPr>
        <w:tabs>
          <w:tab w:val="left" w:pos="1260"/>
        </w:tabs>
        <w:jc w:val="both"/>
      </w:pPr>
      <w:r>
        <w:rPr>
          <w:rFonts w:ascii="Times New Roman" w:hAnsi="Times New Roman"/>
          <w:color w:val="000000"/>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 ( dotyczy to w szczególności wyniku sumowania, mnożenia oraz powiększania wartości netto o stawkę podatku VAT ) Zamawiający poprawiając oczywiste omyłki rachunkowe uwzględnia ich konsekwencje rachunkowe;</w:t>
      </w:r>
    </w:p>
    <w:p w:rsidR="00D51643" w:rsidRDefault="004B7D7F">
      <w:pPr>
        <w:numPr>
          <w:ilvl w:val="0"/>
          <w:numId w:val="23"/>
        </w:numPr>
        <w:tabs>
          <w:tab w:val="left" w:pos="1260"/>
        </w:tabs>
        <w:jc w:val="both"/>
        <w:rPr>
          <w:sz w:val="20"/>
          <w:szCs w:val="20"/>
        </w:rPr>
      </w:pPr>
      <w:r>
        <w:rPr>
          <w:rFonts w:ascii="Times New Roman" w:hAnsi="Times New Roman" w:cs="Times New Roman"/>
          <w:bCs/>
          <w:color w:val="000000"/>
          <w:sz w:val="20"/>
          <w:szCs w:val="20"/>
        </w:rPr>
        <w:t>inne omyłki polegające na niezgodności oferty ze specyfikacją, niepowodujące istotnych zmian w treści oferty.</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r>
        <w:rPr>
          <w:rFonts w:ascii="Times New Roman" w:hAnsi="Times New Roman" w:cs="Times New Roman"/>
          <w:b/>
          <w:bCs/>
          <w:sz w:val="20"/>
          <w:szCs w:val="20"/>
        </w:rPr>
        <w:t>XIV.   Opis  kryteriów oceny ofert, wraz z podaniem wag tych kryteriów, i sposobu oceny ofert</w:t>
      </w:r>
    </w:p>
    <w:p w:rsidR="00D51643" w:rsidRDefault="00D51643">
      <w:pPr>
        <w:jc w:val="center"/>
        <w:rPr>
          <w:rFonts w:ascii="Times New Roman" w:hAnsi="Times New Roman" w:cs="Times New Roman"/>
          <w:b/>
          <w:bCs/>
          <w:sz w:val="20"/>
          <w:szCs w:val="20"/>
        </w:rPr>
      </w:pPr>
    </w:p>
    <w:p w:rsidR="00D51643" w:rsidRDefault="004B7D7F">
      <w:pPr>
        <w:numPr>
          <w:ilvl w:val="0"/>
          <w:numId w:val="24"/>
        </w:numPr>
      </w:pPr>
      <w:r>
        <w:rPr>
          <w:rFonts w:ascii="Times New Roman" w:hAnsi="Times New Roman" w:cs="Times New Roman"/>
          <w:sz w:val="20"/>
          <w:szCs w:val="20"/>
        </w:rPr>
        <w:t>Przy wyborze ofert zamawiający będzie się kierował kryterium najniższej ceny tj. cena 100%</w:t>
      </w:r>
    </w:p>
    <w:p w:rsidR="00D51643" w:rsidRDefault="00D51643">
      <w:pPr>
        <w:rPr>
          <w:rFonts w:ascii="Times New Roman" w:hAnsi="Times New Roman" w:cs="Times New Roman"/>
          <w:sz w:val="20"/>
          <w:szCs w:val="20"/>
        </w:rPr>
      </w:pPr>
    </w:p>
    <w:p w:rsidR="00D51643" w:rsidRDefault="004B7D7F">
      <w:r>
        <w:rPr>
          <w:rFonts w:ascii="Times New Roman" w:hAnsi="Times New Roman" w:cs="Times New Roman"/>
          <w:sz w:val="20"/>
          <w:szCs w:val="20"/>
        </w:rPr>
        <w:t>Wartość punktowa kryterium „Cena” wyliczona zostanie wg wzoru:</w:t>
      </w:r>
    </w:p>
    <w:p w:rsidR="00D51643" w:rsidRDefault="00D51643">
      <w:pPr>
        <w:rPr>
          <w:rFonts w:ascii="Times New Roman" w:hAnsi="Times New Roman" w:cs="Times New Roman"/>
          <w:sz w:val="20"/>
          <w:szCs w:val="20"/>
        </w:rPr>
      </w:pPr>
    </w:p>
    <w:p w:rsidR="00D51643" w:rsidRDefault="004B7D7F">
      <w:pPr>
        <w:jc w:val="center"/>
        <w:rPr>
          <w:sz w:val="19"/>
          <w:szCs w:val="19"/>
        </w:rPr>
      </w:pPr>
      <w:r>
        <w:rPr>
          <w:rFonts w:ascii="Times New Roman" w:hAnsi="Times New Roman" w:cs="Times New Roman"/>
          <w:sz w:val="19"/>
          <w:szCs w:val="19"/>
        </w:rPr>
        <w:t xml:space="preserve">                oferta z najniższą ceną brutto</w:t>
      </w:r>
    </w:p>
    <w:p w:rsidR="00D51643" w:rsidRDefault="004B7D7F">
      <w:pPr>
        <w:jc w:val="center"/>
      </w:pPr>
      <w:r>
        <w:rPr>
          <w:rFonts w:ascii="Times New Roman" w:hAnsi="Times New Roman" w:cs="Times New Roman"/>
          <w:sz w:val="19"/>
          <w:szCs w:val="19"/>
        </w:rPr>
        <w:t>liczba punktów</w:t>
      </w:r>
      <w:r>
        <w:rPr>
          <w:rFonts w:ascii="Times New Roman" w:hAnsi="Times New Roman" w:cs="Times New Roman"/>
          <w:sz w:val="20"/>
          <w:szCs w:val="20"/>
        </w:rPr>
        <w:t xml:space="preserve">  =            </w:t>
      </w:r>
      <w:r>
        <w:rPr>
          <w:rFonts w:ascii="Times New Roman" w:hAnsi="Times New Roman" w:cs="Times New Roman"/>
          <w:sz w:val="16"/>
          <w:szCs w:val="16"/>
        </w:rPr>
        <w:t>……………..………..…………..…</w:t>
      </w:r>
      <w:r>
        <w:rPr>
          <w:rFonts w:ascii="Times New Roman" w:hAnsi="Times New Roman" w:cs="Times New Roman"/>
          <w:sz w:val="20"/>
          <w:szCs w:val="20"/>
        </w:rPr>
        <w:t xml:space="preserve">       </w:t>
      </w:r>
      <w:r>
        <w:rPr>
          <w:rFonts w:ascii="Times New Roman" w:hAnsi="Times New Roman" w:cs="Times New Roman"/>
          <w:sz w:val="19"/>
          <w:szCs w:val="19"/>
        </w:rPr>
        <w:t xml:space="preserve"> x  100</w:t>
      </w:r>
    </w:p>
    <w:p w:rsidR="00D51643" w:rsidRDefault="004B7D7F">
      <w:pPr>
        <w:jc w:val="center"/>
        <w:rPr>
          <w:sz w:val="19"/>
          <w:szCs w:val="19"/>
        </w:rPr>
      </w:pPr>
      <w:r>
        <w:rPr>
          <w:rFonts w:ascii="Times New Roman" w:eastAsia="Times New Roman" w:hAnsi="Times New Roman" w:cs="Times New Roman"/>
          <w:sz w:val="19"/>
          <w:szCs w:val="19"/>
        </w:rPr>
        <w:t xml:space="preserve">                </w:t>
      </w:r>
      <w:r>
        <w:rPr>
          <w:rFonts w:ascii="Times New Roman" w:hAnsi="Times New Roman" w:cs="Times New Roman"/>
          <w:sz w:val="19"/>
          <w:szCs w:val="19"/>
        </w:rPr>
        <w:t>wartość brutto oferty badanej</w:t>
      </w:r>
    </w:p>
    <w:p w:rsidR="00D51643" w:rsidRDefault="00D51643">
      <w:pPr>
        <w:jc w:val="center"/>
        <w:rPr>
          <w:rFonts w:ascii="Times New Roman" w:hAnsi="Times New Roman" w:cs="Times New Roman"/>
          <w:sz w:val="20"/>
          <w:szCs w:val="20"/>
        </w:rPr>
      </w:pPr>
    </w:p>
    <w:p w:rsidR="00D51643" w:rsidRDefault="004B7D7F">
      <w:pPr>
        <w:jc w:val="both"/>
      </w:pPr>
      <w:r>
        <w:rPr>
          <w:rFonts w:ascii="Times New Roman" w:hAnsi="Times New Roman" w:cs="Times New Roman"/>
          <w:sz w:val="20"/>
          <w:szCs w:val="20"/>
        </w:rPr>
        <w:t>W oparciu o powyższe kryterium zostanie sporządzony ranking złożonych ofert.</w:t>
      </w:r>
    </w:p>
    <w:p w:rsidR="00D51643" w:rsidRDefault="00D51643">
      <w:pPr>
        <w:jc w:val="both"/>
        <w:rPr>
          <w:rFonts w:ascii="Times New Roman" w:hAnsi="Times New Roman" w:cs="Times New Roman"/>
          <w:sz w:val="20"/>
          <w:szCs w:val="20"/>
        </w:rPr>
      </w:pPr>
    </w:p>
    <w:p w:rsidR="00D51643" w:rsidRDefault="004B7D7F">
      <w:pPr>
        <w:numPr>
          <w:ilvl w:val="0"/>
          <w:numId w:val="24"/>
        </w:numPr>
        <w:jc w:val="both"/>
      </w:pPr>
      <w:r>
        <w:rPr>
          <w:rFonts w:ascii="Times New Roman" w:hAnsi="Times New Roman" w:cs="Times New Roman"/>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w:t>
      </w:r>
    </w:p>
    <w:p w:rsidR="00D51643" w:rsidRDefault="00D51643">
      <w:pPr>
        <w:ind w:left="360"/>
        <w:jc w:val="both"/>
      </w:pPr>
    </w:p>
    <w:p w:rsidR="00D51643" w:rsidRDefault="004B7D7F">
      <w:pPr>
        <w:numPr>
          <w:ilvl w:val="0"/>
          <w:numId w:val="24"/>
        </w:numPr>
        <w:jc w:val="both"/>
      </w:pPr>
      <w:r>
        <w:rPr>
          <w:rFonts w:ascii="Times New Roman" w:hAnsi="Times New Roman" w:cs="Times New Roman"/>
          <w:sz w:val="20"/>
          <w:szCs w:val="20"/>
        </w:rPr>
        <w:t>W przypadku braku zgody, o której mowa w pkt 2 oferta podlega odrzuceniu, a zamawiający zwraca się o wyrażenie takiej zgody do kolejnego wykonawcy, którego oferta została najwyżej oceniona, chyba że zachodzą przesłanki unieważnienia postępowania.</w:t>
      </w:r>
    </w:p>
    <w:p w:rsidR="00D51643" w:rsidRDefault="00D51643">
      <w:pPr>
        <w:pStyle w:val="Akapitzlist"/>
      </w:pPr>
    </w:p>
    <w:p w:rsidR="00D51643" w:rsidRDefault="004B7D7F">
      <w:pPr>
        <w:numPr>
          <w:ilvl w:val="0"/>
          <w:numId w:val="24"/>
        </w:numPr>
        <w:jc w:val="both"/>
        <w:rPr>
          <w:rFonts w:ascii="Times New Roman" w:hAnsi="Times New Roman" w:cs="Times New Roman"/>
          <w:sz w:val="20"/>
          <w:szCs w:val="20"/>
        </w:rPr>
      </w:pPr>
      <w:r>
        <w:rPr>
          <w:rFonts w:ascii="Times New Roman" w:hAnsi="Times New Roman" w:cs="Times New Roman"/>
          <w:sz w:val="20"/>
          <w:szCs w:val="20"/>
        </w:rPr>
        <w:t>Zamawiający udzieli zamówienia wykonawcy, którego oferta zostanie uznana za najkorzystniejszą.</w:t>
      </w:r>
    </w:p>
    <w:p w:rsidR="00D51643" w:rsidRDefault="00D51643">
      <w:pPr>
        <w:jc w:val="both"/>
        <w:rPr>
          <w:rFonts w:ascii="Times New Roman" w:hAnsi="Times New Roman" w:cs="Times New Roman"/>
          <w:sz w:val="20"/>
          <w:szCs w:val="20"/>
        </w:rPr>
      </w:pPr>
    </w:p>
    <w:p w:rsidR="00D51643" w:rsidRDefault="00D51643">
      <w:pPr>
        <w:jc w:val="both"/>
        <w:rPr>
          <w:rFonts w:ascii="Times New Roman" w:hAnsi="Times New Roman" w:cs="Times New Roman"/>
          <w:sz w:val="20"/>
          <w:szCs w:val="20"/>
        </w:rPr>
      </w:pPr>
    </w:p>
    <w:p w:rsidR="00D51643" w:rsidRDefault="004B7D7F">
      <w:r>
        <w:rPr>
          <w:rFonts w:ascii="Times New Roman" w:hAnsi="Times New Roman" w:cs="Times New Roman"/>
          <w:b/>
          <w:sz w:val="20"/>
          <w:szCs w:val="20"/>
        </w:rPr>
        <w:t>XV.   Informacje o formalnościach, jakie muszą zostać dopełnione po wyborze oferty w celu zawarcia umowy w sprawie zamówienia publicznego</w:t>
      </w:r>
    </w:p>
    <w:p w:rsidR="00D51643" w:rsidRDefault="00D51643">
      <w:pPr>
        <w:jc w:val="center"/>
        <w:rPr>
          <w:rFonts w:ascii="Times New Roman" w:hAnsi="Times New Roman" w:cs="Times New Roman"/>
          <w:b/>
          <w:sz w:val="20"/>
          <w:szCs w:val="20"/>
        </w:rPr>
      </w:pPr>
    </w:p>
    <w:p w:rsidR="00D51643" w:rsidRDefault="004B7D7F">
      <w:pPr>
        <w:numPr>
          <w:ilvl w:val="0"/>
          <w:numId w:val="25"/>
        </w:numPr>
        <w:jc w:val="both"/>
      </w:pPr>
      <w:r>
        <w:rPr>
          <w:rFonts w:ascii="Times New Roman" w:hAnsi="Times New Roman" w:cs="Times New Roman"/>
          <w:sz w:val="20"/>
          <w:szCs w:val="20"/>
        </w:rPr>
        <w:t xml:space="preserve">Zamawiający zawiera umowę w sprawie zamówienia publicznego, z uwzględnieniem art. 577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terminie nie krótszym niż 5 dni od dnia przesłania zawiadomienia o wyborze najkorzystniejszej oferty, jeżeli zawiadomienie zostało przesłane przy użyciu środków komunikacji elektronicznej, albo 10 dni, jeżeli zostało przesłane w inny sposób ( art. 308 ust. 2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D51643" w:rsidRDefault="00D51643">
      <w:pPr>
        <w:jc w:val="both"/>
      </w:pPr>
    </w:p>
    <w:p w:rsidR="00D51643" w:rsidRDefault="004B7D7F">
      <w:pPr>
        <w:numPr>
          <w:ilvl w:val="0"/>
          <w:numId w:val="25"/>
        </w:numPr>
        <w:jc w:val="both"/>
      </w:pPr>
      <w:r>
        <w:rPr>
          <w:rFonts w:ascii="Times New Roman" w:hAnsi="Times New Roman" w:cs="Times New Roman"/>
          <w:sz w:val="20"/>
          <w:szCs w:val="20"/>
        </w:rPr>
        <w:t>Zamawiający może zawrzeć umowę przed upływem terminu, o którym mowa w ust. 1, jeżeli w postępowaniu o udzielenie zamówienia złożono tylko jedną ofertę.</w:t>
      </w:r>
    </w:p>
    <w:p w:rsidR="00D51643" w:rsidRDefault="00D51643">
      <w:pPr>
        <w:jc w:val="both"/>
      </w:pPr>
    </w:p>
    <w:p w:rsidR="00D51643" w:rsidRDefault="004B7D7F">
      <w:pPr>
        <w:numPr>
          <w:ilvl w:val="0"/>
          <w:numId w:val="25"/>
        </w:numPr>
        <w:jc w:val="both"/>
      </w:pPr>
      <w:r>
        <w:rPr>
          <w:rFonts w:ascii="Times New Roman" w:hAnsi="Times New Roman" w:cs="Times New Roman"/>
          <w:sz w:val="20"/>
          <w:szCs w:val="20"/>
        </w:rPr>
        <w:t xml:space="preserve">Wykonawca, którego oferta została wybrana jako najkorzystniejsza, zostanie poinformowany o terminie podpisania umowy. Umowa zostanie podpisana na warunkach określonych w projekcie umowy stanowiącym </w:t>
      </w:r>
      <w:r>
        <w:rPr>
          <w:rFonts w:ascii="Times New Roman" w:hAnsi="Times New Roman" w:cs="Times New Roman"/>
          <w:b/>
          <w:sz w:val="20"/>
          <w:szCs w:val="20"/>
        </w:rPr>
        <w:t>Załącznik Nr 4</w:t>
      </w:r>
      <w:r>
        <w:rPr>
          <w:rFonts w:ascii="Times New Roman" w:hAnsi="Times New Roman" w:cs="Times New Roman"/>
          <w:sz w:val="20"/>
          <w:szCs w:val="20"/>
        </w:rPr>
        <w:t xml:space="preserve"> do SWZ.</w:t>
      </w:r>
    </w:p>
    <w:p w:rsidR="00D51643" w:rsidRDefault="00D51643">
      <w:pPr>
        <w:jc w:val="both"/>
      </w:pPr>
    </w:p>
    <w:p w:rsidR="00D51643" w:rsidRDefault="004B7D7F">
      <w:pPr>
        <w:numPr>
          <w:ilvl w:val="0"/>
          <w:numId w:val="25"/>
        </w:numPr>
        <w:jc w:val="both"/>
      </w:pPr>
      <w:r>
        <w:rPr>
          <w:rFonts w:ascii="Times New Roman" w:hAnsi="Times New Roman" w:cs="Times New Roman"/>
          <w:sz w:val="20"/>
          <w:szCs w:val="20"/>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D51643" w:rsidRDefault="00D51643">
      <w:pPr>
        <w:pStyle w:val="Akapitzlist"/>
        <w:rPr>
          <w:rFonts w:ascii="Times New Roman" w:hAnsi="Times New Roman" w:cs="Times New Roman"/>
          <w:sz w:val="20"/>
          <w:szCs w:val="20"/>
        </w:rPr>
      </w:pPr>
    </w:p>
    <w:p w:rsidR="00D51643" w:rsidRDefault="00D51643">
      <w:pPr>
        <w:ind w:left="357"/>
        <w:jc w:val="both"/>
        <w:rPr>
          <w:rFonts w:ascii="Times New Roman" w:hAnsi="Times New Roman" w:cs="Times New Roman"/>
          <w:b/>
          <w:sz w:val="20"/>
          <w:szCs w:val="20"/>
        </w:rPr>
      </w:pPr>
    </w:p>
    <w:p w:rsidR="00D51643" w:rsidRDefault="004B7D7F">
      <w:pPr>
        <w:jc w:val="both"/>
      </w:pPr>
      <w:r>
        <w:rPr>
          <w:rFonts w:ascii="Times New Roman" w:hAnsi="Times New Roman" w:cs="Times New Roman"/>
          <w:b/>
          <w:sz w:val="20"/>
          <w:szCs w:val="20"/>
        </w:rPr>
        <w:t>XVI.   Projektowane postanowienia umowy w sprawie zamówienia publicznego, które zostaną wprowadzone do treści umowy</w:t>
      </w:r>
    </w:p>
    <w:p w:rsidR="00D51643" w:rsidRDefault="00D51643">
      <w:pPr>
        <w:ind w:left="357"/>
        <w:jc w:val="center"/>
        <w:rPr>
          <w:rFonts w:ascii="Times New Roman" w:hAnsi="Times New Roman" w:cs="Times New Roman"/>
          <w:b/>
          <w:sz w:val="20"/>
          <w:szCs w:val="20"/>
        </w:rPr>
      </w:pPr>
    </w:p>
    <w:p w:rsidR="00D51643" w:rsidRDefault="004B7D7F">
      <w:pPr>
        <w:ind w:left="357"/>
        <w:jc w:val="both"/>
      </w:pPr>
      <w:r>
        <w:rPr>
          <w:rFonts w:ascii="Times New Roman" w:hAnsi="Times New Roman" w:cs="Times New Roman"/>
          <w:sz w:val="20"/>
          <w:szCs w:val="20"/>
        </w:rPr>
        <w:t xml:space="preserve">Wzór umowy stanowi </w:t>
      </w:r>
      <w:r>
        <w:rPr>
          <w:rFonts w:ascii="Times New Roman" w:hAnsi="Times New Roman" w:cs="Times New Roman"/>
          <w:b/>
          <w:sz w:val="20"/>
          <w:szCs w:val="20"/>
        </w:rPr>
        <w:t>Załącznik Nr 4</w:t>
      </w:r>
      <w:r>
        <w:rPr>
          <w:rFonts w:ascii="Times New Roman" w:hAnsi="Times New Roman" w:cs="Times New Roman"/>
          <w:sz w:val="20"/>
          <w:szCs w:val="20"/>
        </w:rPr>
        <w:t xml:space="preserve"> do SWZ.</w:t>
      </w:r>
    </w:p>
    <w:p w:rsidR="00D51643" w:rsidRDefault="00D51643">
      <w:pPr>
        <w:ind w:left="357"/>
        <w:jc w:val="center"/>
        <w:rPr>
          <w:rFonts w:ascii="Times New Roman" w:hAnsi="Times New Roman" w:cs="Times New Roman"/>
          <w:b/>
          <w:sz w:val="20"/>
          <w:szCs w:val="20"/>
        </w:rPr>
      </w:pPr>
    </w:p>
    <w:p w:rsidR="00D51643" w:rsidRDefault="00D51643">
      <w:pPr>
        <w:ind w:left="357"/>
        <w:jc w:val="center"/>
        <w:rPr>
          <w:rFonts w:ascii="Times New Roman" w:hAnsi="Times New Roman" w:cs="Times New Roman"/>
          <w:b/>
          <w:sz w:val="20"/>
          <w:szCs w:val="20"/>
        </w:rPr>
      </w:pPr>
    </w:p>
    <w:p w:rsidR="00D51643" w:rsidRDefault="004B7D7F">
      <w:r>
        <w:rPr>
          <w:rFonts w:ascii="Times New Roman" w:hAnsi="Times New Roman" w:cs="Times New Roman"/>
          <w:b/>
          <w:sz w:val="20"/>
          <w:szCs w:val="20"/>
        </w:rPr>
        <w:t>XVII.   Pouczenie o środkach ochrony prawnej przysługujących wykonawcy</w:t>
      </w:r>
    </w:p>
    <w:p w:rsidR="00D51643" w:rsidRDefault="00D51643">
      <w:pPr>
        <w:ind w:left="357"/>
        <w:jc w:val="center"/>
        <w:rPr>
          <w:rFonts w:ascii="Times New Roman" w:hAnsi="Times New Roman" w:cs="Times New Roman"/>
          <w:b/>
          <w:sz w:val="20"/>
          <w:szCs w:val="20"/>
        </w:rPr>
      </w:pPr>
    </w:p>
    <w:p w:rsidR="00D51643" w:rsidRDefault="004B7D7F">
      <w:pPr>
        <w:numPr>
          <w:ilvl w:val="0"/>
          <w:numId w:val="26"/>
        </w:numPr>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rsidR="00D51643" w:rsidRDefault="00D51643">
      <w:pPr>
        <w:ind w:left="357"/>
        <w:jc w:val="both"/>
        <w:rPr>
          <w:rFonts w:ascii="Times New Roman" w:hAnsi="Times New Roman" w:cs="Times New Roman"/>
          <w:sz w:val="20"/>
          <w:szCs w:val="20"/>
        </w:rPr>
      </w:pPr>
    </w:p>
    <w:p w:rsidR="00D51643" w:rsidRDefault="004B7D7F">
      <w:pPr>
        <w:pStyle w:val="Zwykytekst1"/>
        <w:numPr>
          <w:ilvl w:val="0"/>
          <w:numId w:val="26"/>
        </w:numPr>
        <w:tabs>
          <w:tab w:val="left" w:pos="900"/>
        </w:tabs>
        <w:jc w:val="both"/>
      </w:pPr>
      <w:r>
        <w:rPr>
          <w:rFonts w:ascii="Times New Roman" w:hAnsi="Times New Roman" w:cs="Times New Roman"/>
          <w:color w:val="000000"/>
        </w:rPr>
        <w:t xml:space="preserve">Odwołanie przysługuje wyłącznie wobec czynności określonych w art. </w:t>
      </w:r>
      <w:r>
        <w:rPr>
          <w:rFonts w:ascii="Times New Roman" w:eastAsia="Times New Roman" w:hAnsi="Times New Roman" w:cs="Times New Roman"/>
          <w:color w:val="000000"/>
          <w:lang w:bidi="ar-SA"/>
        </w:rPr>
        <w:t>513</w:t>
      </w:r>
      <w:r>
        <w:rPr>
          <w:rFonts w:ascii="Times New Roman" w:hAnsi="Times New Roman" w:cs="Times New Roman"/>
          <w:color w:val="000000"/>
        </w:rPr>
        <w:t xml:space="preserve">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51643" w:rsidRDefault="00D51643">
      <w:pPr>
        <w:pStyle w:val="Zwykytekst1"/>
        <w:tabs>
          <w:tab w:val="left" w:pos="900"/>
        </w:tabs>
        <w:ind w:left="357"/>
        <w:jc w:val="both"/>
        <w:rPr>
          <w:rFonts w:ascii="Times New Roman" w:hAnsi="Times New Roman" w:cs="Times New Roman"/>
        </w:rPr>
      </w:pPr>
    </w:p>
    <w:p w:rsidR="00D51643" w:rsidRDefault="004B7D7F">
      <w:pPr>
        <w:numPr>
          <w:ilvl w:val="0"/>
          <w:numId w:val="26"/>
        </w:numPr>
        <w:jc w:val="both"/>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rsidR="00D51643" w:rsidRDefault="00D51643">
      <w:pPr>
        <w:ind w:left="357"/>
        <w:jc w:val="both"/>
        <w:rPr>
          <w:rFonts w:ascii="Times New Roman" w:hAnsi="Times New Roman" w:cs="Times New Roman"/>
          <w:sz w:val="20"/>
          <w:szCs w:val="20"/>
        </w:rPr>
      </w:pPr>
    </w:p>
    <w:p w:rsidR="00D51643" w:rsidRDefault="004B7D7F">
      <w:pPr>
        <w:numPr>
          <w:ilvl w:val="0"/>
          <w:numId w:val="26"/>
        </w:numPr>
        <w:jc w:val="both"/>
      </w:pPr>
      <w:r>
        <w:rPr>
          <w:rFonts w:ascii="Times New Roman" w:hAnsi="Times New Roman" w:cs="Times New Roman"/>
          <w:sz w:val="20"/>
          <w:szCs w:val="20"/>
        </w:rPr>
        <w:t xml:space="preserve">Szczegółowe informacje dotyczące środków ochrony prawnej określa Dział IX „Środki ochrony prawnej”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D51643" w:rsidRDefault="00D51643">
      <w:pPr>
        <w:jc w:val="both"/>
        <w:rPr>
          <w:rFonts w:ascii="Times New Roman" w:hAnsi="Times New Roman" w:cs="Times New Roman"/>
          <w:sz w:val="20"/>
          <w:szCs w:val="20"/>
        </w:rPr>
      </w:pPr>
    </w:p>
    <w:p w:rsidR="00D51643" w:rsidRDefault="004B7D7F">
      <w:pPr>
        <w:rPr>
          <w:rFonts w:ascii="Times New Roman" w:hAnsi="Times New Roman" w:cs="Times New Roman"/>
          <w:b/>
          <w:sz w:val="20"/>
          <w:szCs w:val="20"/>
        </w:rPr>
      </w:pPr>
      <w:r>
        <w:rPr>
          <w:rFonts w:ascii="Times New Roman" w:hAnsi="Times New Roman" w:cs="Times New Roman"/>
          <w:b/>
          <w:sz w:val="20"/>
          <w:szCs w:val="20"/>
        </w:rPr>
        <w:t>XVIII.   Wymagania dotyczące wadium</w:t>
      </w:r>
    </w:p>
    <w:p w:rsidR="00D51643" w:rsidRDefault="00D51643">
      <w:pPr>
        <w:rPr>
          <w:rFonts w:ascii="Times New Roman" w:hAnsi="Times New Roman" w:cs="Times New Roman"/>
          <w:b/>
          <w:sz w:val="20"/>
          <w:szCs w:val="20"/>
        </w:rPr>
      </w:pPr>
    </w:p>
    <w:p w:rsidR="00D51643" w:rsidRDefault="004B7D7F">
      <w:pPr>
        <w:tabs>
          <w:tab w:val="left" w:pos="1418"/>
          <w:tab w:val="center" w:pos="4536"/>
          <w:tab w:val="left" w:pos="4678"/>
        </w:tabs>
        <w:rPr>
          <w:rFonts w:ascii="Times New Roman" w:eastAsia="Times New Roman" w:hAnsi="Times New Roman" w:cs="Times New Roman"/>
          <w:kern w:val="0"/>
          <w:sz w:val="20"/>
          <w:szCs w:val="20"/>
          <w:lang w:bidi="ar-SA"/>
        </w:rPr>
      </w:pPr>
      <w:r>
        <w:rPr>
          <w:rFonts w:ascii="Times New Roman" w:hAnsi="Times New Roman" w:cs="Times New Roman"/>
          <w:sz w:val="20"/>
          <w:szCs w:val="20"/>
        </w:rPr>
        <w:t xml:space="preserve">Zamawiający </w:t>
      </w:r>
      <w:r>
        <w:rPr>
          <w:rFonts w:ascii="Times New Roman" w:eastAsia="Times New Roman" w:hAnsi="Times New Roman" w:cs="Times New Roman"/>
          <w:kern w:val="0"/>
          <w:sz w:val="20"/>
          <w:szCs w:val="20"/>
          <w:lang w:bidi="ar-SA"/>
        </w:rPr>
        <w:t>nie wymaga wniesienia wadium.</w:t>
      </w:r>
    </w:p>
    <w:p w:rsidR="00D51643" w:rsidRDefault="00D51643">
      <w:pPr>
        <w:tabs>
          <w:tab w:val="left" w:pos="1418"/>
          <w:tab w:val="center" w:pos="4536"/>
          <w:tab w:val="left" w:pos="4678"/>
        </w:tabs>
        <w:rPr>
          <w:rFonts w:ascii="Times New Roman" w:eastAsia="Times New Roman" w:hAnsi="Times New Roman" w:cs="Times New Roman"/>
          <w:kern w:val="0"/>
          <w:sz w:val="20"/>
          <w:szCs w:val="20"/>
          <w:lang w:bidi="ar-SA"/>
        </w:rPr>
      </w:pPr>
    </w:p>
    <w:p w:rsidR="00D51643" w:rsidRDefault="004B7D7F">
      <w:pPr>
        <w:rPr>
          <w:rFonts w:ascii="Times New Roman" w:hAnsi="Times New Roman" w:cs="Times New Roman"/>
          <w:b/>
          <w:sz w:val="20"/>
          <w:szCs w:val="20"/>
        </w:rPr>
      </w:pPr>
      <w:r>
        <w:rPr>
          <w:rFonts w:ascii="Times New Roman" w:hAnsi="Times New Roman" w:cs="Times New Roman"/>
          <w:b/>
          <w:sz w:val="20"/>
          <w:szCs w:val="20"/>
        </w:rPr>
        <w:t>XIX.   Informacje dotyczące zabezpieczenia należytego wykonania umowy</w:t>
      </w:r>
    </w:p>
    <w:p w:rsidR="00D51643" w:rsidRDefault="00D51643">
      <w:pPr>
        <w:rPr>
          <w:rFonts w:ascii="Times New Roman" w:hAnsi="Times New Roman" w:cs="Times New Roman"/>
          <w:b/>
          <w:sz w:val="20"/>
          <w:szCs w:val="20"/>
        </w:rPr>
      </w:pPr>
    </w:p>
    <w:p w:rsidR="00D51643" w:rsidRDefault="004B7D7F">
      <w:pPr>
        <w:rPr>
          <w:rFonts w:ascii="Times New Roman" w:hAnsi="Times New Roman" w:cs="Times New Roman"/>
          <w:sz w:val="20"/>
          <w:szCs w:val="20"/>
        </w:rPr>
      </w:pPr>
      <w:r>
        <w:rPr>
          <w:rFonts w:ascii="Times New Roman" w:hAnsi="Times New Roman" w:cs="Times New Roman"/>
          <w:sz w:val="20"/>
          <w:szCs w:val="20"/>
        </w:rPr>
        <w:t>Zamawiający nie wymaga wniesienia zabezpieczenia należytego wykonania umowy.</w:t>
      </w:r>
    </w:p>
    <w:p w:rsidR="00B934E2" w:rsidRDefault="00B934E2"/>
    <w:p w:rsidR="00B934E2" w:rsidRDefault="00B934E2" w:rsidP="00B934E2">
      <w:pPr>
        <w:pStyle w:val="Nagwek3"/>
        <w:ind w:left="19" w:right="28"/>
        <w:rPr>
          <w:b/>
          <w:sz w:val="20"/>
          <w:szCs w:val="20"/>
        </w:rPr>
      </w:pPr>
      <w:r w:rsidRPr="00B934E2">
        <w:rPr>
          <w:b/>
          <w:sz w:val="20"/>
          <w:szCs w:val="20"/>
        </w:rPr>
        <w:t>XX. Pozostałe postanowienia</w:t>
      </w:r>
    </w:p>
    <w:p w:rsidR="00B934E2" w:rsidRPr="00B934E2" w:rsidRDefault="00B934E2" w:rsidP="00B934E2">
      <w:pPr>
        <w:rPr>
          <w:lang w:eastAsia="pl-PL" w:bidi="ar-SA"/>
        </w:rPr>
      </w:pPr>
    </w:p>
    <w:p w:rsidR="00B934E2" w:rsidRPr="00B934E2" w:rsidRDefault="00B934E2" w:rsidP="00B934E2">
      <w:pPr>
        <w:numPr>
          <w:ilvl w:val="0"/>
          <w:numId w:val="31"/>
        </w:numPr>
        <w:suppressAutoHyphens w:val="0"/>
        <w:spacing w:after="35" w:line="249"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zawarcia umowy ramowej.</w:t>
      </w:r>
    </w:p>
    <w:p w:rsidR="00B934E2" w:rsidRPr="00B934E2" w:rsidRDefault="00B934E2" w:rsidP="00B934E2">
      <w:pPr>
        <w:numPr>
          <w:ilvl w:val="0"/>
          <w:numId w:val="31"/>
        </w:numPr>
        <w:suppressAutoHyphens w:val="0"/>
        <w:spacing w:after="39"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możliwości udzielenia zamówień, o których mowa w art. 214 ust. 1 pkt 7 ustawy.</w:t>
      </w:r>
    </w:p>
    <w:p w:rsidR="00B934E2" w:rsidRPr="00B934E2" w:rsidRDefault="00B934E2" w:rsidP="00B934E2">
      <w:pPr>
        <w:numPr>
          <w:ilvl w:val="0"/>
          <w:numId w:val="31"/>
        </w:numPr>
        <w:suppressAutoHyphens w:val="0"/>
        <w:spacing w:after="10"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wyboru oferty z zastosowaniem aukcji elektronicznej.</w:t>
      </w:r>
    </w:p>
    <w:p w:rsidR="00B934E2" w:rsidRPr="00B934E2" w:rsidRDefault="00B934E2" w:rsidP="00B934E2">
      <w:pPr>
        <w:numPr>
          <w:ilvl w:val="0"/>
          <w:numId w:val="31"/>
        </w:numPr>
        <w:suppressAutoHyphens w:val="0"/>
        <w:spacing w:after="46"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zwrotu kosztów udziału w postępowaniu.</w:t>
      </w:r>
    </w:p>
    <w:p w:rsidR="00B934E2" w:rsidRPr="00B934E2" w:rsidRDefault="00B934E2" w:rsidP="00B934E2">
      <w:pPr>
        <w:numPr>
          <w:ilvl w:val="0"/>
          <w:numId w:val="31"/>
        </w:numPr>
        <w:suppressAutoHyphens w:val="0"/>
        <w:spacing w:after="10"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wymagań, o których mowa w art. 94 ust. 1 ustawy.</w:t>
      </w:r>
    </w:p>
    <w:p w:rsidR="00B934E2" w:rsidRPr="00B934E2" w:rsidRDefault="00B934E2" w:rsidP="00B934E2">
      <w:pPr>
        <w:numPr>
          <w:ilvl w:val="0"/>
          <w:numId w:val="31"/>
        </w:numPr>
        <w:suppressAutoHyphens w:val="0"/>
        <w:spacing w:after="13" w:line="249"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wymagań, o których mowa w art. 95 ust. 1 ustawy.</w:t>
      </w:r>
    </w:p>
    <w:p w:rsidR="00B934E2" w:rsidRPr="00B934E2" w:rsidRDefault="00B934E2" w:rsidP="00B934E2">
      <w:pPr>
        <w:numPr>
          <w:ilvl w:val="0"/>
          <w:numId w:val="31"/>
        </w:numPr>
        <w:suppressAutoHyphens w:val="0"/>
        <w:spacing w:after="49"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przewiduje wymagań, o których mowa w art. 96 ust. 1 ustawy.</w:t>
      </w:r>
    </w:p>
    <w:p w:rsidR="00B934E2" w:rsidRPr="00B934E2" w:rsidRDefault="00B934E2" w:rsidP="00B934E2">
      <w:pPr>
        <w:numPr>
          <w:ilvl w:val="0"/>
          <w:numId w:val="31"/>
        </w:numPr>
        <w:suppressAutoHyphens w:val="0"/>
        <w:spacing w:after="54"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Zamawiający nie wymaga możliwości złożenia ofert w postaci katalogów elektronicznych.</w:t>
      </w:r>
    </w:p>
    <w:p w:rsidR="00D51643" w:rsidRPr="00B934E2" w:rsidRDefault="00B934E2" w:rsidP="00B934E2">
      <w:pPr>
        <w:numPr>
          <w:ilvl w:val="0"/>
          <w:numId w:val="31"/>
        </w:numPr>
        <w:suppressAutoHyphens w:val="0"/>
        <w:spacing w:after="541" w:line="247" w:lineRule="auto"/>
        <w:ind w:right="52" w:hanging="360"/>
        <w:jc w:val="both"/>
        <w:rPr>
          <w:rFonts w:ascii="Times New Roman" w:hAnsi="Times New Roman" w:cs="Times New Roman"/>
          <w:sz w:val="20"/>
          <w:szCs w:val="20"/>
        </w:rPr>
      </w:pPr>
      <w:r w:rsidRPr="00B934E2">
        <w:rPr>
          <w:rFonts w:ascii="Times New Roman" w:hAnsi="Times New Roman" w:cs="Times New Roman"/>
          <w:sz w:val="20"/>
          <w:szCs w:val="20"/>
        </w:rPr>
        <w:t>W sprawach nieuregulowanych zastosowanie mają przepisy ustawy Prawo zamówień publicznych oraz</w:t>
      </w:r>
      <w:r>
        <w:rPr>
          <w:rFonts w:ascii="Times New Roman" w:hAnsi="Times New Roman" w:cs="Times New Roman"/>
          <w:sz w:val="20"/>
          <w:szCs w:val="20"/>
        </w:rPr>
        <w:t xml:space="preserve"> </w:t>
      </w:r>
      <w:r w:rsidRPr="00B934E2">
        <w:rPr>
          <w:rFonts w:ascii="Times New Roman" w:hAnsi="Times New Roman" w:cs="Times New Roman"/>
          <w:sz w:val="20"/>
          <w:szCs w:val="20"/>
        </w:rPr>
        <w:t>Kodeks cywilny</w:t>
      </w:r>
      <w:r>
        <w:rPr>
          <w:rFonts w:ascii="Times New Roman" w:hAnsi="Times New Roman" w:cs="Times New Roman"/>
          <w:sz w:val="20"/>
          <w:szCs w:val="20"/>
        </w:rPr>
        <w:t>.</w:t>
      </w:r>
    </w:p>
    <w:p w:rsidR="00D51643" w:rsidRDefault="004B7D7F">
      <w:r>
        <w:rPr>
          <w:rFonts w:ascii="Times New Roman" w:hAnsi="Times New Roman" w:cs="Times New Roman"/>
          <w:b/>
          <w:sz w:val="20"/>
          <w:szCs w:val="20"/>
        </w:rPr>
        <w:t>XX</w:t>
      </w:r>
      <w:r w:rsidR="00B934E2">
        <w:rPr>
          <w:rFonts w:ascii="Times New Roman" w:hAnsi="Times New Roman" w:cs="Times New Roman"/>
          <w:b/>
          <w:sz w:val="20"/>
          <w:szCs w:val="20"/>
        </w:rPr>
        <w:t>I</w:t>
      </w:r>
      <w:r>
        <w:rPr>
          <w:rFonts w:ascii="Times New Roman" w:hAnsi="Times New Roman" w:cs="Times New Roman"/>
          <w:b/>
          <w:sz w:val="20"/>
          <w:szCs w:val="20"/>
        </w:rPr>
        <w:t>.   Klauzula informacyjna dot. przetwarzania danych osobowych</w:t>
      </w:r>
    </w:p>
    <w:p w:rsidR="00D51643" w:rsidRDefault="00D51643">
      <w:pPr>
        <w:rPr>
          <w:rFonts w:ascii="Times New Roman" w:eastAsia="Times New Roman" w:hAnsi="Times New Roman" w:cs="Times New Roman"/>
          <w:b/>
          <w:kern w:val="0"/>
          <w:sz w:val="20"/>
          <w:szCs w:val="20"/>
          <w:lang w:bidi="ar-SA"/>
        </w:rPr>
      </w:pPr>
    </w:p>
    <w:p w:rsidR="00D51643" w:rsidRDefault="004B7D7F">
      <w:pPr>
        <w:spacing w:after="150"/>
        <w:jc w:val="both"/>
      </w:pPr>
      <w:r>
        <w:rPr>
          <w:rFonts w:ascii="Times New Roman" w:hAnsi="Times New Roman" w:cs="Times New Roman"/>
          <w:sz w:val="20"/>
          <w:szCs w:val="20"/>
          <w:lang w:eastAsia="pl-PL"/>
        </w:rPr>
        <w:t xml:space="preserve">Zgodnie z art. 13 ust. 1 i 2 </w:t>
      </w:r>
      <w:r>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0"/>
          <w:szCs w:val="20"/>
          <w:lang w:eastAsia="pl-PL"/>
        </w:rPr>
        <w:t xml:space="preserve">dalej „RODO”, informuję, że: </w:t>
      </w:r>
    </w:p>
    <w:p w:rsidR="00D51643" w:rsidRDefault="004B7D7F">
      <w:pPr>
        <w:pStyle w:val="Akapitzlist"/>
        <w:numPr>
          <w:ilvl w:val="0"/>
          <w:numId w:val="27"/>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administratorem Pani/Pana danych osobowych jest </w:t>
      </w:r>
      <w:r>
        <w:rPr>
          <w:rFonts w:ascii="Times New Roman" w:eastAsia="Times New Roman" w:hAnsi="Times New Roman" w:cs="Times New Roman"/>
          <w:b/>
          <w:sz w:val="20"/>
          <w:szCs w:val="20"/>
          <w:lang w:eastAsia="pl-PL"/>
        </w:rPr>
        <w:t>Dyrektor Aresztu Śledczego w Elblągu</w:t>
      </w:r>
      <w:r>
        <w:rPr>
          <w:rFonts w:ascii="Times New Roman" w:eastAsia="Times New Roman" w:hAnsi="Times New Roman" w:cs="Times New Roman"/>
          <w:kern w:val="0"/>
          <w:sz w:val="20"/>
          <w:szCs w:val="20"/>
          <w:lang w:eastAsia="pl-PL" w:bidi="ar-SA"/>
        </w:rPr>
        <w:t xml:space="preserve"> z siedzibą przy ul. 12 Lutego 4a, 82-300 Elbląg,  e-mail: </w:t>
      </w:r>
      <w:hyperlink r:id="rId13" w:history="1">
        <w:r>
          <w:rPr>
            <w:rStyle w:val="Hipercze"/>
            <w:rFonts w:ascii="Times New Roman" w:eastAsia="Times New Roman" w:hAnsi="Times New Roman" w:cs="Times New Roman"/>
            <w:kern w:val="0"/>
            <w:sz w:val="20"/>
            <w:szCs w:val="20"/>
            <w:lang w:eastAsia="pl-PL" w:bidi="ar-SA"/>
          </w:rPr>
          <w:t>as_elblag@sw.gov.pl</w:t>
        </w:r>
      </w:hyperlink>
      <w:r>
        <w:rPr>
          <w:rFonts w:ascii="Times New Roman" w:eastAsia="Times New Roman" w:hAnsi="Times New Roman" w:cs="Times New Roman"/>
          <w:kern w:val="0"/>
          <w:sz w:val="20"/>
          <w:szCs w:val="20"/>
          <w:lang w:eastAsia="pl-PL" w:bidi="ar-SA"/>
        </w:rPr>
        <w:t>,   tel. 55 611 21 09</w:t>
      </w:r>
    </w:p>
    <w:p w:rsidR="00D51643" w:rsidRDefault="00D51643">
      <w:pPr>
        <w:pStyle w:val="Akapitzlist"/>
        <w:suppressAutoHyphens w:val="0"/>
        <w:spacing w:after="150"/>
        <w:ind w:left="426"/>
        <w:contextualSpacing/>
        <w:jc w:val="both"/>
        <w:rPr>
          <w:rFonts w:ascii="Times New Roman" w:hAnsi="Times New Roman" w:cs="Times New Roman"/>
          <w:sz w:val="20"/>
          <w:szCs w:val="20"/>
        </w:rPr>
      </w:pPr>
    </w:p>
    <w:p w:rsidR="00D51643" w:rsidRDefault="004B7D7F">
      <w:pPr>
        <w:pStyle w:val="Akapitzlist"/>
        <w:numPr>
          <w:ilvl w:val="0"/>
          <w:numId w:val="28"/>
        </w:numPr>
        <w:suppressAutoHyphens w:val="0"/>
        <w:spacing w:after="150"/>
        <w:ind w:left="426" w:hanging="426"/>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związanych z Pani/Pana danymi proszę kontaktować się z Inspektorem Ochrony Danych pocztą elektroniczną na adres e-mail:</w:t>
      </w:r>
      <w:r>
        <w:rPr>
          <w:rFonts w:ascii="Times New Roman" w:eastAsia="Times New Roman" w:hAnsi="Times New Roman" w:cs="Times New Roman"/>
          <w:b/>
          <w:color w:val="FF0000"/>
          <w:sz w:val="20"/>
          <w:szCs w:val="20"/>
          <w:lang w:eastAsia="pl-PL"/>
        </w:rPr>
        <w:t xml:space="preserve"> </w:t>
      </w:r>
      <w:hyperlink r:id="rId14" w:history="1">
        <w:r>
          <w:rPr>
            <w:rStyle w:val="Hipercze"/>
            <w:rFonts w:ascii="Times New Roman" w:eastAsia="Times New Roman" w:hAnsi="Times New Roman" w:cs="Times New Roman"/>
            <w:sz w:val="20"/>
            <w:szCs w:val="20"/>
            <w:lang w:eastAsia="pl-PL"/>
          </w:rPr>
          <w:t>iod_elblag@sw.gov.pl</w:t>
        </w:r>
      </w:hyperlink>
    </w:p>
    <w:p w:rsidR="00D51643" w:rsidRDefault="00D51643">
      <w:pPr>
        <w:pStyle w:val="Akapitzlist"/>
        <w:suppressAutoHyphens w:val="0"/>
        <w:spacing w:after="150"/>
        <w:ind w:left="426"/>
        <w:contextualSpacing/>
        <w:rPr>
          <w:rFonts w:ascii="Times New Roman" w:eastAsia="Times New Roman" w:hAnsi="Times New Roman" w:cs="Times New Roman"/>
          <w:sz w:val="20"/>
          <w:szCs w:val="20"/>
          <w:lang w:eastAsia="pl-PL"/>
        </w:rPr>
      </w:pP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lastRenderedPageBreak/>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hAnsi="Times New Roman" w:cs="Times New Roman"/>
          <w:sz w:val="20"/>
          <w:szCs w:val="20"/>
        </w:rPr>
        <w:t xml:space="preserve">związanym z postępowaniem o udzielenie zamówienia publicznego </w:t>
      </w:r>
    </w:p>
    <w:p w:rsidR="00D51643" w:rsidRDefault="004B7D7F">
      <w:pPr>
        <w:widowControl w:val="0"/>
        <w:suppressAutoHyphens w:val="0"/>
        <w:ind w:left="426"/>
        <w:rPr>
          <w:rFonts w:ascii="Times New Roman" w:eastAsia="Times New Roman" w:hAnsi="Times New Roman" w:cs="Times New Roman"/>
          <w:b/>
          <w:kern w:val="0"/>
          <w:sz w:val="20"/>
          <w:szCs w:val="20"/>
          <w:lang w:eastAsia="pl-PL" w:bidi="ar-SA"/>
        </w:rPr>
      </w:pPr>
      <w:r>
        <w:rPr>
          <w:rFonts w:ascii="Times New Roman" w:eastAsia="Times New Roman" w:hAnsi="Times New Roman" w:cs="Times New Roman"/>
          <w:b/>
          <w:kern w:val="0"/>
          <w:sz w:val="20"/>
          <w:szCs w:val="20"/>
          <w:lang w:eastAsia="pl-PL" w:bidi="ar-SA"/>
        </w:rPr>
        <w:t xml:space="preserve">Sukcesywne dostawy </w:t>
      </w:r>
      <w:r w:rsidR="00EB1383">
        <w:rPr>
          <w:rFonts w:ascii="Times New Roman" w:eastAsia="Times New Roman" w:hAnsi="Times New Roman" w:cs="Times New Roman"/>
          <w:b/>
          <w:kern w:val="0"/>
          <w:sz w:val="20"/>
          <w:szCs w:val="20"/>
          <w:lang w:eastAsia="pl-PL" w:bidi="ar-SA"/>
        </w:rPr>
        <w:t>artykułów ogólnospożywczych</w:t>
      </w:r>
      <w:r>
        <w:rPr>
          <w:rFonts w:ascii="Times New Roman" w:eastAsia="Times New Roman" w:hAnsi="Times New Roman" w:cs="Times New Roman"/>
          <w:b/>
          <w:kern w:val="0"/>
          <w:sz w:val="20"/>
          <w:szCs w:val="20"/>
          <w:lang w:eastAsia="pl-PL" w:bidi="ar-SA"/>
        </w:rPr>
        <w:t xml:space="preserve"> do Aresztu Śledczego w Elblągu oraz Oddziału Zewnętrznego w Braniewie Aresztu Śledczego w Elblągu.</w:t>
      </w:r>
    </w:p>
    <w:p w:rsidR="00D51643" w:rsidRDefault="00D51643">
      <w:pPr>
        <w:pStyle w:val="Akapitzlist"/>
        <w:suppressAutoHyphens w:val="0"/>
        <w:spacing w:after="150"/>
        <w:ind w:left="426"/>
        <w:contextualSpacing/>
        <w:jc w:val="both"/>
      </w:pP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D51643" w:rsidRDefault="004B7D7F">
      <w:pPr>
        <w:pStyle w:val="Akapitzlist"/>
        <w:suppressAutoHyphens w:val="0"/>
        <w:spacing w:after="150"/>
        <w:ind w:left="426"/>
        <w:contextualSpacing/>
        <w:jc w:val="both"/>
      </w:pPr>
      <w:r>
        <w:rPr>
          <w:rFonts w:ascii="Times New Roman" w:eastAsia="Times New Roman" w:hAnsi="Times New Roman" w:cs="Times New Roman"/>
          <w:sz w:val="20"/>
          <w:szCs w:val="20"/>
          <w:lang w:eastAsia="pl-PL"/>
        </w:rPr>
        <w:t xml:space="preserve">  </w:t>
      </w: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Pani/Pana dane osobowe będą przechowywane, zgodnie z art. 78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D51643" w:rsidRDefault="00D51643">
      <w:pPr>
        <w:pStyle w:val="Akapitzlist"/>
        <w:suppressAutoHyphens w:val="0"/>
        <w:spacing w:after="150"/>
        <w:ind w:left="0"/>
        <w:contextualSpacing/>
        <w:jc w:val="both"/>
        <w:rPr>
          <w:rFonts w:ascii="Times New Roman" w:hAnsi="Times New Roman" w:cs="Times New Roman"/>
          <w:sz w:val="20"/>
          <w:szCs w:val="20"/>
        </w:rPr>
      </w:pP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D51643" w:rsidRDefault="00D51643">
      <w:pPr>
        <w:pStyle w:val="Akapitzlist"/>
        <w:suppressAutoHyphens w:val="0"/>
        <w:spacing w:after="150"/>
        <w:ind w:left="0"/>
        <w:contextualSpacing/>
        <w:jc w:val="both"/>
        <w:rPr>
          <w:rFonts w:ascii="Times New Roman" w:hAnsi="Times New Roman" w:cs="Times New Roman"/>
          <w:sz w:val="20"/>
          <w:szCs w:val="20"/>
        </w:rPr>
      </w:pP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D51643" w:rsidRDefault="00D51643">
      <w:pPr>
        <w:pStyle w:val="Akapitzlist"/>
        <w:suppressAutoHyphens w:val="0"/>
        <w:spacing w:after="150"/>
        <w:ind w:left="0"/>
        <w:contextualSpacing/>
        <w:jc w:val="both"/>
        <w:rPr>
          <w:rFonts w:ascii="Times New Roman" w:hAnsi="Times New Roman" w:cs="Times New Roman"/>
          <w:sz w:val="20"/>
          <w:szCs w:val="20"/>
        </w:rPr>
      </w:pP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t>posiada Pani/Pan:</w:t>
      </w:r>
    </w:p>
    <w:p w:rsidR="00D51643" w:rsidRDefault="004B7D7F">
      <w:pPr>
        <w:pStyle w:val="Akapitzlist"/>
        <w:numPr>
          <w:ilvl w:val="0"/>
          <w:numId w:val="29"/>
        </w:numPr>
        <w:suppressAutoHyphens w:val="0"/>
        <w:spacing w:after="150"/>
        <w:ind w:left="709" w:hanging="283"/>
        <w:contextualSpacing/>
        <w:jc w:val="both"/>
      </w:pPr>
      <w:r>
        <w:rPr>
          <w:rFonts w:ascii="Times New Roman" w:eastAsia="Times New Roman" w:hAnsi="Times New Roman" w:cs="Times New Roman"/>
          <w:sz w:val="20"/>
          <w:szCs w:val="20"/>
          <w:lang w:eastAsia="pl-PL"/>
        </w:rPr>
        <w:t>na podstawie art. 15 RODO prawo dostępu do danych osobowych Pani/Pana dotyczących;</w:t>
      </w:r>
    </w:p>
    <w:p w:rsidR="00D51643" w:rsidRDefault="004B7D7F">
      <w:pPr>
        <w:pStyle w:val="Akapitzlist"/>
        <w:numPr>
          <w:ilvl w:val="0"/>
          <w:numId w:val="29"/>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nie może naruszać integralności protokołu oraz jego załączników;</w:t>
      </w:r>
      <w:r>
        <w:rPr>
          <w:rFonts w:ascii="Times New Roman" w:eastAsia="Times New Roman" w:hAnsi="Times New Roman" w:cs="Times New Roman"/>
          <w:color w:val="FF0000"/>
          <w:sz w:val="20"/>
          <w:szCs w:val="20"/>
          <w:lang w:eastAsia="pl-PL"/>
        </w:rPr>
        <w:t xml:space="preserve"> </w:t>
      </w:r>
    </w:p>
    <w:p w:rsidR="00D51643" w:rsidRDefault="004B7D7F">
      <w:pPr>
        <w:pStyle w:val="Akapitzlist"/>
        <w:numPr>
          <w:ilvl w:val="0"/>
          <w:numId w:val="29"/>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D51643" w:rsidRDefault="004B7D7F">
      <w:pPr>
        <w:pStyle w:val="Akapitzlist"/>
        <w:numPr>
          <w:ilvl w:val="0"/>
          <w:numId w:val="29"/>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D51643" w:rsidRDefault="00D51643">
      <w:pPr>
        <w:pStyle w:val="Akapitzlist"/>
        <w:suppressAutoHyphens w:val="0"/>
        <w:spacing w:after="150"/>
        <w:ind w:left="709"/>
        <w:contextualSpacing/>
        <w:jc w:val="both"/>
        <w:rPr>
          <w:rFonts w:ascii="Times New Roman" w:hAnsi="Times New Roman" w:cs="Times New Roman"/>
          <w:sz w:val="20"/>
          <w:szCs w:val="20"/>
        </w:rPr>
      </w:pPr>
    </w:p>
    <w:p w:rsidR="00D51643" w:rsidRDefault="004B7D7F">
      <w:pPr>
        <w:pStyle w:val="Akapitzlist"/>
        <w:numPr>
          <w:ilvl w:val="0"/>
          <w:numId w:val="28"/>
        </w:numPr>
        <w:suppressAutoHyphens w:val="0"/>
        <w:spacing w:after="150"/>
        <w:ind w:left="426" w:hanging="426"/>
        <w:contextualSpacing/>
        <w:jc w:val="both"/>
      </w:pPr>
      <w:r>
        <w:rPr>
          <w:rFonts w:ascii="Times New Roman" w:eastAsia="Times New Roman" w:hAnsi="Times New Roman" w:cs="Times New Roman"/>
          <w:sz w:val="20"/>
          <w:szCs w:val="20"/>
          <w:lang w:eastAsia="pl-PL"/>
        </w:rPr>
        <w:t>nie przysługuje Pani/Panu:</w:t>
      </w:r>
    </w:p>
    <w:p w:rsidR="00D51643" w:rsidRDefault="004B7D7F">
      <w:pPr>
        <w:pStyle w:val="Akapitzlist"/>
        <w:numPr>
          <w:ilvl w:val="0"/>
          <w:numId w:val="30"/>
        </w:numPr>
        <w:suppressAutoHyphens w:val="0"/>
        <w:spacing w:after="150"/>
        <w:ind w:left="709" w:hanging="283"/>
        <w:contextualSpacing/>
        <w:jc w:val="both"/>
      </w:pPr>
      <w:r>
        <w:rPr>
          <w:rFonts w:ascii="Times New Roman" w:eastAsia="Times New Roman" w:hAnsi="Times New Roman" w:cs="Times New Roman"/>
          <w:sz w:val="20"/>
          <w:szCs w:val="20"/>
          <w:lang w:eastAsia="pl-PL"/>
        </w:rPr>
        <w:t>w związku z art. 17 ust. 3 lit. b, d lub e RODO prawo do usunięcia danych osobowych;</w:t>
      </w:r>
    </w:p>
    <w:p w:rsidR="00D51643" w:rsidRDefault="004B7D7F">
      <w:pPr>
        <w:pStyle w:val="Akapitzlist"/>
        <w:numPr>
          <w:ilvl w:val="0"/>
          <w:numId w:val="30"/>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przenoszenia danych osobowych, o którym mowa w art. 20 RODO;</w:t>
      </w:r>
    </w:p>
    <w:p w:rsidR="00D51643" w:rsidRDefault="004B7D7F">
      <w:pPr>
        <w:pStyle w:val="Akapitzlist"/>
        <w:numPr>
          <w:ilvl w:val="0"/>
          <w:numId w:val="30"/>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21 RODO prawo sprzeciwu, wobec przetwarzania danych osobowych, gdyż podstawą prawną przetwarzania Pani/Pana danych osobowych jest art. 6 ust. 1 lit. c RODO. </w:t>
      </w:r>
    </w:p>
    <w:p w:rsidR="00D51643" w:rsidRDefault="00D51643">
      <w:pPr>
        <w:pStyle w:val="Akapitzlist"/>
        <w:spacing w:after="150"/>
        <w:jc w:val="both"/>
        <w:rPr>
          <w:rFonts w:ascii="Times New Roman" w:eastAsia="Times New Roman" w:hAnsi="Times New Roman" w:cs="Times New Roman"/>
          <w:i/>
          <w:sz w:val="20"/>
          <w:szCs w:val="20"/>
          <w:lang w:eastAsia="pl-PL"/>
        </w:rPr>
      </w:pPr>
    </w:p>
    <w:p w:rsidR="00D51643" w:rsidRDefault="004B7D7F">
      <w:pPr>
        <w:pStyle w:val="Akapitzlist"/>
        <w:spacing w:after="150"/>
        <w:ind w:left="0"/>
        <w:jc w:val="both"/>
      </w:pPr>
      <w:r>
        <w:rPr>
          <w:rFonts w:ascii="Times New Roman" w:eastAsia="Times New Roman" w:hAnsi="Times New Roman" w:cs="Times New Roman"/>
          <w:sz w:val="20"/>
          <w:szCs w:val="20"/>
          <w:lang w:eastAsia="pl-PL"/>
        </w:rPr>
        <w:t xml:space="preserve">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sz w:val="20"/>
          <w:szCs w:val="20"/>
          <w:lang w:eastAsia="pl-PL"/>
        </w:rPr>
        <w:t>wyłączeń</w:t>
      </w:r>
      <w:proofErr w:type="spellEnd"/>
      <w:r>
        <w:rPr>
          <w:rFonts w:ascii="Times New Roman" w:eastAsia="Times New Roman" w:hAnsi="Times New Roman" w:cs="Times New Roman"/>
          <w:sz w:val="20"/>
          <w:szCs w:val="20"/>
          <w:lang w:eastAsia="pl-PL"/>
        </w:rPr>
        <w:t>, o których mowa w art. 14 ust. 5 RODO.</w:t>
      </w:r>
    </w:p>
    <w:p w:rsidR="00D51643" w:rsidRPr="00B934E2" w:rsidRDefault="004B7D7F">
      <w:pPr>
        <w:jc w:val="both"/>
        <w:rPr>
          <w:b/>
        </w:rPr>
      </w:pPr>
      <w:r w:rsidRPr="00B934E2">
        <w:rPr>
          <w:rFonts w:ascii="Times New Roman" w:eastAsia="Times New Roman" w:hAnsi="Times New Roman" w:cs="Times New Roman"/>
          <w:b/>
          <w:sz w:val="20"/>
          <w:szCs w:val="20"/>
          <w:u w:val="single"/>
          <w:lang w:eastAsia="pl-PL"/>
        </w:rPr>
        <w:t>Załączniki do SWZ</w:t>
      </w:r>
      <w:r w:rsidRPr="00B934E2">
        <w:rPr>
          <w:rFonts w:ascii="Times New Roman" w:eastAsia="Times New Roman" w:hAnsi="Times New Roman" w:cs="Times New Roman"/>
          <w:b/>
          <w:sz w:val="20"/>
          <w:szCs w:val="20"/>
          <w:lang w:eastAsia="pl-PL"/>
        </w:rPr>
        <w:t>:</w:t>
      </w:r>
    </w:p>
    <w:p w:rsidR="00D51643" w:rsidRDefault="004B7D7F">
      <w:pPr>
        <w:pStyle w:val="Zwykytekst1"/>
        <w:tabs>
          <w:tab w:val="left" w:pos="900"/>
        </w:tabs>
        <w:jc w:val="both"/>
        <w:rPr>
          <w:rFonts w:ascii="Times New Roman" w:hAnsi="Times New Roman" w:cs="Times New Roman"/>
          <w:color w:val="000000"/>
        </w:rPr>
      </w:pPr>
      <w:r>
        <w:rPr>
          <w:rFonts w:ascii="Times New Roman" w:hAnsi="Times New Roman" w:cs="Times New Roman"/>
          <w:color w:val="000000"/>
        </w:rPr>
        <w:t>Załącznik nr 1 – Szczegółowy opis zamówienia</w:t>
      </w:r>
    </w:p>
    <w:p w:rsidR="00D51643" w:rsidRDefault="004B7D7F">
      <w:pPr>
        <w:pStyle w:val="Zwykytekst1"/>
        <w:tabs>
          <w:tab w:val="left" w:pos="900"/>
        </w:tabs>
        <w:jc w:val="both"/>
      </w:pPr>
      <w:r>
        <w:rPr>
          <w:rFonts w:ascii="Times New Roman" w:hAnsi="Times New Roman" w:cs="Times New Roman"/>
          <w:color w:val="000000"/>
        </w:rPr>
        <w:t xml:space="preserve">Załącznik nr 2 – Formularz </w:t>
      </w:r>
      <w:r>
        <w:rPr>
          <w:rFonts w:ascii="Times New Roman" w:eastAsia="Times New Roman" w:hAnsi="Times New Roman" w:cs="Times New Roman"/>
          <w:color w:val="000000"/>
          <w:lang w:bidi="ar-SA"/>
        </w:rPr>
        <w:t>ofertowy</w:t>
      </w:r>
    </w:p>
    <w:p w:rsidR="00D51643" w:rsidRDefault="004B7D7F">
      <w:pPr>
        <w:pStyle w:val="Zwykytekst1"/>
        <w:tabs>
          <w:tab w:val="left" w:pos="900"/>
        </w:tabs>
        <w:jc w:val="both"/>
      </w:pPr>
      <w:r>
        <w:rPr>
          <w:rFonts w:ascii="Times New Roman" w:hAnsi="Times New Roman" w:cs="Times New Roman"/>
          <w:color w:val="000000"/>
        </w:rPr>
        <w:t xml:space="preserve">Załącznik nr 3 – </w:t>
      </w:r>
      <w:r>
        <w:rPr>
          <w:rFonts w:ascii="Times New Roman" w:eastAsia="Times New Roman" w:hAnsi="Times New Roman" w:cs="Times New Roman"/>
          <w:color w:val="000000"/>
          <w:lang w:bidi="ar-SA"/>
        </w:rPr>
        <w:t>O</w:t>
      </w:r>
      <w:r>
        <w:rPr>
          <w:rFonts w:ascii="Times New Roman" w:hAnsi="Times New Roman" w:cs="Times New Roman"/>
          <w:color w:val="000000"/>
        </w:rPr>
        <w:t xml:space="preserve">świadczenie </w:t>
      </w:r>
    </w:p>
    <w:p w:rsidR="00D51643" w:rsidRDefault="004B7D7F">
      <w:pPr>
        <w:pStyle w:val="Zwykytekst1"/>
        <w:tabs>
          <w:tab w:val="left" w:pos="900"/>
        </w:tabs>
        <w:jc w:val="both"/>
        <w:rPr>
          <w:rFonts w:ascii="Times New Roman" w:eastAsia="Times New Roman" w:hAnsi="Times New Roman" w:cs="Times New Roman"/>
          <w:color w:val="000000"/>
          <w:lang w:bidi="ar-SA"/>
        </w:rPr>
      </w:pPr>
      <w:r>
        <w:rPr>
          <w:rFonts w:ascii="Times New Roman" w:eastAsia="Times New Roman" w:hAnsi="Times New Roman" w:cs="Times New Roman"/>
          <w:color w:val="000000"/>
          <w:lang w:eastAsia="pl-PL"/>
        </w:rPr>
        <w:t xml:space="preserve">Załącznik nr 4 – </w:t>
      </w:r>
      <w:r>
        <w:rPr>
          <w:rFonts w:ascii="Times New Roman" w:eastAsia="Times New Roman" w:hAnsi="Times New Roman" w:cs="Times New Roman"/>
          <w:color w:val="000000"/>
          <w:lang w:bidi="ar-SA"/>
        </w:rPr>
        <w:t>Wzór umowy</w:t>
      </w:r>
    </w:p>
    <w:p w:rsidR="00D51643" w:rsidRDefault="00D51643">
      <w:pPr>
        <w:pStyle w:val="Zwykytekst1"/>
        <w:tabs>
          <w:tab w:val="left" w:pos="900"/>
        </w:tabs>
        <w:jc w:val="both"/>
        <w:rPr>
          <w:rFonts w:ascii="Times New Roman" w:eastAsia="Times New Roman" w:hAnsi="Times New Roman" w:cs="Times New Roman"/>
          <w:color w:val="000000"/>
          <w:lang w:bidi="ar-SA"/>
        </w:rPr>
      </w:pPr>
    </w:p>
    <w:sectPr w:rsidR="00D51643">
      <w:footerReference w:type="default" r:id="rId15"/>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43" w:rsidRDefault="004B7D7F">
      <w:r>
        <w:separator/>
      </w:r>
    </w:p>
  </w:endnote>
  <w:endnote w:type="continuationSeparator" w:id="0">
    <w:p w:rsidR="00D51643" w:rsidRDefault="004B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43" w:rsidRDefault="004B7D7F">
    <w:pPr>
      <w:pStyle w:val="Stopka"/>
      <w:rPr>
        <w:sz w:val="14"/>
        <w:szCs w:val="14"/>
      </w:rPr>
    </w:pPr>
    <w:r>
      <w:rPr>
        <w:noProof/>
        <w:lang w:eastAsia="pl-PL"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Prostokąt 452"/>
              <wp:cNvGraphicFramePr/>
              <a:graphic xmlns:a="http://schemas.openxmlformats.org/drawingml/2006/main">
                <a:graphicData uri="http://schemas.microsoft.com/office/word/2010/wordprocessingShape">
                  <wps:wsp>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xmlns="">
          <w:pict>
            <v:rect id="_x0000_s1026" o:spid="_x0000_s1026" o:spt="1" style="position:absolute;left:0pt;height:797.85pt;width:563.45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dnXUNYAAAAHAQAADwAAAAAAAAAB&#10;ACAAAAAiAAAAZHJzL2Rvd25yZXYueG1sUEsBAhQAFAAAAAgAh07iQPkhBziEAgAABQUAAA4AAAAA&#10;AAAAAQAgAAAAJQEAAGRycy9lMm9Eb2MueG1sUEsFBgAAAAAGAAYAWQEAABsGAAAAAA==&#10;">
              <v:fill on="f" focussize="0,0"/>
              <v:stroke weight="1.25pt" color="#767171" miterlimit="8" joinstyle="miter"/>
              <v:imagedata o:title=""/>
              <o:lock v:ext="edit" aspectratio="f"/>
            </v:rect>
          </w:pict>
        </mc:Fallback>
      </mc:AlternateContent>
    </w:r>
    <w:r>
      <w:rPr>
        <w:color w:val="4472C4"/>
        <w:sz w:val="14"/>
        <w:szCs w:val="14"/>
      </w:rPr>
      <w:t xml:space="preserve"> </w:t>
    </w:r>
    <w:r>
      <w:rPr>
        <w:rFonts w:ascii="Calibri Light" w:eastAsia="Times New Roman" w:hAnsi="Calibri Light" w:cs="Times New Roman"/>
        <w:color w:val="4472C4"/>
        <w:sz w:val="20"/>
        <w:szCs w:val="20"/>
      </w:rPr>
      <w:t xml:space="preserve">str. </w:t>
    </w:r>
    <w:r>
      <w:rPr>
        <w:rFonts w:ascii="Calibri" w:eastAsia="Times New Roman" w:hAnsi="Calibri" w:cs="Times New Roman"/>
        <w:color w:val="4472C4"/>
        <w:sz w:val="20"/>
        <w:szCs w:val="20"/>
      </w:rPr>
      <w:fldChar w:fldCharType="begin"/>
    </w:r>
    <w:r>
      <w:rPr>
        <w:color w:val="4472C4"/>
        <w:sz w:val="20"/>
        <w:szCs w:val="20"/>
      </w:rPr>
      <w:instrText>PAGE    \* MERGEFORMAT</w:instrText>
    </w:r>
    <w:r>
      <w:rPr>
        <w:rFonts w:ascii="Calibri" w:eastAsia="Times New Roman" w:hAnsi="Calibri" w:cs="Times New Roman"/>
        <w:color w:val="4472C4"/>
        <w:sz w:val="20"/>
        <w:szCs w:val="20"/>
      </w:rPr>
      <w:fldChar w:fldCharType="separate"/>
    </w:r>
    <w:r>
      <w:rPr>
        <w:rFonts w:ascii="Calibri Light" w:eastAsia="Times New Roman" w:hAnsi="Calibri Light" w:cs="Times New Roman"/>
        <w:color w:val="4472C4"/>
        <w:sz w:val="20"/>
        <w:szCs w:val="20"/>
      </w:rPr>
      <w:t>2</w:t>
    </w:r>
    <w:r>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43" w:rsidRDefault="004B7D7F">
      <w:r>
        <w:separator/>
      </w:r>
    </w:p>
  </w:footnote>
  <w:footnote w:type="continuationSeparator" w:id="0">
    <w:p w:rsidR="00D51643" w:rsidRDefault="004B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FB53F"/>
    <w:multiLevelType w:val="singleLevel"/>
    <w:tmpl w:val="9E8FB53F"/>
    <w:lvl w:ilvl="0">
      <w:start w:val="1"/>
      <w:numFmt w:val="decimal"/>
      <w:lvlText w:val="%1."/>
      <w:lvlJc w:val="left"/>
      <w:pPr>
        <w:tabs>
          <w:tab w:val="left" w:pos="425"/>
        </w:tabs>
        <w:ind w:left="425" w:hanging="425"/>
      </w:pPr>
      <w:rPr>
        <w:rFonts w:ascii="Times New Roman" w:hAnsi="Times New Roman" w:cs="Times New Roman" w:hint="default"/>
        <w:sz w:val="20"/>
        <w:szCs w:val="20"/>
      </w:rPr>
    </w:lvl>
  </w:abstractNum>
  <w:abstractNum w:abstractNumId="1" w15:restartNumberingAfterBreak="0">
    <w:nsid w:val="DB358DEB"/>
    <w:multiLevelType w:val="singleLevel"/>
    <w:tmpl w:val="DB358DEB"/>
    <w:lvl w:ilvl="0">
      <w:start w:val="4"/>
      <w:numFmt w:val="decimal"/>
      <w:lvlText w:val="%1."/>
      <w:lvlJc w:val="left"/>
      <w:pPr>
        <w:tabs>
          <w:tab w:val="left" w:pos="425"/>
        </w:tabs>
        <w:ind w:left="425" w:hanging="425"/>
      </w:pPr>
      <w:rPr>
        <w:rFonts w:hint="default"/>
      </w:rPr>
    </w:lvl>
  </w:abstractNum>
  <w:abstractNum w:abstractNumId="2" w15:restartNumberingAfterBreak="0">
    <w:nsid w:val="00000001"/>
    <w:multiLevelType w:val="singleLevel"/>
    <w:tmpl w:val="00000001"/>
    <w:lvl w:ilvl="0">
      <w:start w:val="1"/>
      <w:numFmt w:val="bullet"/>
      <w:lvlText w:val="−"/>
      <w:lvlJc w:val="left"/>
      <w:pPr>
        <w:tabs>
          <w:tab w:val="left" w:pos="0"/>
        </w:tabs>
        <w:ind w:left="1146" w:hanging="360"/>
      </w:pPr>
      <w:rPr>
        <w:rFonts w:ascii="Times New Roman" w:hAnsi="Times New Roman" w:cs="Times New Roman" w:hint="default"/>
        <w:color w:val="auto"/>
      </w:rPr>
    </w:lvl>
  </w:abstractNum>
  <w:abstractNum w:abstractNumId="3" w15:restartNumberingAfterBreak="0">
    <w:nsid w:val="00000002"/>
    <w:multiLevelType w:val="singleLevel"/>
    <w:tmpl w:val="00000002"/>
    <w:lvl w:ilvl="0">
      <w:start w:val="1"/>
      <w:numFmt w:val="bullet"/>
      <w:lvlText w:val=""/>
      <w:lvlJc w:val="left"/>
      <w:pPr>
        <w:tabs>
          <w:tab w:val="left" w:pos="0"/>
        </w:tabs>
        <w:ind w:left="720" w:hanging="360"/>
      </w:pPr>
      <w:rPr>
        <w:rFonts w:ascii="Symbol" w:hAnsi="Symbol" w:cs="Times New Roman" w:hint="default"/>
        <w:color w:val="auto"/>
        <w:sz w:val="20"/>
        <w:szCs w:val="20"/>
      </w:rPr>
    </w:lvl>
  </w:abstractNum>
  <w:abstractNum w:abstractNumId="4" w15:restartNumberingAfterBreak="0">
    <w:nsid w:val="00000003"/>
    <w:multiLevelType w:val="singleLevel"/>
    <w:tmpl w:val="00000003"/>
    <w:lvl w:ilvl="0">
      <w:start w:val="1"/>
      <w:numFmt w:val="bullet"/>
      <w:lvlText w:val="−"/>
      <w:lvlJc w:val="left"/>
      <w:pPr>
        <w:tabs>
          <w:tab w:val="left" w:pos="0"/>
        </w:tabs>
        <w:ind w:left="1146" w:hanging="360"/>
      </w:pPr>
      <w:rPr>
        <w:rFonts w:ascii="Times New Roman" w:hAnsi="Times New Roman" w:cs="Times New Roman" w:hint="default"/>
        <w:color w:val="auto"/>
      </w:rPr>
    </w:lvl>
  </w:abstractNum>
  <w:abstractNum w:abstractNumId="5" w15:restartNumberingAfterBreak="0">
    <w:nsid w:val="00000004"/>
    <w:multiLevelType w:val="singleLevel"/>
    <w:tmpl w:val="00000004"/>
    <w:lvl w:ilvl="0">
      <w:start w:val="1"/>
      <w:numFmt w:val="bullet"/>
      <w:lvlText w:val=""/>
      <w:lvlJc w:val="left"/>
      <w:pPr>
        <w:tabs>
          <w:tab w:val="left" w:pos="0"/>
        </w:tabs>
        <w:ind w:left="720" w:hanging="360"/>
      </w:pPr>
      <w:rPr>
        <w:rFonts w:ascii="Symbol" w:hAnsi="Symbol" w:cs="Times New Roman" w:hint="default"/>
        <w:sz w:val="20"/>
        <w:szCs w:val="20"/>
      </w:rPr>
    </w:lvl>
  </w:abstractNum>
  <w:abstractNum w:abstractNumId="6" w15:restartNumberingAfterBreak="0">
    <w:nsid w:val="00000007"/>
    <w:multiLevelType w:val="singleLevel"/>
    <w:tmpl w:val="00000007"/>
    <w:lvl w:ilvl="0">
      <w:start w:val="1"/>
      <w:numFmt w:val="decimal"/>
      <w:lvlText w:val="%1."/>
      <w:lvlJc w:val="left"/>
      <w:pPr>
        <w:tabs>
          <w:tab w:val="left" w:pos="357"/>
        </w:tabs>
        <w:ind w:left="357" w:hanging="357"/>
      </w:pPr>
      <w:rPr>
        <w:rFonts w:hint="default"/>
        <w:sz w:val="20"/>
        <w:szCs w:val="20"/>
      </w:rPr>
    </w:lvl>
  </w:abstractNum>
  <w:abstractNum w:abstractNumId="7" w15:restartNumberingAfterBreak="0">
    <w:nsid w:val="00000008"/>
    <w:multiLevelType w:val="singleLevel"/>
    <w:tmpl w:val="00000008"/>
    <w:lvl w:ilvl="0">
      <w:start w:val="1"/>
      <w:numFmt w:val="decimal"/>
      <w:lvlText w:val="%1."/>
      <w:lvlJc w:val="left"/>
      <w:pPr>
        <w:tabs>
          <w:tab w:val="left" w:pos="357"/>
        </w:tabs>
        <w:ind w:left="357" w:hanging="357"/>
      </w:pPr>
      <w:rPr>
        <w:rFonts w:ascii="Times New Roman" w:hAnsi="Times New Roman" w:cs="Times New Roman" w:hint="default"/>
        <w:b w:val="0"/>
        <w:bCs w:val="0"/>
        <w:sz w:val="20"/>
        <w:szCs w:val="20"/>
      </w:rPr>
    </w:lvl>
  </w:abstractNum>
  <w:abstractNum w:abstractNumId="8" w15:restartNumberingAfterBreak="0">
    <w:nsid w:val="00000009"/>
    <w:multiLevelType w:val="singleLevel"/>
    <w:tmpl w:val="00000009"/>
    <w:lvl w:ilvl="0">
      <w:start w:val="1"/>
      <w:numFmt w:val="decimal"/>
      <w:lvlText w:val="%1)"/>
      <w:lvlJc w:val="left"/>
      <w:pPr>
        <w:tabs>
          <w:tab w:val="left" w:pos="0"/>
        </w:tabs>
        <w:ind w:left="357" w:hanging="357"/>
      </w:pPr>
      <w:rPr>
        <w:rFonts w:ascii="Times New Roman" w:hAnsi="Times New Roman" w:cs="Times New Roman" w:hint="default"/>
        <w:sz w:val="20"/>
        <w:szCs w:val="20"/>
      </w:rPr>
    </w:lvl>
  </w:abstractNum>
  <w:abstractNum w:abstractNumId="9" w15:restartNumberingAfterBreak="0">
    <w:nsid w:val="0000000C"/>
    <w:multiLevelType w:val="singleLevel"/>
    <w:tmpl w:val="0000000C"/>
    <w:lvl w:ilvl="0">
      <w:start w:val="2"/>
      <w:numFmt w:val="decimal"/>
      <w:lvlText w:val="%1)"/>
      <w:lvlJc w:val="left"/>
      <w:pPr>
        <w:tabs>
          <w:tab w:val="left" w:pos="0"/>
        </w:tabs>
        <w:ind w:left="720" w:hanging="360"/>
      </w:pPr>
      <w:rPr>
        <w:rFonts w:ascii="Times New Roman" w:hAnsi="Times New Roman" w:cs="Times New Roman" w:hint="default"/>
        <w:b w:val="0"/>
        <w:bCs/>
        <w:sz w:val="20"/>
        <w:szCs w:val="20"/>
      </w:rPr>
    </w:lvl>
  </w:abstractNum>
  <w:abstractNum w:abstractNumId="10" w15:restartNumberingAfterBreak="0">
    <w:nsid w:val="0000000D"/>
    <w:multiLevelType w:val="singleLevel"/>
    <w:tmpl w:val="0000000D"/>
    <w:lvl w:ilvl="0">
      <w:start w:val="1"/>
      <w:numFmt w:val="decimal"/>
      <w:lvlText w:val="%1."/>
      <w:lvlJc w:val="left"/>
      <w:pPr>
        <w:tabs>
          <w:tab w:val="left" w:pos="357"/>
        </w:tabs>
        <w:ind w:left="357" w:hanging="357"/>
      </w:pPr>
      <w:rPr>
        <w:rFonts w:cs="Times New Roman" w:hint="default"/>
        <w:sz w:val="20"/>
        <w:szCs w:val="20"/>
      </w:rPr>
    </w:lvl>
  </w:abstractNum>
  <w:abstractNum w:abstractNumId="11" w15:restartNumberingAfterBreak="0">
    <w:nsid w:val="0000000F"/>
    <w:multiLevelType w:val="singleLevel"/>
    <w:tmpl w:val="0000000F"/>
    <w:lvl w:ilvl="0">
      <w:start w:val="1"/>
      <w:numFmt w:val="decimal"/>
      <w:lvlText w:val="%1."/>
      <w:lvlJc w:val="left"/>
      <w:pPr>
        <w:tabs>
          <w:tab w:val="left" w:pos="357"/>
        </w:tabs>
        <w:ind w:left="357" w:hanging="357"/>
      </w:pPr>
      <w:rPr>
        <w:rFonts w:ascii="Times New Roman" w:hAnsi="Times New Roman" w:cs="Times New Roman" w:hint="default"/>
        <w:b w:val="0"/>
        <w:sz w:val="20"/>
        <w:szCs w:val="20"/>
      </w:rPr>
    </w:lvl>
  </w:abstractNum>
  <w:abstractNum w:abstractNumId="12" w15:restartNumberingAfterBreak="0">
    <w:nsid w:val="00000012"/>
    <w:multiLevelType w:val="multilevel"/>
    <w:tmpl w:val="00000012"/>
    <w:lvl w:ilvl="0">
      <w:start w:val="1"/>
      <w:numFmt w:val="decimal"/>
      <w:lvlText w:val="%1)"/>
      <w:lvlJc w:val="left"/>
      <w:pPr>
        <w:tabs>
          <w:tab w:val="left" w:pos="720"/>
        </w:tabs>
        <w:ind w:left="720" w:hanging="360"/>
      </w:pPr>
      <w:rPr>
        <w:rFonts w:ascii="Times New Roman" w:hAnsi="Times New Roman" w:cs="Times New Roman"/>
        <w:sz w:val="20"/>
        <w:szCs w:val="20"/>
      </w:rPr>
    </w:lvl>
    <w:lvl w:ilvl="1">
      <w:start w:val="1"/>
      <w:numFmt w:val="lowerLetter"/>
      <w:lvlText w:val="%2)"/>
      <w:lvlJc w:val="left"/>
      <w:pPr>
        <w:tabs>
          <w:tab w:val="left" w:pos="1080"/>
        </w:tabs>
        <w:ind w:left="1080" w:hanging="360"/>
      </w:pPr>
      <w:rPr>
        <w:rFonts w:ascii="Times New Roman" w:hAnsi="Times New Roman" w:cs="Times New Roman"/>
        <w:sz w:val="14"/>
        <w:szCs w:val="14"/>
      </w:rPr>
    </w:lvl>
    <w:lvl w:ilvl="2">
      <w:start w:val="1"/>
      <w:numFmt w:val="lowerLetter"/>
      <w:lvlText w:val="%3)"/>
      <w:lvlJc w:val="left"/>
      <w:pPr>
        <w:tabs>
          <w:tab w:val="left" w:pos="1440"/>
        </w:tabs>
        <w:ind w:left="1440" w:hanging="360"/>
      </w:pPr>
      <w:rPr>
        <w:rFonts w:ascii="Times New Roman" w:hAnsi="Times New Roman" w:cs="Times New Roman"/>
        <w:sz w:val="14"/>
        <w:szCs w:val="14"/>
      </w:rPr>
    </w:lvl>
    <w:lvl w:ilvl="3">
      <w:start w:val="1"/>
      <w:numFmt w:val="lowerLetter"/>
      <w:lvlText w:val="%4)"/>
      <w:lvlJc w:val="left"/>
      <w:pPr>
        <w:tabs>
          <w:tab w:val="left" w:pos="1800"/>
        </w:tabs>
        <w:ind w:left="1800" w:hanging="360"/>
      </w:pPr>
      <w:rPr>
        <w:rFonts w:ascii="Times New Roman" w:hAnsi="Times New Roman" w:cs="Times New Roman"/>
        <w:sz w:val="14"/>
        <w:szCs w:val="14"/>
      </w:rPr>
    </w:lvl>
    <w:lvl w:ilvl="4">
      <w:start w:val="1"/>
      <w:numFmt w:val="lowerLetter"/>
      <w:lvlText w:val="%5)"/>
      <w:lvlJc w:val="left"/>
      <w:pPr>
        <w:tabs>
          <w:tab w:val="left" w:pos="2160"/>
        </w:tabs>
        <w:ind w:left="2160" w:hanging="360"/>
      </w:pPr>
      <w:rPr>
        <w:rFonts w:ascii="Times New Roman" w:hAnsi="Times New Roman" w:cs="Times New Roman"/>
        <w:sz w:val="14"/>
        <w:szCs w:val="14"/>
      </w:rPr>
    </w:lvl>
    <w:lvl w:ilvl="5">
      <w:start w:val="1"/>
      <w:numFmt w:val="lowerLetter"/>
      <w:lvlText w:val="%6)"/>
      <w:lvlJc w:val="left"/>
      <w:pPr>
        <w:tabs>
          <w:tab w:val="left" w:pos="2520"/>
        </w:tabs>
        <w:ind w:left="2520" w:hanging="360"/>
      </w:pPr>
      <w:rPr>
        <w:rFonts w:ascii="Times New Roman" w:hAnsi="Times New Roman" w:cs="Times New Roman"/>
        <w:sz w:val="14"/>
        <w:szCs w:val="14"/>
      </w:rPr>
    </w:lvl>
    <w:lvl w:ilvl="6">
      <w:start w:val="1"/>
      <w:numFmt w:val="lowerLetter"/>
      <w:lvlText w:val="%7)"/>
      <w:lvlJc w:val="left"/>
      <w:pPr>
        <w:tabs>
          <w:tab w:val="left" w:pos="2880"/>
        </w:tabs>
        <w:ind w:left="2880" w:hanging="360"/>
      </w:pPr>
      <w:rPr>
        <w:rFonts w:ascii="Times New Roman" w:hAnsi="Times New Roman" w:cs="Times New Roman"/>
        <w:sz w:val="14"/>
        <w:szCs w:val="14"/>
      </w:rPr>
    </w:lvl>
    <w:lvl w:ilvl="7">
      <w:start w:val="1"/>
      <w:numFmt w:val="lowerLetter"/>
      <w:lvlText w:val="%8)"/>
      <w:lvlJc w:val="left"/>
      <w:pPr>
        <w:tabs>
          <w:tab w:val="left" w:pos="3240"/>
        </w:tabs>
        <w:ind w:left="3240" w:hanging="360"/>
      </w:pPr>
      <w:rPr>
        <w:rFonts w:ascii="Times New Roman" w:hAnsi="Times New Roman" w:cs="Times New Roman"/>
        <w:sz w:val="14"/>
        <w:szCs w:val="14"/>
      </w:rPr>
    </w:lvl>
    <w:lvl w:ilvl="8">
      <w:start w:val="1"/>
      <w:numFmt w:val="lowerLetter"/>
      <w:lvlText w:val="%9)"/>
      <w:lvlJc w:val="left"/>
      <w:pPr>
        <w:tabs>
          <w:tab w:val="left" w:pos="3600"/>
        </w:tabs>
        <w:ind w:left="3600" w:hanging="360"/>
      </w:pPr>
      <w:rPr>
        <w:rFonts w:ascii="Times New Roman" w:hAnsi="Times New Roman" w:cs="Times New Roman"/>
        <w:sz w:val="14"/>
        <w:szCs w:val="14"/>
      </w:rPr>
    </w:lvl>
  </w:abstractNum>
  <w:abstractNum w:abstractNumId="13" w15:restartNumberingAfterBreak="0">
    <w:nsid w:val="00000013"/>
    <w:multiLevelType w:val="multilevel"/>
    <w:tmpl w:val="00000013"/>
    <w:lvl w:ilvl="0">
      <w:start w:val="1"/>
      <w:numFmt w:val="decimal"/>
      <w:lvlText w:val="%1)"/>
      <w:lvlJc w:val="left"/>
      <w:pPr>
        <w:tabs>
          <w:tab w:val="left" w:pos="0"/>
        </w:tabs>
        <w:ind w:left="357" w:hanging="357"/>
      </w:pPr>
      <w:rPr>
        <w:rFonts w:ascii="Times New Roman" w:hAnsi="Times New Roman" w:cs="Times New Roman" w:hint="default"/>
        <w:sz w:val="20"/>
        <w:szCs w:val="20"/>
      </w:rPr>
    </w:lvl>
    <w:lvl w:ilvl="1">
      <w:start w:val="1"/>
      <w:numFmt w:val="lowerLetter"/>
      <w:lvlText w:val="%2."/>
      <w:lvlJc w:val="left"/>
      <w:pPr>
        <w:tabs>
          <w:tab w:val="left" w:pos="0"/>
        </w:tabs>
        <w:ind w:left="1440" w:hanging="360"/>
      </w:pPr>
      <w:rPr>
        <w:rFonts w:hint="default"/>
      </w:rPr>
    </w:lvl>
    <w:lvl w:ilvl="2">
      <w:start w:val="1"/>
      <w:numFmt w:val="lowerRoman"/>
      <w:lvlText w:val="%3."/>
      <w:lvlJc w:val="right"/>
      <w:pPr>
        <w:tabs>
          <w:tab w:val="left" w:pos="0"/>
        </w:tabs>
        <w:ind w:left="2160" w:hanging="180"/>
      </w:pPr>
      <w:rPr>
        <w:rFonts w:hint="default"/>
      </w:rPr>
    </w:lvl>
    <w:lvl w:ilvl="3">
      <w:start w:val="1"/>
      <w:numFmt w:val="decimal"/>
      <w:lvlText w:val="%4."/>
      <w:lvlJc w:val="left"/>
      <w:pPr>
        <w:tabs>
          <w:tab w:val="left" w:pos="0"/>
        </w:tabs>
        <w:ind w:left="2880" w:hanging="360"/>
      </w:pPr>
      <w:rPr>
        <w:rFonts w:hint="default"/>
      </w:rPr>
    </w:lvl>
    <w:lvl w:ilvl="4">
      <w:start w:val="1"/>
      <w:numFmt w:val="lowerLetter"/>
      <w:lvlText w:val="%5."/>
      <w:lvlJc w:val="left"/>
      <w:pPr>
        <w:tabs>
          <w:tab w:val="left" w:pos="0"/>
        </w:tabs>
        <w:ind w:left="3600" w:hanging="360"/>
      </w:pPr>
      <w:rPr>
        <w:rFonts w:hint="default"/>
      </w:rPr>
    </w:lvl>
    <w:lvl w:ilvl="5">
      <w:start w:val="1"/>
      <w:numFmt w:val="lowerRoman"/>
      <w:lvlText w:val="%6."/>
      <w:lvlJc w:val="right"/>
      <w:pPr>
        <w:tabs>
          <w:tab w:val="left" w:pos="0"/>
        </w:tabs>
        <w:ind w:left="4320" w:hanging="180"/>
      </w:pPr>
      <w:rPr>
        <w:rFonts w:hint="default"/>
      </w:rPr>
    </w:lvl>
    <w:lvl w:ilvl="6">
      <w:start w:val="1"/>
      <w:numFmt w:val="decimal"/>
      <w:lvlText w:val="%7."/>
      <w:lvlJc w:val="left"/>
      <w:pPr>
        <w:tabs>
          <w:tab w:val="left" w:pos="0"/>
        </w:tabs>
        <w:ind w:left="5040" w:hanging="360"/>
      </w:pPr>
      <w:rPr>
        <w:rFonts w:hint="default"/>
      </w:rPr>
    </w:lvl>
    <w:lvl w:ilvl="7">
      <w:start w:val="1"/>
      <w:numFmt w:val="lowerLetter"/>
      <w:lvlText w:val="%8."/>
      <w:lvlJc w:val="left"/>
      <w:pPr>
        <w:tabs>
          <w:tab w:val="left" w:pos="0"/>
        </w:tabs>
        <w:ind w:left="5760" w:hanging="360"/>
      </w:pPr>
      <w:rPr>
        <w:rFonts w:hint="default"/>
      </w:rPr>
    </w:lvl>
    <w:lvl w:ilvl="8">
      <w:start w:val="1"/>
      <w:numFmt w:val="lowerRoman"/>
      <w:lvlText w:val="%9."/>
      <w:lvlJc w:val="right"/>
      <w:pPr>
        <w:tabs>
          <w:tab w:val="left" w:pos="0"/>
        </w:tabs>
        <w:ind w:left="6480" w:hanging="180"/>
      </w:pPr>
      <w:rPr>
        <w:rFonts w:hint="default"/>
      </w:rPr>
    </w:lvl>
  </w:abstractNum>
  <w:abstractNum w:abstractNumId="14" w15:restartNumberingAfterBreak="0">
    <w:nsid w:val="00000014"/>
    <w:multiLevelType w:val="multilevel"/>
    <w:tmpl w:val="00000014"/>
    <w:lvl w:ilvl="0">
      <w:start w:val="1"/>
      <w:numFmt w:val="decimal"/>
      <w:lvlText w:val="%1)"/>
      <w:lvlJc w:val="left"/>
      <w:pPr>
        <w:tabs>
          <w:tab w:val="left" w:pos="0"/>
        </w:tabs>
        <w:ind w:left="357" w:hanging="357"/>
      </w:pPr>
      <w:rPr>
        <w:rFonts w:ascii="Times New Roman" w:hAnsi="Times New Roman" w:cs="Times New Roman" w:hint="default"/>
        <w:sz w:val="20"/>
        <w:szCs w:val="20"/>
      </w:rPr>
    </w:lvl>
    <w:lvl w:ilvl="1">
      <w:start w:val="1"/>
      <w:numFmt w:val="lowerLetter"/>
      <w:lvlText w:val="%2."/>
      <w:lvlJc w:val="left"/>
      <w:pPr>
        <w:tabs>
          <w:tab w:val="left" w:pos="0"/>
        </w:tabs>
        <w:ind w:left="1440" w:hanging="360"/>
      </w:pPr>
      <w:rPr>
        <w:rFonts w:hint="default"/>
      </w:rPr>
    </w:lvl>
    <w:lvl w:ilvl="2">
      <w:start w:val="1"/>
      <w:numFmt w:val="lowerRoman"/>
      <w:lvlText w:val="%3."/>
      <w:lvlJc w:val="right"/>
      <w:pPr>
        <w:tabs>
          <w:tab w:val="left" w:pos="0"/>
        </w:tabs>
        <w:ind w:left="2160" w:hanging="180"/>
      </w:pPr>
      <w:rPr>
        <w:rFonts w:hint="default"/>
      </w:rPr>
    </w:lvl>
    <w:lvl w:ilvl="3">
      <w:start w:val="1"/>
      <w:numFmt w:val="decimal"/>
      <w:lvlText w:val="%4."/>
      <w:lvlJc w:val="left"/>
      <w:pPr>
        <w:tabs>
          <w:tab w:val="left" w:pos="0"/>
        </w:tabs>
        <w:ind w:left="2880" w:hanging="360"/>
      </w:pPr>
      <w:rPr>
        <w:rFonts w:hint="default"/>
      </w:rPr>
    </w:lvl>
    <w:lvl w:ilvl="4">
      <w:start w:val="1"/>
      <w:numFmt w:val="lowerLetter"/>
      <w:lvlText w:val="%5."/>
      <w:lvlJc w:val="left"/>
      <w:pPr>
        <w:tabs>
          <w:tab w:val="left" w:pos="0"/>
        </w:tabs>
        <w:ind w:left="3600" w:hanging="360"/>
      </w:pPr>
      <w:rPr>
        <w:rFonts w:hint="default"/>
      </w:rPr>
    </w:lvl>
    <w:lvl w:ilvl="5">
      <w:start w:val="1"/>
      <w:numFmt w:val="lowerRoman"/>
      <w:lvlText w:val="%6."/>
      <w:lvlJc w:val="right"/>
      <w:pPr>
        <w:tabs>
          <w:tab w:val="left" w:pos="0"/>
        </w:tabs>
        <w:ind w:left="4320" w:hanging="180"/>
      </w:pPr>
      <w:rPr>
        <w:rFonts w:hint="default"/>
      </w:rPr>
    </w:lvl>
    <w:lvl w:ilvl="6">
      <w:start w:val="1"/>
      <w:numFmt w:val="decimal"/>
      <w:lvlText w:val="%7."/>
      <w:lvlJc w:val="left"/>
      <w:pPr>
        <w:tabs>
          <w:tab w:val="left" w:pos="0"/>
        </w:tabs>
        <w:ind w:left="5040" w:hanging="360"/>
      </w:pPr>
      <w:rPr>
        <w:rFonts w:hint="default"/>
      </w:rPr>
    </w:lvl>
    <w:lvl w:ilvl="7">
      <w:start w:val="1"/>
      <w:numFmt w:val="lowerLetter"/>
      <w:lvlText w:val="%8."/>
      <w:lvlJc w:val="left"/>
      <w:pPr>
        <w:tabs>
          <w:tab w:val="left" w:pos="0"/>
        </w:tabs>
        <w:ind w:left="5760" w:hanging="360"/>
      </w:pPr>
      <w:rPr>
        <w:rFonts w:hint="default"/>
      </w:rPr>
    </w:lvl>
    <w:lvl w:ilvl="8">
      <w:start w:val="1"/>
      <w:numFmt w:val="lowerRoman"/>
      <w:lvlText w:val="%9."/>
      <w:lvlJc w:val="right"/>
      <w:pPr>
        <w:tabs>
          <w:tab w:val="left" w:pos="0"/>
        </w:tabs>
        <w:ind w:left="6480" w:hanging="180"/>
      </w:pPr>
      <w:rPr>
        <w:rFonts w:hint="default"/>
      </w:rPr>
    </w:lvl>
  </w:abstractNum>
  <w:abstractNum w:abstractNumId="15" w15:restartNumberingAfterBreak="0">
    <w:nsid w:val="00000015"/>
    <w:multiLevelType w:val="multilevel"/>
    <w:tmpl w:val="00000015"/>
    <w:lvl w:ilvl="0">
      <w:start w:val="1"/>
      <w:numFmt w:val="decimal"/>
      <w:lvlText w:val="%1."/>
      <w:lvlJc w:val="left"/>
      <w:pPr>
        <w:tabs>
          <w:tab w:val="left" w:pos="0"/>
        </w:tabs>
        <w:ind w:left="528" w:hanging="420"/>
      </w:pPr>
      <w:rPr>
        <w:rFonts w:eastAsia="Times New Roman" w:cs="Times New Roman"/>
        <w:spacing w:val="-11"/>
        <w:w w:val="103"/>
        <w:sz w:val="24"/>
        <w:szCs w:val="24"/>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ascii="Times New Roman" w:hAnsi="Times New Roman" w:cs="Times New Roman"/>
        <w:sz w:val="20"/>
        <w:szCs w:val="20"/>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16" w15:restartNumberingAfterBreak="0">
    <w:nsid w:val="00000016"/>
    <w:multiLevelType w:val="multilevel"/>
    <w:tmpl w:val="00000016"/>
    <w:lvl w:ilvl="0">
      <w:start w:val="1"/>
      <w:numFmt w:val="decimal"/>
      <w:lvlText w:val="%1)"/>
      <w:lvlJc w:val="left"/>
      <w:pPr>
        <w:tabs>
          <w:tab w:val="left" w:pos="0"/>
        </w:tabs>
        <w:ind w:left="720" w:hanging="360"/>
      </w:pPr>
      <w:rPr>
        <w:rFonts w:ascii="Times New Roman" w:hAnsi="Times New Roman" w:cs="Times New Roman" w:hint="default"/>
        <w:sz w:val="20"/>
        <w:szCs w:val="2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0000001A"/>
    <w:multiLevelType w:val="multilevel"/>
    <w:tmpl w:val="0000001A"/>
    <w:lvl w:ilvl="0">
      <w:start w:val="1"/>
      <w:numFmt w:val="lowerLetter"/>
      <w:lvlText w:val="%1)"/>
      <w:lvlJc w:val="left"/>
      <w:pPr>
        <w:tabs>
          <w:tab w:val="left" w:pos="720"/>
        </w:tabs>
        <w:ind w:left="720" w:hanging="360"/>
      </w:pPr>
      <w:rPr>
        <w:rFonts w:ascii="Times New Roman" w:hAnsi="Times New Roman" w:cs="Times New Roman"/>
        <w:sz w:val="20"/>
        <w:szCs w:val="20"/>
      </w:rPr>
    </w:lvl>
    <w:lvl w:ilvl="1">
      <w:start w:val="1"/>
      <w:numFmt w:val="lowerLetter"/>
      <w:lvlText w:val="%2)"/>
      <w:lvlJc w:val="left"/>
      <w:pPr>
        <w:tabs>
          <w:tab w:val="left" w:pos="1080"/>
        </w:tabs>
        <w:ind w:left="1080" w:hanging="360"/>
      </w:pPr>
      <w:rPr>
        <w:rFonts w:ascii="Times New Roman" w:hAnsi="Times New Roman" w:cs="Times New Roman"/>
        <w:sz w:val="14"/>
        <w:szCs w:val="14"/>
      </w:rPr>
    </w:lvl>
    <w:lvl w:ilvl="2">
      <w:start w:val="1"/>
      <w:numFmt w:val="lowerLetter"/>
      <w:lvlText w:val="%3)"/>
      <w:lvlJc w:val="left"/>
      <w:pPr>
        <w:tabs>
          <w:tab w:val="left" w:pos="1440"/>
        </w:tabs>
        <w:ind w:left="1440" w:hanging="360"/>
      </w:pPr>
      <w:rPr>
        <w:rFonts w:ascii="Times New Roman" w:hAnsi="Times New Roman" w:cs="Times New Roman"/>
        <w:sz w:val="14"/>
        <w:szCs w:val="14"/>
      </w:rPr>
    </w:lvl>
    <w:lvl w:ilvl="3">
      <w:start w:val="1"/>
      <w:numFmt w:val="lowerLetter"/>
      <w:lvlText w:val="%4)"/>
      <w:lvlJc w:val="left"/>
      <w:pPr>
        <w:tabs>
          <w:tab w:val="left" w:pos="1800"/>
        </w:tabs>
        <w:ind w:left="1800" w:hanging="360"/>
      </w:pPr>
      <w:rPr>
        <w:rFonts w:ascii="Times New Roman" w:hAnsi="Times New Roman" w:cs="Times New Roman"/>
        <w:sz w:val="14"/>
        <w:szCs w:val="14"/>
      </w:rPr>
    </w:lvl>
    <w:lvl w:ilvl="4">
      <w:start w:val="1"/>
      <w:numFmt w:val="lowerLetter"/>
      <w:lvlText w:val="%5)"/>
      <w:lvlJc w:val="left"/>
      <w:pPr>
        <w:tabs>
          <w:tab w:val="left" w:pos="2160"/>
        </w:tabs>
        <w:ind w:left="2160" w:hanging="360"/>
      </w:pPr>
      <w:rPr>
        <w:rFonts w:ascii="Times New Roman" w:hAnsi="Times New Roman" w:cs="Times New Roman"/>
        <w:sz w:val="14"/>
        <w:szCs w:val="14"/>
      </w:rPr>
    </w:lvl>
    <w:lvl w:ilvl="5">
      <w:start w:val="1"/>
      <w:numFmt w:val="lowerLetter"/>
      <w:lvlText w:val="%6)"/>
      <w:lvlJc w:val="left"/>
      <w:pPr>
        <w:tabs>
          <w:tab w:val="left" w:pos="2520"/>
        </w:tabs>
        <w:ind w:left="2520" w:hanging="360"/>
      </w:pPr>
      <w:rPr>
        <w:rFonts w:ascii="Times New Roman" w:hAnsi="Times New Roman" w:cs="Times New Roman"/>
        <w:sz w:val="14"/>
        <w:szCs w:val="14"/>
      </w:rPr>
    </w:lvl>
    <w:lvl w:ilvl="6">
      <w:start w:val="1"/>
      <w:numFmt w:val="lowerLetter"/>
      <w:lvlText w:val="%7)"/>
      <w:lvlJc w:val="left"/>
      <w:pPr>
        <w:tabs>
          <w:tab w:val="left" w:pos="2880"/>
        </w:tabs>
        <w:ind w:left="2880" w:hanging="360"/>
      </w:pPr>
      <w:rPr>
        <w:rFonts w:ascii="Times New Roman" w:hAnsi="Times New Roman" w:cs="Times New Roman"/>
        <w:sz w:val="14"/>
        <w:szCs w:val="14"/>
      </w:rPr>
    </w:lvl>
    <w:lvl w:ilvl="7">
      <w:start w:val="1"/>
      <w:numFmt w:val="lowerLetter"/>
      <w:lvlText w:val="%8)"/>
      <w:lvlJc w:val="left"/>
      <w:pPr>
        <w:tabs>
          <w:tab w:val="left" w:pos="3240"/>
        </w:tabs>
        <w:ind w:left="3240" w:hanging="360"/>
      </w:pPr>
      <w:rPr>
        <w:rFonts w:ascii="Times New Roman" w:hAnsi="Times New Roman" w:cs="Times New Roman"/>
        <w:sz w:val="14"/>
        <w:szCs w:val="14"/>
      </w:rPr>
    </w:lvl>
    <w:lvl w:ilvl="8">
      <w:start w:val="1"/>
      <w:numFmt w:val="lowerLetter"/>
      <w:lvlText w:val="%9)"/>
      <w:lvlJc w:val="left"/>
      <w:pPr>
        <w:tabs>
          <w:tab w:val="left" w:pos="3600"/>
        </w:tabs>
        <w:ind w:left="3600" w:hanging="360"/>
      </w:pPr>
      <w:rPr>
        <w:rFonts w:ascii="Times New Roman" w:hAnsi="Times New Roman" w:cs="Times New Roman"/>
        <w:sz w:val="14"/>
        <w:szCs w:val="14"/>
      </w:rPr>
    </w:lvl>
  </w:abstractNum>
  <w:abstractNum w:abstractNumId="18" w15:restartNumberingAfterBreak="0">
    <w:nsid w:val="00F45064"/>
    <w:multiLevelType w:val="multilevel"/>
    <w:tmpl w:val="00F45064"/>
    <w:lvl w:ilvl="0">
      <w:start w:val="1"/>
      <w:numFmt w:val="decimal"/>
      <w:lvlText w:val="%1."/>
      <w:lvlJc w:val="left"/>
      <w:pPr>
        <w:tabs>
          <w:tab w:val="left" w:pos="357"/>
        </w:tabs>
        <w:ind w:left="36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47A6131"/>
    <w:multiLevelType w:val="multilevel"/>
    <w:tmpl w:val="047A6131"/>
    <w:lvl w:ilvl="0">
      <w:start w:val="1"/>
      <w:numFmt w:val="decimal"/>
      <w:lvlText w:val="%1."/>
      <w:lvlJc w:val="left"/>
      <w:pPr>
        <w:tabs>
          <w:tab w:val="left" w:pos="357"/>
        </w:tabs>
        <w:ind w:left="36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5734B16"/>
    <w:multiLevelType w:val="multilevel"/>
    <w:tmpl w:val="05734B16"/>
    <w:lvl w:ilvl="0">
      <w:start w:val="1"/>
      <w:numFmt w:val="lowerLetter"/>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A157A7"/>
    <w:multiLevelType w:val="hybridMultilevel"/>
    <w:tmpl w:val="F6AA92C4"/>
    <w:lvl w:ilvl="0" w:tplc="FB4AF1E0">
      <w:start w:val="1"/>
      <w:numFmt w:val="decimal"/>
      <w:lvlText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10598C">
      <w:start w:val="1"/>
      <w:numFmt w:val="lowerLetter"/>
      <w:lvlText w:val="%2"/>
      <w:lvlJc w:val="left"/>
      <w:pPr>
        <w:ind w:left="1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A4D09E">
      <w:start w:val="1"/>
      <w:numFmt w:val="lowerRoman"/>
      <w:lvlText w:val="%3"/>
      <w:lvlJc w:val="left"/>
      <w:pPr>
        <w:ind w:left="2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54D988">
      <w:start w:val="1"/>
      <w:numFmt w:val="decimal"/>
      <w:lvlText w:val="%4"/>
      <w:lvlJc w:val="left"/>
      <w:pPr>
        <w:ind w:left="2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AACAE2">
      <w:start w:val="1"/>
      <w:numFmt w:val="lowerLetter"/>
      <w:lvlText w:val="%5"/>
      <w:lvlJc w:val="left"/>
      <w:pPr>
        <w:ind w:left="3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C62AE6">
      <w:start w:val="1"/>
      <w:numFmt w:val="lowerRoman"/>
      <w:lvlText w:val="%6"/>
      <w:lvlJc w:val="left"/>
      <w:pPr>
        <w:ind w:left="4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748A6C">
      <w:start w:val="1"/>
      <w:numFmt w:val="decimal"/>
      <w:lvlText w:val="%7"/>
      <w:lvlJc w:val="left"/>
      <w:pPr>
        <w:ind w:left="5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6CE002">
      <w:start w:val="1"/>
      <w:numFmt w:val="lowerLetter"/>
      <w:lvlText w:val="%8"/>
      <w:lvlJc w:val="left"/>
      <w:pPr>
        <w:ind w:left="5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DA87EC">
      <w:start w:val="1"/>
      <w:numFmt w:val="lowerRoman"/>
      <w:lvlText w:val="%9"/>
      <w:lvlJc w:val="left"/>
      <w:pPr>
        <w:ind w:left="6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9DF6391"/>
    <w:multiLevelType w:val="multilevel"/>
    <w:tmpl w:val="19DF6391"/>
    <w:lvl w:ilvl="0">
      <w:start w:val="1"/>
      <w:numFmt w:val="decimal"/>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3" w15:restartNumberingAfterBreak="0">
    <w:nsid w:val="20A064F7"/>
    <w:multiLevelType w:val="multilevel"/>
    <w:tmpl w:val="20A064F7"/>
    <w:lvl w:ilvl="0">
      <w:start w:val="1"/>
      <w:numFmt w:val="decimal"/>
      <w:lvlText w:val="%1."/>
      <w:lvlJc w:val="left"/>
      <w:pPr>
        <w:tabs>
          <w:tab w:val="left" w:pos="357"/>
        </w:tabs>
        <w:ind w:left="36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D16ED5"/>
    <w:multiLevelType w:val="multilevel"/>
    <w:tmpl w:val="34D16ED5"/>
    <w:lvl w:ilvl="0">
      <w:start w:val="1"/>
      <w:numFmt w:val="decimal"/>
      <w:lvlText w:val="%1."/>
      <w:lvlJc w:val="left"/>
      <w:pPr>
        <w:tabs>
          <w:tab w:val="left" w:pos="357"/>
        </w:tabs>
        <w:ind w:left="357" w:hanging="357"/>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9926F3"/>
    <w:multiLevelType w:val="multilevel"/>
    <w:tmpl w:val="429926F3"/>
    <w:lvl w:ilvl="0">
      <w:start w:val="7"/>
      <w:numFmt w:val="decimal"/>
      <w:lvlText w:val="%1."/>
      <w:lvlJc w:val="left"/>
      <w:pPr>
        <w:tabs>
          <w:tab w:val="left" w:pos="357"/>
        </w:tabs>
        <w:ind w:left="357" w:hanging="357"/>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1879FA"/>
    <w:multiLevelType w:val="multilevel"/>
    <w:tmpl w:val="4C1879FA"/>
    <w:lvl w:ilvl="0">
      <w:start w:val="2"/>
      <w:numFmt w:val="decimal"/>
      <w:lvlText w:val="%1."/>
      <w:lvlJc w:val="left"/>
      <w:pPr>
        <w:ind w:left="729"/>
      </w:pPr>
      <w:rPr>
        <w:rFonts w:ascii="Times New Roman" w:eastAsia="Times New Roman" w:hAnsi="Times New Roman" w:cs="Times New Roman" w:hint="default"/>
        <w:b w:val="0"/>
        <w:i w:val="0"/>
        <w:strike w:val="0"/>
        <w:dstrike w:val="0"/>
        <w:color w:val="000000"/>
        <w:sz w:val="20"/>
        <w:szCs w:val="20"/>
        <w:u w:val="none" w:color="000000"/>
        <w:shd w:val="clear" w:color="auto" w:fill="auto"/>
        <w:vertAlign w:val="baseline"/>
      </w:rPr>
    </w:lvl>
    <w:lvl w:ilvl="1">
      <w:start w:val="1"/>
      <w:numFmt w:val="decimal"/>
      <w:lvlText w:val="%2)"/>
      <w:lvlJc w:val="left"/>
      <w:pPr>
        <w:ind w:left="1047"/>
      </w:pPr>
      <w:rPr>
        <w:rFonts w:ascii="Times New Roman" w:eastAsia="Times New Roman" w:hAnsi="Times New Roman" w:cs="Times New Roman" w:hint="default"/>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7" w15:restartNumberingAfterBreak="0">
    <w:nsid w:val="53E95491"/>
    <w:multiLevelType w:val="multilevel"/>
    <w:tmpl w:val="53E95491"/>
    <w:lvl w:ilvl="0">
      <w:start w:val="1"/>
      <w:numFmt w:val="decimal"/>
      <w:lvlText w:val="%1."/>
      <w:lvlJc w:val="left"/>
      <w:pPr>
        <w:tabs>
          <w:tab w:val="left" w:pos="357"/>
        </w:tabs>
        <w:ind w:left="357" w:hanging="357"/>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033E1E"/>
    <w:multiLevelType w:val="multilevel"/>
    <w:tmpl w:val="63033E1E"/>
    <w:lvl w:ilvl="0">
      <w:start w:val="1"/>
      <w:numFmt w:val="decimal"/>
      <w:lvlText w:val="%1."/>
      <w:lvlJc w:val="left"/>
      <w:pPr>
        <w:tabs>
          <w:tab w:val="left" w:pos="357"/>
        </w:tabs>
        <w:ind w:left="36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5D133F"/>
    <w:multiLevelType w:val="singleLevel"/>
    <w:tmpl w:val="735D133F"/>
    <w:lvl w:ilvl="0">
      <w:start w:val="1"/>
      <w:numFmt w:val="lowerLetter"/>
      <w:lvlText w:val="%1)"/>
      <w:lvlJc w:val="left"/>
      <w:pPr>
        <w:tabs>
          <w:tab w:val="left" w:pos="0"/>
        </w:tabs>
        <w:ind w:left="720" w:hanging="363"/>
      </w:pPr>
      <w:rPr>
        <w:rFonts w:hint="default"/>
        <w:sz w:val="20"/>
        <w:szCs w:val="20"/>
      </w:rPr>
    </w:lvl>
  </w:abstractNum>
  <w:abstractNum w:abstractNumId="30" w15:restartNumberingAfterBreak="0">
    <w:nsid w:val="7BEC679B"/>
    <w:multiLevelType w:val="multilevel"/>
    <w:tmpl w:val="7BEC679B"/>
    <w:lvl w:ilvl="0">
      <w:start w:val="1"/>
      <w:numFmt w:val="decimal"/>
      <w:lvlText w:val="%1."/>
      <w:lvlJc w:val="left"/>
      <w:pPr>
        <w:tabs>
          <w:tab w:val="left" w:pos="357"/>
        </w:tabs>
        <w:ind w:left="360" w:hanging="360"/>
      </w:pPr>
      <w:rPr>
        <w:rFonts w:ascii="Times New Roman" w:hAnsi="Times New Roman" w:cs="Times New Roman" w:hint="default"/>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29"/>
  </w:num>
  <w:num w:numId="4">
    <w:abstractNumId w:val="9"/>
  </w:num>
  <w:num w:numId="5">
    <w:abstractNumId w:val="26"/>
  </w:num>
  <w:num w:numId="6">
    <w:abstractNumId w:val="1"/>
  </w:num>
  <w:num w:numId="7">
    <w:abstractNumId w:val="22"/>
  </w:num>
  <w:num w:numId="8">
    <w:abstractNumId w:val="24"/>
  </w:num>
  <w:num w:numId="9">
    <w:abstractNumId w:val="12"/>
  </w:num>
  <w:num w:numId="10">
    <w:abstractNumId w:val="27"/>
  </w:num>
  <w:num w:numId="11">
    <w:abstractNumId w:val="13"/>
  </w:num>
  <w:num w:numId="12">
    <w:abstractNumId w:val="14"/>
  </w:num>
  <w:num w:numId="13">
    <w:abstractNumId w:val="15"/>
  </w:num>
  <w:num w:numId="14">
    <w:abstractNumId w:val="16"/>
  </w:num>
  <w:num w:numId="15">
    <w:abstractNumId w:val="11"/>
  </w:num>
  <w:num w:numId="16">
    <w:abstractNumId w:val="19"/>
  </w:num>
  <w:num w:numId="17">
    <w:abstractNumId w:val="20"/>
  </w:num>
  <w:num w:numId="18">
    <w:abstractNumId w:val="25"/>
  </w:num>
  <w:num w:numId="19">
    <w:abstractNumId w:val="30"/>
  </w:num>
  <w:num w:numId="20">
    <w:abstractNumId w:val="28"/>
  </w:num>
  <w:num w:numId="21">
    <w:abstractNumId w:val="23"/>
  </w:num>
  <w:num w:numId="22">
    <w:abstractNumId w:val="10"/>
  </w:num>
  <w:num w:numId="23">
    <w:abstractNumId w:val="17"/>
  </w:num>
  <w:num w:numId="24">
    <w:abstractNumId w:val="18"/>
  </w:num>
  <w:num w:numId="25">
    <w:abstractNumId w:val="0"/>
  </w:num>
  <w:num w:numId="26">
    <w:abstractNumId w:val="6"/>
  </w:num>
  <w:num w:numId="27">
    <w:abstractNumId w:val="5"/>
  </w:num>
  <w:num w:numId="28">
    <w:abstractNumId w:val="3"/>
  </w:num>
  <w:num w:numId="29">
    <w:abstractNumId w:val="2"/>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96"/>
    <w:rsid w:val="00036BFD"/>
    <w:rsid w:val="00085727"/>
    <w:rsid w:val="000A6F96"/>
    <w:rsid w:val="000D2CDE"/>
    <w:rsid w:val="000F1722"/>
    <w:rsid w:val="000F1AD4"/>
    <w:rsid w:val="00143F1D"/>
    <w:rsid w:val="00180615"/>
    <w:rsid w:val="00195934"/>
    <w:rsid w:val="00195C2C"/>
    <w:rsid w:val="001C66D5"/>
    <w:rsid w:val="001E4F0F"/>
    <w:rsid w:val="002D1210"/>
    <w:rsid w:val="002E22A1"/>
    <w:rsid w:val="0030115F"/>
    <w:rsid w:val="00313A30"/>
    <w:rsid w:val="00384FAC"/>
    <w:rsid w:val="003A0A7F"/>
    <w:rsid w:val="003A1212"/>
    <w:rsid w:val="003B225E"/>
    <w:rsid w:val="00406B59"/>
    <w:rsid w:val="00444596"/>
    <w:rsid w:val="004B7D7F"/>
    <w:rsid w:val="0055719C"/>
    <w:rsid w:val="00581197"/>
    <w:rsid w:val="005C05CD"/>
    <w:rsid w:val="00630EEE"/>
    <w:rsid w:val="006660C0"/>
    <w:rsid w:val="006858FB"/>
    <w:rsid w:val="00733A12"/>
    <w:rsid w:val="00755734"/>
    <w:rsid w:val="00773E70"/>
    <w:rsid w:val="007C2865"/>
    <w:rsid w:val="00817D70"/>
    <w:rsid w:val="00847CE5"/>
    <w:rsid w:val="0086512C"/>
    <w:rsid w:val="008A471B"/>
    <w:rsid w:val="008B646D"/>
    <w:rsid w:val="008D4782"/>
    <w:rsid w:val="009061F0"/>
    <w:rsid w:val="00980F0A"/>
    <w:rsid w:val="009A1C5D"/>
    <w:rsid w:val="00A04712"/>
    <w:rsid w:val="00A06037"/>
    <w:rsid w:val="00A11432"/>
    <w:rsid w:val="00A22986"/>
    <w:rsid w:val="00A3094F"/>
    <w:rsid w:val="00A45F4F"/>
    <w:rsid w:val="00A603DF"/>
    <w:rsid w:val="00AB4CF9"/>
    <w:rsid w:val="00B04C77"/>
    <w:rsid w:val="00B30392"/>
    <w:rsid w:val="00B3662C"/>
    <w:rsid w:val="00B934E2"/>
    <w:rsid w:val="00C32370"/>
    <w:rsid w:val="00C472AB"/>
    <w:rsid w:val="00D51643"/>
    <w:rsid w:val="00D933D4"/>
    <w:rsid w:val="00DF2FBD"/>
    <w:rsid w:val="00DF7BC7"/>
    <w:rsid w:val="00E017D5"/>
    <w:rsid w:val="00E25D62"/>
    <w:rsid w:val="00EB1383"/>
    <w:rsid w:val="00F36D2E"/>
    <w:rsid w:val="00F515B4"/>
    <w:rsid w:val="00F84117"/>
    <w:rsid w:val="00F91DEE"/>
    <w:rsid w:val="030F4492"/>
    <w:rsid w:val="0BC722A5"/>
    <w:rsid w:val="10A75676"/>
    <w:rsid w:val="15B10424"/>
    <w:rsid w:val="23EA7F14"/>
    <w:rsid w:val="282634B0"/>
    <w:rsid w:val="29456B0E"/>
    <w:rsid w:val="29843668"/>
    <w:rsid w:val="2C643D22"/>
    <w:rsid w:val="2DBE739B"/>
    <w:rsid w:val="2EB77D11"/>
    <w:rsid w:val="33E85648"/>
    <w:rsid w:val="344829C9"/>
    <w:rsid w:val="39635754"/>
    <w:rsid w:val="3E7209EB"/>
    <w:rsid w:val="3FFD3288"/>
    <w:rsid w:val="48297E9B"/>
    <w:rsid w:val="5C5E312C"/>
    <w:rsid w:val="5D87302B"/>
    <w:rsid w:val="5D8F563D"/>
    <w:rsid w:val="649F46D6"/>
    <w:rsid w:val="65503E23"/>
    <w:rsid w:val="67DB6373"/>
    <w:rsid w:val="697655A9"/>
    <w:rsid w:val="6B765005"/>
    <w:rsid w:val="76B86F0B"/>
    <w:rsid w:val="783D5B81"/>
    <w:rsid w:val="7A8D3242"/>
    <w:rsid w:val="7B722974"/>
    <w:rsid w:val="7D64191F"/>
    <w:rsid w:val="7EEE297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AD76"/>
  <w15:docId w15:val="{14A06CCE-D9C0-4D55-8A60-91270E3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3">
    <w:name w:val="heading 3"/>
    <w:next w:val="Normalny"/>
    <w:link w:val="Nagwek3Znak"/>
    <w:uiPriority w:val="9"/>
    <w:unhideWhenUsed/>
    <w:qFormat/>
    <w:pPr>
      <w:keepNext/>
      <w:keepLines/>
      <w:spacing w:after="13" w:line="249" w:lineRule="auto"/>
      <w:ind w:left="77" w:hanging="5"/>
      <w:jc w:val="both"/>
      <w:outlineLvl w:val="2"/>
    </w:pPr>
    <w:rPr>
      <w:rFonts w:ascii="Times New Roman" w:eastAsia="Times New Roman" w:hAnsi="Times New Roman" w:cs="Times New Roman"/>
      <w:color w:val="000000"/>
      <w:sz w:val="2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after="140" w:line="288" w:lineRule="auto"/>
    </w:pPr>
  </w:style>
  <w:style w:type="paragraph" w:styleId="Stopka">
    <w:name w:val="footer"/>
    <w:basedOn w:val="Normalny"/>
    <w:link w:val="StopkaZnak"/>
    <w:qFormat/>
    <w:pPr>
      <w:tabs>
        <w:tab w:val="center" w:pos="4536"/>
        <w:tab w:val="right" w:pos="9072"/>
      </w:tabs>
    </w:pPr>
    <w:rPr>
      <w:rFonts w:cs="Mangal"/>
      <w:szCs w:val="21"/>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qFormat/>
    <w:rPr>
      <w:color w:val="000080"/>
      <w:u w:val="single"/>
    </w:rPr>
  </w:style>
  <w:style w:type="character" w:customStyle="1" w:styleId="WW-Domylnaczcionkaakapitu">
    <w:name w:val="WW-Domyślna czcionka akapitu"/>
    <w:qFormat/>
  </w:style>
  <w:style w:type="character" w:customStyle="1" w:styleId="TekstpodstawowyZnak">
    <w:name w:val="Tekst podstawowy Znak"/>
    <w:basedOn w:val="Domylnaczcionkaakapitu"/>
    <w:link w:val="Tekstpodstawowy"/>
    <w:qFormat/>
    <w:rPr>
      <w:rFonts w:ascii="Liberation Serif" w:eastAsia="SimSun" w:hAnsi="Liberation Serif" w:cs="Arial"/>
      <w:kern w:val="2"/>
      <w:sz w:val="24"/>
      <w:szCs w:val="24"/>
      <w:lang w:eastAsia="zh-CN" w:bidi="hi-IN"/>
    </w:rPr>
  </w:style>
  <w:style w:type="paragraph" w:styleId="Akapitzlist">
    <w:name w:val="List Paragraph"/>
    <w:basedOn w:val="Normalny"/>
    <w:qFormat/>
    <w:pPr>
      <w:ind w:left="708"/>
    </w:pPr>
    <w:rPr>
      <w:rFonts w:cs="Mangal"/>
      <w:szCs w:val="21"/>
    </w:rPr>
  </w:style>
  <w:style w:type="character" w:customStyle="1" w:styleId="StopkaZnak">
    <w:name w:val="Stopka Znak"/>
    <w:basedOn w:val="Domylnaczcionkaakapitu"/>
    <w:link w:val="Stopka"/>
    <w:qFormat/>
    <w:rPr>
      <w:rFonts w:ascii="Liberation Serif" w:eastAsia="SimSun" w:hAnsi="Liberation Serif" w:cs="Mangal"/>
      <w:kern w:val="2"/>
      <w:sz w:val="24"/>
      <w:szCs w:val="21"/>
      <w:lang w:eastAsia="zh-CN" w:bidi="hi-IN"/>
    </w:rPr>
  </w:style>
  <w:style w:type="paragraph" w:customStyle="1" w:styleId="Zwykytekst1">
    <w:name w:val="Zwykły tekst1"/>
    <w:basedOn w:val="Normalny"/>
    <w:qFormat/>
    <w:rPr>
      <w:rFonts w:ascii="Courier New" w:hAnsi="Courier New" w:cs="Courier New"/>
      <w:sz w:val="20"/>
      <w:szCs w:val="20"/>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Nierozpoznanawzmianka1">
    <w:name w:val="Nierozpoznana wzmianka1"/>
    <w:uiPriority w:val="99"/>
    <w:semiHidden/>
    <w:unhideWhenUsed/>
    <w:qFormat/>
    <w:rPr>
      <w:color w:val="605E5C"/>
      <w:shd w:val="clear" w:color="auto" w:fill="E1DFDD"/>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Nagwek3Znak">
    <w:name w:val="Nagłówek 3 Znak"/>
    <w:link w:val="Nagwek3"/>
    <w:uiPriority w:val="9"/>
    <w:rsid w:val="00B934E2"/>
    <w:rPr>
      <w:rFonts w:ascii="Times New Roman" w:eastAsia="Times New Roman" w:hAnsi="Times New Roman" w:cs="Times New Roman"/>
      <w:color w:val="000000"/>
      <w:sz w:val="26"/>
      <w:szCs w:val="22"/>
    </w:rPr>
  </w:style>
  <w:style w:type="paragraph" w:styleId="Tekstdymka">
    <w:name w:val="Balloon Text"/>
    <w:basedOn w:val="Normalny"/>
    <w:link w:val="TekstdymkaZnak"/>
    <w:uiPriority w:val="99"/>
    <w:semiHidden/>
    <w:unhideWhenUsed/>
    <w:rsid w:val="008D4782"/>
    <w:rPr>
      <w:rFonts w:ascii="Segoe UI" w:hAnsi="Segoe UI" w:cs="Mangal"/>
      <w:sz w:val="18"/>
      <w:szCs w:val="16"/>
    </w:rPr>
  </w:style>
  <w:style w:type="character" w:customStyle="1" w:styleId="TekstdymkaZnak">
    <w:name w:val="Tekst dymka Znak"/>
    <w:basedOn w:val="Domylnaczcionkaakapitu"/>
    <w:link w:val="Tekstdymka"/>
    <w:uiPriority w:val="99"/>
    <w:semiHidden/>
    <w:rsid w:val="008D4782"/>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_elblag@s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isw_olszty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oisw_olszty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_elblag@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4939</Words>
  <Characters>29638</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Krzysztof Andrzejewski</cp:lastModifiedBy>
  <cp:revision>2</cp:revision>
  <cp:lastPrinted>2024-01-05T07:37:00Z</cp:lastPrinted>
  <dcterms:created xsi:type="dcterms:W3CDTF">2024-01-05T07:39:00Z</dcterms:created>
  <dcterms:modified xsi:type="dcterms:W3CDTF">2024-01-05T07:39:00Z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2CC02183284048DA928AB5BAB64B329B_13</vt:lpwstr>
  </property>
</Properties>
</file>