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3FC5" w14:textId="77777777" w:rsidR="0095749C" w:rsidRDefault="0095749C" w:rsidP="0095749C">
      <w:pPr>
        <w:pStyle w:val="Tekstpodstawowy"/>
        <w:jc w:val="center"/>
        <w:rPr>
          <w:rFonts w:ascii="Calibri" w:hAnsi="Calibri" w:cs="Calibri"/>
          <w:b/>
          <w:bCs/>
          <w:kern w:val="2"/>
          <w:sz w:val="22"/>
          <w:szCs w:val="22"/>
        </w:rPr>
      </w:pPr>
      <w:r>
        <w:rPr>
          <w:rFonts w:ascii="Calibri" w:hAnsi="Calibri" w:cs="Calibri"/>
          <w:b/>
          <w:bCs/>
          <w:kern w:val="2"/>
          <w:sz w:val="22"/>
          <w:szCs w:val="22"/>
        </w:rPr>
        <w:t>Umowa nr ………………</w:t>
      </w:r>
    </w:p>
    <w:p w14:paraId="7C892B53" w14:textId="77777777" w:rsidR="0095749C" w:rsidRDefault="0095749C" w:rsidP="0095749C">
      <w:pPr>
        <w:pStyle w:val="Tekstpodstawowy"/>
        <w:jc w:val="center"/>
        <w:rPr>
          <w:rFonts w:ascii="Calibri" w:hAnsi="Calibri" w:cs="Calibri"/>
          <w:b/>
          <w:bCs/>
          <w:kern w:val="2"/>
          <w:sz w:val="22"/>
          <w:szCs w:val="22"/>
        </w:rPr>
      </w:pPr>
      <w:r>
        <w:rPr>
          <w:rFonts w:ascii="Calibri" w:hAnsi="Calibri" w:cs="Calibri"/>
          <w:b/>
          <w:bCs/>
          <w:kern w:val="2"/>
          <w:sz w:val="22"/>
          <w:szCs w:val="22"/>
        </w:rPr>
        <w:t xml:space="preserve">zawarta w dniu ____.____.______ r. w Bojanowie </w:t>
      </w:r>
    </w:p>
    <w:p w14:paraId="35500949" w14:textId="77777777" w:rsidR="0095749C" w:rsidRDefault="0095749C" w:rsidP="0095749C">
      <w:pPr>
        <w:pStyle w:val="Tekstpodstawowy"/>
        <w:rPr>
          <w:rFonts w:ascii="Calibri" w:hAnsi="Calibri" w:cs="Calibri"/>
          <w:b/>
          <w:bCs/>
          <w:kern w:val="2"/>
          <w:sz w:val="22"/>
          <w:szCs w:val="22"/>
        </w:rPr>
      </w:pPr>
      <w:r>
        <w:rPr>
          <w:rFonts w:ascii="Calibri" w:hAnsi="Calibri" w:cs="Calibri"/>
          <w:b/>
          <w:bCs/>
          <w:kern w:val="2"/>
          <w:sz w:val="22"/>
          <w:szCs w:val="22"/>
        </w:rPr>
        <w:t>pomiędzy:</w:t>
      </w:r>
    </w:p>
    <w:p w14:paraId="5A81125B" w14:textId="77777777" w:rsidR="0095749C" w:rsidRDefault="0095749C" w:rsidP="0095749C">
      <w:pPr>
        <w:spacing w:line="288" w:lineRule="auto"/>
        <w:jc w:val="center"/>
        <w:rPr>
          <w:rFonts w:ascii="Calibri" w:hAnsi="Calibri" w:cs="Calibri"/>
          <w:b/>
          <w:sz w:val="22"/>
          <w:szCs w:val="22"/>
        </w:rPr>
      </w:pPr>
      <w:r>
        <w:rPr>
          <w:rFonts w:ascii="Calibri" w:hAnsi="Calibri" w:cs="Calibri"/>
          <w:b/>
          <w:sz w:val="22"/>
          <w:szCs w:val="22"/>
        </w:rPr>
        <w:t>Gminą Bojanowo</w:t>
      </w:r>
    </w:p>
    <w:p w14:paraId="24AA08EC" w14:textId="77777777" w:rsidR="0095749C" w:rsidRDefault="0095749C" w:rsidP="0095749C">
      <w:pPr>
        <w:spacing w:line="288" w:lineRule="auto"/>
        <w:jc w:val="center"/>
        <w:rPr>
          <w:rFonts w:ascii="Calibri" w:hAnsi="Calibri" w:cs="Calibri"/>
          <w:b/>
          <w:sz w:val="22"/>
          <w:szCs w:val="22"/>
        </w:rPr>
      </w:pPr>
      <w:r>
        <w:rPr>
          <w:rFonts w:ascii="Calibri" w:hAnsi="Calibri" w:cs="Calibri"/>
          <w:b/>
          <w:sz w:val="22"/>
          <w:szCs w:val="22"/>
        </w:rPr>
        <w:t xml:space="preserve">ul. Rynek 12, 63-940 Bojanowo </w:t>
      </w:r>
    </w:p>
    <w:p w14:paraId="2A2513BD" w14:textId="77777777" w:rsidR="0095749C" w:rsidRDefault="0095749C" w:rsidP="0095749C">
      <w:pPr>
        <w:spacing w:line="288" w:lineRule="auto"/>
        <w:jc w:val="center"/>
        <w:rPr>
          <w:sz w:val="22"/>
          <w:szCs w:val="22"/>
        </w:rPr>
      </w:pPr>
      <w:r>
        <w:rPr>
          <w:sz w:val="22"/>
          <w:szCs w:val="22"/>
        </w:rPr>
        <w:t>NIP: 411050534, Regon: 6991865826</w:t>
      </w:r>
    </w:p>
    <w:p w14:paraId="6B72F081" w14:textId="77777777" w:rsidR="0095749C" w:rsidRDefault="0095749C" w:rsidP="0095749C">
      <w:pPr>
        <w:pStyle w:val="Tekstpodstawowy"/>
        <w:spacing w:line="360" w:lineRule="auto"/>
        <w:rPr>
          <w:rFonts w:ascii="Calibri" w:hAnsi="Calibri" w:cs="Calibri"/>
          <w:b/>
          <w:kern w:val="2"/>
          <w:sz w:val="22"/>
          <w:szCs w:val="22"/>
        </w:rPr>
      </w:pPr>
      <w:r>
        <w:rPr>
          <w:rFonts w:ascii="Calibri" w:hAnsi="Calibri" w:cs="Calibri"/>
          <w:b/>
          <w:kern w:val="2"/>
          <w:sz w:val="22"/>
          <w:szCs w:val="22"/>
        </w:rPr>
        <w:t>reprezentowaną  przez:</w:t>
      </w:r>
    </w:p>
    <w:p w14:paraId="33818391" w14:textId="77777777" w:rsidR="0095749C" w:rsidRDefault="0095749C" w:rsidP="0095749C">
      <w:pPr>
        <w:pStyle w:val="Tekstpodstawowy"/>
        <w:spacing w:line="360" w:lineRule="auto"/>
        <w:rPr>
          <w:kern w:val="2"/>
        </w:rPr>
      </w:pPr>
      <w:r>
        <w:rPr>
          <w:kern w:val="2"/>
        </w:rPr>
        <w:t xml:space="preserve">1.  Macieja Dubiel – Burmistrza Bojanowa </w:t>
      </w:r>
    </w:p>
    <w:p w14:paraId="0AA13183" w14:textId="77777777" w:rsidR="0095749C" w:rsidRDefault="0095749C" w:rsidP="0095749C">
      <w:pPr>
        <w:pStyle w:val="Tekstpodstawowy"/>
        <w:spacing w:line="360" w:lineRule="auto"/>
        <w:rPr>
          <w:kern w:val="2"/>
        </w:rPr>
      </w:pPr>
      <w:r>
        <w:rPr>
          <w:kern w:val="2"/>
        </w:rPr>
        <w:t xml:space="preserve">przy kontrasygnacie Patrycji Kubiak –Skarbnika </w:t>
      </w:r>
      <w:r w:rsidR="00DB2C7E">
        <w:rPr>
          <w:kern w:val="2"/>
        </w:rPr>
        <w:t xml:space="preserve">Bojanowa </w:t>
      </w:r>
    </w:p>
    <w:p w14:paraId="64F52E47" w14:textId="77777777" w:rsidR="0095749C" w:rsidRDefault="0095749C" w:rsidP="0095749C">
      <w:pPr>
        <w:pStyle w:val="Tekstpodstawowy"/>
        <w:spacing w:line="360" w:lineRule="auto"/>
        <w:rPr>
          <w:rFonts w:ascii="Calibri" w:hAnsi="Calibri" w:cs="Calibri"/>
          <w:b/>
          <w:bCs/>
          <w:kern w:val="2"/>
          <w:sz w:val="22"/>
          <w:szCs w:val="22"/>
        </w:rPr>
      </w:pPr>
      <w:r>
        <w:rPr>
          <w:rFonts w:ascii="Calibri" w:hAnsi="Calibri" w:cs="Calibri"/>
          <w:b/>
          <w:bCs/>
          <w:kern w:val="2"/>
          <w:sz w:val="22"/>
          <w:szCs w:val="22"/>
        </w:rPr>
        <w:t>zwaną w dalszej części umowy „Zamawiającym”,</w:t>
      </w:r>
    </w:p>
    <w:p w14:paraId="2CFD42C5" w14:textId="77777777" w:rsidR="001A6EC1" w:rsidRDefault="00AC192E">
      <w:pPr>
        <w:pStyle w:val="Tekstpodstawowy"/>
        <w:rPr>
          <w:kern w:val="2"/>
        </w:rPr>
      </w:pPr>
      <w:r>
        <w:rPr>
          <w:rFonts w:ascii="Calibri" w:hAnsi="Calibri"/>
          <w:kern w:val="2"/>
          <w:sz w:val="22"/>
          <w:szCs w:val="22"/>
        </w:rPr>
        <w:t>a</w:t>
      </w:r>
    </w:p>
    <w:p w14:paraId="0AF74567" w14:textId="77777777" w:rsidR="001A6EC1" w:rsidRDefault="00AC192E">
      <w:pPr>
        <w:pStyle w:val="Tekstpodstawowy"/>
        <w:rPr>
          <w:kern w:val="2"/>
        </w:rPr>
      </w:pPr>
      <w:r>
        <w:rPr>
          <w:rFonts w:ascii="Calibri" w:hAnsi="Calibri"/>
          <w:kern w:val="2"/>
          <w:sz w:val="22"/>
          <w:szCs w:val="22"/>
        </w:rPr>
        <w:t>…………………………………………………………………………………………………………………………………………………………………………………………………….. reprezentowanym przez:</w:t>
      </w:r>
    </w:p>
    <w:p w14:paraId="4B2E3EFC" w14:textId="77777777" w:rsidR="001A6EC1" w:rsidRDefault="00AC192E">
      <w:pPr>
        <w:pStyle w:val="Tekstpodstawowy"/>
        <w:spacing w:after="0"/>
        <w:rPr>
          <w:kern w:val="2"/>
        </w:rPr>
      </w:pPr>
      <w:r>
        <w:rPr>
          <w:rFonts w:ascii="Calibri" w:hAnsi="Calibri"/>
          <w:kern w:val="2"/>
          <w:sz w:val="22"/>
          <w:szCs w:val="22"/>
        </w:rPr>
        <w:t>_________________________ ,</w:t>
      </w:r>
    </w:p>
    <w:p w14:paraId="483316B9" w14:textId="77777777" w:rsidR="001A6EC1" w:rsidRDefault="00AC192E">
      <w:pPr>
        <w:pStyle w:val="Tekstpodstawowy"/>
        <w:rPr>
          <w:kern w:val="2"/>
        </w:rPr>
      </w:pPr>
      <w:r>
        <w:rPr>
          <w:rFonts w:ascii="Calibri" w:hAnsi="Calibri"/>
          <w:kern w:val="2"/>
          <w:sz w:val="22"/>
          <w:szCs w:val="22"/>
        </w:rPr>
        <w:t>zwanym w dalszej części umowy „ Wykonawcą ”</w:t>
      </w:r>
    </w:p>
    <w:p w14:paraId="6AFB947E" w14:textId="77777777" w:rsidR="001A6EC1" w:rsidRDefault="001A6EC1">
      <w:pPr>
        <w:pStyle w:val="Tekstpodstawowy"/>
        <w:rPr>
          <w:rFonts w:ascii="Calibri" w:hAnsi="Calibri"/>
          <w:b/>
          <w:bCs/>
          <w:kern w:val="2"/>
          <w:sz w:val="22"/>
          <w:szCs w:val="22"/>
        </w:rPr>
      </w:pPr>
    </w:p>
    <w:p w14:paraId="507C8515" w14:textId="77777777" w:rsidR="00437BBE" w:rsidRPr="002343A9" w:rsidRDefault="00437BBE" w:rsidP="00437BBE">
      <w:pPr>
        <w:autoSpaceDE w:val="0"/>
        <w:autoSpaceDN w:val="0"/>
        <w:adjustRightInd w:val="0"/>
        <w:jc w:val="both"/>
        <w:rPr>
          <w:rFonts w:asciiTheme="minorHAnsi" w:hAnsiTheme="minorHAnsi" w:cstheme="minorHAnsi"/>
          <w:sz w:val="22"/>
          <w:szCs w:val="22"/>
        </w:rPr>
      </w:pPr>
      <w:r w:rsidRPr="002343A9">
        <w:rPr>
          <w:rFonts w:asciiTheme="minorHAnsi" w:hAnsiTheme="minorHAnsi" w:cstheme="minorHAnsi"/>
          <w:sz w:val="22"/>
          <w:szCs w:val="22"/>
        </w:rPr>
        <w:t>na podstawie ustawy z dnia 11 września 2019r. r. Prawo zamówień publicznych (tekst jednolity: Dz. U.  z 2021r. poz. 1129 ze zm.), o następującej treści:</w:t>
      </w:r>
    </w:p>
    <w:p w14:paraId="540A5244" w14:textId="77777777" w:rsidR="001A6EC1" w:rsidRDefault="001A6EC1">
      <w:pPr>
        <w:pStyle w:val="Tekstpodstawowy"/>
        <w:ind w:left="360"/>
        <w:jc w:val="center"/>
        <w:rPr>
          <w:rFonts w:ascii="Calibri" w:hAnsi="Calibri"/>
          <w:kern w:val="2"/>
          <w:sz w:val="22"/>
          <w:szCs w:val="22"/>
        </w:rPr>
      </w:pPr>
    </w:p>
    <w:p w14:paraId="2B02DA2A" w14:textId="77777777" w:rsidR="001A6EC1" w:rsidRDefault="00AC192E">
      <w:pPr>
        <w:pStyle w:val="Tekstpodstawowy"/>
        <w:jc w:val="center"/>
        <w:rPr>
          <w:kern w:val="2"/>
        </w:rPr>
      </w:pPr>
      <w:r>
        <w:rPr>
          <w:rFonts w:ascii="Calibri" w:hAnsi="Calibri"/>
          <w:kern w:val="2"/>
          <w:sz w:val="22"/>
          <w:szCs w:val="22"/>
        </w:rPr>
        <w:t>§ 1</w:t>
      </w:r>
    </w:p>
    <w:p w14:paraId="27784078" w14:textId="77777777" w:rsidR="001A6EC1" w:rsidRDefault="001A6EC1">
      <w:pPr>
        <w:pStyle w:val="Tekstpodstawowy"/>
        <w:jc w:val="center"/>
        <w:rPr>
          <w:rFonts w:ascii="Calibri" w:hAnsi="Calibri"/>
          <w:kern w:val="2"/>
          <w:sz w:val="22"/>
          <w:szCs w:val="22"/>
        </w:rPr>
      </w:pPr>
    </w:p>
    <w:p w14:paraId="4B4E12CF" w14:textId="77777777" w:rsidR="001A6EC1" w:rsidRDefault="00AC192E">
      <w:pPr>
        <w:pStyle w:val="Tekstpodstawowy"/>
        <w:numPr>
          <w:ilvl w:val="0"/>
          <w:numId w:val="3"/>
        </w:numPr>
        <w:tabs>
          <w:tab w:val="clear" w:pos="720"/>
          <w:tab w:val="left" w:pos="360"/>
        </w:tabs>
        <w:spacing w:after="0"/>
        <w:ind w:left="360"/>
        <w:jc w:val="both"/>
        <w:rPr>
          <w:kern w:val="2"/>
        </w:rPr>
      </w:pPr>
      <w:r>
        <w:rPr>
          <w:rFonts w:ascii="Calibri" w:hAnsi="Calibri"/>
          <w:kern w:val="2"/>
          <w:sz w:val="22"/>
          <w:szCs w:val="22"/>
        </w:rPr>
        <w:t xml:space="preserve">W wyniku przeprowadzonego postępowania w trybie </w:t>
      </w:r>
      <w:r>
        <w:rPr>
          <w:rFonts w:ascii="Calibri" w:hAnsi="Calibri"/>
          <w:bCs/>
          <w:sz w:val="22"/>
          <w:szCs w:val="22"/>
        </w:rPr>
        <w:t>podstawowym bez negocjacji</w:t>
      </w:r>
      <w:r>
        <w:rPr>
          <w:rFonts w:ascii="Calibri" w:hAnsi="Calibri"/>
          <w:kern w:val="2"/>
          <w:sz w:val="22"/>
          <w:szCs w:val="22"/>
        </w:rPr>
        <w:t>, Zamawiający zleca a Wykonawca zobowiązuje się ubezpieczyć pojazdy Zamawiającego:</w:t>
      </w:r>
    </w:p>
    <w:p w14:paraId="0D347987" w14:textId="77777777" w:rsidR="001A6EC1" w:rsidRDefault="001A6EC1">
      <w:pPr>
        <w:pStyle w:val="Tekstpodstawowy"/>
        <w:spacing w:after="0"/>
        <w:ind w:left="360"/>
        <w:jc w:val="both"/>
        <w:rPr>
          <w:rFonts w:ascii="Calibri" w:hAnsi="Calibri"/>
          <w:kern w:val="2"/>
          <w:sz w:val="22"/>
          <w:szCs w:val="22"/>
        </w:rPr>
      </w:pPr>
    </w:p>
    <w:p w14:paraId="3126D9DB" w14:textId="77777777" w:rsidR="001A6EC1" w:rsidRDefault="00AC192E">
      <w:pPr>
        <w:pStyle w:val="Tekstpodstawowy"/>
        <w:ind w:firstLine="360"/>
        <w:rPr>
          <w:kern w:val="2"/>
        </w:rPr>
      </w:pPr>
      <w:r>
        <w:rPr>
          <w:rFonts w:ascii="Calibri" w:hAnsi="Calibri"/>
          <w:kern w:val="2"/>
          <w:sz w:val="22"/>
          <w:szCs w:val="22"/>
          <w:u w:val="single"/>
        </w:rPr>
        <w:t>-  w zakresie ryzyk podstawowych</w:t>
      </w:r>
      <w:r>
        <w:rPr>
          <w:rFonts w:ascii="Calibri" w:hAnsi="Calibri"/>
          <w:kern w:val="2"/>
          <w:sz w:val="22"/>
          <w:szCs w:val="22"/>
        </w:rPr>
        <w:t>, OC, AC, NNW , Assistance</w:t>
      </w:r>
    </w:p>
    <w:p w14:paraId="3A8067AC" w14:textId="77777777" w:rsidR="001A6EC1" w:rsidRDefault="00AC192E">
      <w:pPr>
        <w:pStyle w:val="Tekstpodstawowy"/>
        <w:ind w:left="540"/>
        <w:rPr>
          <w:kern w:val="2"/>
        </w:rPr>
      </w:pPr>
      <w:r>
        <w:rPr>
          <w:rFonts w:ascii="Calibri" w:hAnsi="Calibri"/>
          <w:kern w:val="2"/>
          <w:sz w:val="22"/>
          <w:szCs w:val="22"/>
        </w:rPr>
        <w:t>oraz</w:t>
      </w:r>
    </w:p>
    <w:p w14:paraId="6B160567" w14:textId="77777777" w:rsidR="001A6EC1" w:rsidRDefault="00AC192E">
      <w:pPr>
        <w:pStyle w:val="Tekstpodstawowy"/>
        <w:numPr>
          <w:ilvl w:val="0"/>
          <w:numId w:val="2"/>
        </w:numPr>
        <w:tabs>
          <w:tab w:val="left" w:pos="720"/>
        </w:tabs>
        <w:spacing w:after="0"/>
        <w:ind w:left="720"/>
        <w:jc w:val="both"/>
        <w:rPr>
          <w:kern w:val="2"/>
        </w:rPr>
      </w:pPr>
      <w:r>
        <w:rPr>
          <w:rFonts w:ascii="Calibri" w:hAnsi="Calibri"/>
          <w:kern w:val="2"/>
          <w:sz w:val="22"/>
          <w:szCs w:val="22"/>
          <w:u w:val="single"/>
        </w:rPr>
        <w:t>w zakresie ryzyk dodatkowych</w:t>
      </w:r>
      <w:r>
        <w:rPr>
          <w:rFonts w:ascii="Calibri" w:hAnsi="Calibri"/>
          <w:kern w:val="2"/>
          <w:sz w:val="22"/>
          <w:szCs w:val="22"/>
        </w:rPr>
        <w:t xml:space="preserve"> zaproponowanych przez Wykonawcę - na podstawie akceptacji warunków określonych przez Zamawiającego - zgodnie z ofertą Wykonawcy.</w:t>
      </w:r>
    </w:p>
    <w:p w14:paraId="46DA2B0A" w14:textId="77777777" w:rsidR="001A6EC1" w:rsidRDefault="00AC192E">
      <w:pPr>
        <w:pStyle w:val="Tekstpodstawowy"/>
        <w:numPr>
          <w:ilvl w:val="0"/>
          <w:numId w:val="3"/>
        </w:numPr>
        <w:tabs>
          <w:tab w:val="clear" w:pos="720"/>
          <w:tab w:val="left" w:pos="360"/>
        </w:tabs>
        <w:spacing w:after="0"/>
        <w:jc w:val="both"/>
        <w:rPr>
          <w:sz w:val="22"/>
          <w:szCs w:val="22"/>
        </w:rPr>
      </w:pPr>
      <w:r>
        <w:rPr>
          <w:rFonts w:ascii="Calibri" w:hAnsi="Calibri"/>
          <w:kern w:val="2"/>
          <w:sz w:val="22"/>
          <w:szCs w:val="22"/>
        </w:rPr>
        <w:t>Szczególne warunki ubezpieczenia wymagane przez Zamawiającego (załącznik nr B4) oraz wyszczególnienie zakresu ryzyk dodatkowych podlegających ocenie przez Zamawiającego (załącznik nr B2), określone przez Wykonawcę w ofercie, stanowią integralną część umowy. W zakresie nieuregulowanym w niniejszej umowie zastosowanie mają Ogólne Warunki Ubezpieczeń Wykonawcy (załącznik nr 3 do umowy). Wykonawca obowiązany jest w formie pisemnej pod rygorem nieważności, przedstawić Zamawiającemu różnice między postanowieniami umowy a OWU Wykonawcy.</w:t>
      </w:r>
    </w:p>
    <w:p w14:paraId="3AB20AC1" w14:textId="77777777" w:rsidR="001A6EC1" w:rsidRDefault="00AC192E">
      <w:pPr>
        <w:numPr>
          <w:ilvl w:val="0"/>
          <w:numId w:val="3"/>
        </w:numPr>
        <w:jc w:val="both"/>
        <w:rPr>
          <w:rFonts w:ascii="Calibri" w:hAnsi="Calibri"/>
          <w:sz w:val="22"/>
          <w:szCs w:val="22"/>
        </w:rPr>
      </w:pPr>
      <w:r>
        <w:rPr>
          <w:rFonts w:ascii="Calibri" w:hAnsi="Calibri" w:cs="Calibri"/>
          <w:sz w:val="22"/>
          <w:szCs w:val="22"/>
        </w:rPr>
        <w:t>Zamawiający przewiduje możliwość udzielenia zamówień z wolnej ręki do zamówienia podstawowego w okresie 3 lat od udzielenia zamówienia podstawowego i stanowiących nie więcej niż 10% jego wartości zamówienia podstawowego i polegające na powtórzeniu podobnych usług, zgodnych z przedmiotem zamówienia podstawowego. Zamówienia  mogą zostać udzielone w trybie z wolnej ręki (zgodnie z art. 214 ust. 1 pkt 7 Pzp ) i potwierdzone odrębną umową w przypadku:</w:t>
      </w:r>
    </w:p>
    <w:p w14:paraId="5B536C12" w14:textId="77777777" w:rsidR="001A6EC1" w:rsidRDefault="00AC192E">
      <w:pPr>
        <w:pStyle w:val="Nagwek1"/>
        <w:tabs>
          <w:tab w:val="clear" w:pos="4536"/>
          <w:tab w:val="center" w:pos="709"/>
        </w:tabs>
        <w:ind w:left="1800"/>
        <w:jc w:val="both"/>
        <w:rPr>
          <w:rFonts w:ascii="Calibri" w:hAnsi="Calibri" w:cs="Calibri"/>
          <w:sz w:val="22"/>
          <w:szCs w:val="22"/>
        </w:rPr>
      </w:pPr>
      <w:r>
        <w:rPr>
          <w:rFonts w:ascii="Calibri" w:hAnsi="Calibri" w:cs="Calibri"/>
          <w:sz w:val="22"/>
          <w:szCs w:val="22"/>
        </w:rPr>
        <w:t>a) zakupu nowych składników majątku,</w:t>
      </w:r>
    </w:p>
    <w:p w14:paraId="2A65E634" w14:textId="77777777" w:rsidR="001A6EC1" w:rsidRDefault="00AC192E">
      <w:pPr>
        <w:pStyle w:val="Nagwek1"/>
        <w:tabs>
          <w:tab w:val="clear" w:pos="4536"/>
          <w:tab w:val="center" w:pos="1260"/>
        </w:tabs>
        <w:ind w:left="1800"/>
        <w:jc w:val="both"/>
        <w:rPr>
          <w:rFonts w:ascii="Calibri" w:hAnsi="Calibri" w:cs="Calibri"/>
          <w:sz w:val="22"/>
          <w:szCs w:val="22"/>
        </w:rPr>
      </w:pPr>
      <w:r>
        <w:rPr>
          <w:rFonts w:ascii="Calibri" w:hAnsi="Calibri" w:cs="Calibri"/>
          <w:sz w:val="22"/>
          <w:szCs w:val="22"/>
        </w:rPr>
        <w:lastRenderedPageBreak/>
        <w:t>b) podwyższenia wartości majątku,</w:t>
      </w:r>
    </w:p>
    <w:p w14:paraId="223D0F71" w14:textId="77777777" w:rsidR="001A6EC1" w:rsidRDefault="00AC192E">
      <w:pPr>
        <w:pStyle w:val="Nagwek1"/>
        <w:tabs>
          <w:tab w:val="clear" w:pos="4536"/>
          <w:tab w:val="center" w:pos="1260"/>
        </w:tabs>
        <w:ind w:left="1800"/>
        <w:jc w:val="both"/>
        <w:rPr>
          <w:rFonts w:ascii="Calibri" w:hAnsi="Calibri" w:cs="Calibri"/>
          <w:sz w:val="22"/>
          <w:szCs w:val="22"/>
        </w:rPr>
      </w:pPr>
      <w:r>
        <w:rPr>
          <w:rFonts w:ascii="Calibri" w:hAnsi="Calibri" w:cs="Calibri"/>
          <w:sz w:val="22"/>
          <w:szCs w:val="22"/>
        </w:rPr>
        <w:t>c) wyczerpania lim</w:t>
      </w:r>
    </w:p>
    <w:p w14:paraId="1B861E85" w14:textId="77777777" w:rsidR="001A6EC1" w:rsidRDefault="00AC192E">
      <w:pPr>
        <w:pStyle w:val="Tekstpodstawowy"/>
        <w:numPr>
          <w:ilvl w:val="0"/>
          <w:numId w:val="3"/>
        </w:numPr>
        <w:tabs>
          <w:tab w:val="clear" w:pos="720"/>
          <w:tab w:val="left" w:pos="360"/>
        </w:tabs>
        <w:spacing w:after="0"/>
        <w:jc w:val="both"/>
        <w:rPr>
          <w:rFonts w:ascii="Calibri" w:hAnsi="Calibri"/>
          <w:sz w:val="22"/>
          <w:szCs w:val="22"/>
        </w:rPr>
      </w:pPr>
      <w:r>
        <w:rPr>
          <w:rFonts w:ascii="Calibri" w:hAnsi="Calibri"/>
          <w:sz w:val="22"/>
          <w:szCs w:val="22"/>
        </w:rPr>
        <w:t xml:space="preserve">Wszelkie warunki określone </w:t>
      </w:r>
      <w:r w:rsidR="001D22F4">
        <w:rPr>
          <w:rFonts w:ascii="Calibri" w:hAnsi="Calibri"/>
          <w:sz w:val="22"/>
          <w:szCs w:val="22"/>
        </w:rPr>
        <w:t xml:space="preserve">w </w:t>
      </w:r>
      <w:r>
        <w:rPr>
          <w:rFonts w:ascii="Calibri" w:hAnsi="Calibri"/>
          <w:sz w:val="22"/>
          <w:szCs w:val="22"/>
        </w:rPr>
        <w:t>umowie mają pierwszeństwo przed postanowieniami zawartymi w ogólnych warunkach ubezpieczeń. Ustala się, że w razie rozbieżności pomiędzy warunkami ubezpieczenia wynikającymi z ww. postanowień zastosowanie znajdzie rozwiązanie, które będzie korzystniejsze dla Ubezpieczonego.</w:t>
      </w:r>
    </w:p>
    <w:p w14:paraId="034D9E33" w14:textId="77777777" w:rsidR="001A6EC1" w:rsidRDefault="001A6EC1">
      <w:pPr>
        <w:pStyle w:val="Tekstpodstawowy"/>
        <w:spacing w:after="0"/>
        <w:ind w:left="357"/>
        <w:jc w:val="both"/>
        <w:rPr>
          <w:rFonts w:ascii="Calibri" w:hAnsi="Calibri"/>
          <w:kern w:val="2"/>
          <w:sz w:val="22"/>
          <w:szCs w:val="22"/>
        </w:rPr>
      </w:pPr>
    </w:p>
    <w:p w14:paraId="53BAC1C0" w14:textId="77777777" w:rsidR="001A6EC1" w:rsidRDefault="00AC192E">
      <w:pPr>
        <w:pStyle w:val="Tekstpodstawowy"/>
        <w:ind w:left="360"/>
        <w:jc w:val="center"/>
        <w:rPr>
          <w:rFonts w:ascii="Calibri" w:hAnsi="Calibri" w:cs="Calibri"/>
          <w:kern w:val="2"/>
          <w:sz w:val="22"/>
          <w:szCs w:val="22"/>
        </w:rPr>
      </w:pPr>
      <w:r>
        <w:rPr>
          <w:rFonts w:ascii="Calibri" w:hAnsi="Calibri" w:cs="Calibri"/>
          <w:kern w:val="2"/>
          <w:sz w:val="22"/>
          <w:szCs w:val="22"/>
        </w:rPr>
        <w:t>§ 2</w:t>
      </w:r>
    </w:p>
    <w:p w14:paraId="3EA7B792" w14:textId="77777777" w:rsidR="001A6EC1" w:rsidRDefault="00AC192E">
      <w:pPr>
        <w:pStyle w:val="Tekstpodstawowy"/>
        <w:tabs>
          <w:tab w:val="left" w:pos="284"/>
        </w:tabs>
        <w:suppressAutoHyphens/>
        <w:spacing w:after="0"/>
        <w:ind w:left="1440"/>
        <w:jc w:val="both"/>
        <w:rPr>
          <w:rFonts w:ascii="Calibri" w:hAnsi="Calibri"/>
          <w:sz w:val="22"/>
          <w:szCs w:val="22"/>
        </w:rPr>
      </w:pPr>
      <w:r>
        <w:rPr>
          <w:rFonts w:ascii="Calibri" w:hAnsi="Calibri" w:cs="Calibri"/>
          <w:kern w:val="2"/>
          <w:sz w:val="22"/>
          <w:szCs w:val="22"/>
        </w:rPr>
        <w:t>1. Niniejsza umowa zosta</w:t>
      </w:r>
      <w:r w:rsidR="0095749C">
        <w:rPr>
          <w:rFonts w:ascii="Calibri" w:hAnsi="Calibri" w:cs="Calibri"/>
          <w:kern w:val="2"/>
          <w:sz w:val="22"/>
          <w:szCs w:val="22"/>
        </w:rPr>
        <w:t>je zawarta na czas określony (48</w:t>
      </w:r>
      <w:r>
        <w:rPr>
          <w:rFonts w:ascii="Calibri" w:hAnsi="Calibri" w:cs="Calibri"/>
          <w:kern w:val="2"/>
          <w:sz w:val="22"/>
          <w:szCs w:val="22"/>
        </w:rPr>
        <w:t xml:space="preserve"> miesięcy)  począwszy od dnia ……………………………. r. do dnia ………………………………... r.</w:t>
      </w:r>
    </w:p>
    <w:p w14:paraId="433A3E32" w14:textId="77777777" w:rsidR="001A6EC1" w:rsidRDefault="00AC192E">
      <w:pPr>
        <w:pStyle w:val="Tekstpodstawowy"/>
        <w:tabs>
          <w:tab w:val="left" w:pos="284"/>
        </w:tabs>
        <w:suppressAutoHyphens/>
        <w:spacing w:after="0"/>
        <w:ind w:left="1440"/>
        <w:jc w:val="both"/>
        <w:rPr>
          <w:rFonts w:ascii="Calibri" w:hAnsi="Calibri"/>
          <w:sz w:val="22"/>
          <w:szCs w:val="22"/>
        </w:rPr>
      </w:pPr>
      <w:r>
        <w:rPr>
          <w:rFonts w:ascii="Calibri" w:hAnsi="Calibri" w:cs="Calibri"/>
          <w:kern w:val="2"/>
          <w:sz w:val="22"/>
          <w:szCs w:val="22"/>
        </w:rPr>
        <w:t xml:space="preserve">2. Okres obowiązywania umowy dzieli się na </w:t>
      </w:r>
      <w:r w:rsidR="005759AA">
        <w:rPr>
          <w:rFonts w:ascii="Calibri" w:hAnsi="Calibri" w:cs="Calibri"/>
          <w:kern w:val="2"/>
          <w:sz w:val="22"/>
          <w:szCs w:val="22"/>
        </w:rPr>
        <w:t>4</w:t>
      </w:r>
      <w:r>
        <w:rPr>
          <w:rFonts w:ascii="Calibri" w:hAnsi="Calibri" w:cs="Calibri"/>
          <w:kern w:val="2"/>
          <w:sz w:val="22"/>
          <w:szCs w:val="22"/>
        </w:rPr>
        <w:t xml:space="preserve"> roczne okresy ubezpieczeniowe.</w:t>
      </w:r>
    </w:p>
    <w:p w14:paraId="2C70DC0E" w14:textId="77777777" w:rsidR="001A6EC1" w:rsidRDefault="001A6EC1">
      <w:pPr>
        <w:pStyle w:val="Tekstpodstawowy"/>
        <w:ind w:left="360"/>
        <w:jc w:val="center"/>
        <w:rPr>
          <w:rFonts w:ascii="Calibri" w:hAnsi="Calibri" w:cs="Calibri"/>
          <w:kern w:val="2"/>
          <w:sz w:val="22"/>
          <w:szCs w:val="22"/>
        </w:rPr>
      </w:pPr>
    </w:p>
    <w:p w14:paraId="00B6E167" w14:textId="77777777" w:rsidR="001A6EC1" w:rsidRDefault="00AC192E">
      <w:pPr>
        <w:pStyle w:val="Tekstpodstawowy"/>
        <w:ind w:left="360"/>
        <w:jc w:val="center"/>
        <w:rPr>
          <w:rFonts w:ascii="Calibri" w:hAnsi="Calibri" w:cs="Calibri"/>
          <w:kern w:val="2"/>
          <w:sz w:val="22"/>
          <w:szCs w:val="22"/>
        </w:rPr>
      </w:pPr>
      <w:r>
        <w:rPr>
          <w:rFonts w:ascii="Calibri" w:hAnsi="Calibri" w:cs="Calibri"/>
          <w:kern w:val="2"/>
          <w:sz w:val="22"/>
          <w:szCs w:val="22"/>
        </w:rPr>
        <w:t>§ 3</w:t>
      </w:r>
    </w:p>
    <w:p w14:paraId="02F1D781" w14:textId="77777777" w:rsidR="001A6EC1" w:rsidRDefault="001A6EC1">
      <w:pPr>
        <w:pStyle w:val="Tekstpodstawowy"/>
        <w:ind w:left="360"/>
        <w:jc w:val="center"/>
        <w:rPr>
          <w:rFonts w:ascii="Calibri" w:hAnsi="Calibri" w:cs="Calibri"/>
          <w:kern w:val="2"/>
          <w:sz w:val="22"/>
          <w:szCs w:val="22"/>
        </w:rPr>
      </w:pPr>
    </w:p>
    <w:p w14:paraId="12E5345A" w14:textId="77777777" w:rsidR="001A6EC1" w:rsidRDefault="00AC192E">
      <w:pPr>
        <w:pStyle w:val="Tekstpodstawowy"/>
        <w:numPr>
          <w:ilvl w:val="0"/>
          <w:numId w:val="6"/>
        </w:numPr>
        <w:tabs>
          <w:tab w:val="left" w:pos="360"/>
        </w:tabs>
        <w:spacing w:after="0"/>
        <w:jc w:val="both"/>
        <w:rPr>
          <w:rFonts w:ascii="Calibri" w:hAnsi="Calibri"/>
          <w:sz w:val="22"/>
          <w:szCs w:val="22"/>
        </w:rPr>
      </w:pPr>
      <w:r>
        <w:rPr>
          <w:rFonts w:ascii="Calibri" w:hAnsi="Calibri" w:cs="Calibri"/>
          <w:kern w:val="2"/>
          <w:sz w:val="22"/>
          <w:szCs w:val="22"/>
        </w:rPr>
        <w:t xml:space="preserve">Wykonawca zobowiązuje się do wystawienia polis w zakresie, o którym mowa w § 1 według zawartego w SWZ wyszczególnienia zakresu rzeczowego przedmiotu ubezpieczenia, nie wcześniej niż  w dniu zawarcia niniejszej umowy. </w:t>
      </w:r>
    </w:p>
    <w:p w14:paraId="7E16206B" w14:textId="77777777" w:rsidR="001A6EC1" w:rsidRDefault="00AC192E">
      <w:pPr>
        <w:pStyle w:val="Tekstpodstawowy"/>
        <w:numPr>
          <w:ilvl w:val="0"/>
          <w:numId w:val="6"/>
        </w:numPr>
        <w:tabs>
          <w:tab w:val="left" w:pos="360"/>
        </w:tabs>
        <w:spacing w:after="0"/>
        <w:jc w:val="both"/>
        <w:rPr>
          <w:rFonts w:ascii="Calibri" w:hAnsi="Calibri" w:cs="Calibri"/>
          <w:kern w:val="2"/>
          <w:sz w:val="22"/>
          <w:szCs w:val="22"/>
        </w:rPr>
      </w:pPr>
      <w:r>
        <w:rPr>
          <w:rFonts w:ascii="Calibri" w:hAnsi="Calibri" w:cs="Calibri"/>
          <w:kern w:val="2"/>
          <w:sz w:val="22"/>
          <w:szCs w:val="22"/>
        </w:rPr>
        <w:t xml:space="preserve">Polisy wystawiane będą na okresy roczne. </w:t>
      </w:r>
    </w:p>
    <w:p w14:paraId="31E69182" w14:textId="77777777" w:rsidR="001A6EC1" w:rsidRDefault="00AC192E">
      <w:pPr>
        <w:pStyle w:val="Tekstpodstawowy"/>
        <w:numPr>
          <w:ilvl w:val="0"/>
          <w:numId w:val="6"/>
        </w:numPr>
        <w:spacing w:after="0"/>
        <w:jc w:val="both"/>
        <w:rPr>
          <w:rFonts w:ascii="Calibri" w:hAnsi="Calibri"/>
          <w:sz w:val="22"/>
          <w:szCs w:val="22"/>
        </w:rPr>
      </w:pPr>
      <w:r>
        <w:rPr>
          <w:rFonts w:ascii="Calibri" w:hAnsi="Calibri" w:cs="Calibri"/>
          <w:kern w:val="2"/>
          <w:sz w:val="22"/>
          <w:szCs w:val="22"/>
        </w:rPr>
        <w:t xml:space="preserve">Polisy ubezpieczeniowe będą wystawione komputerowo. </w:t>
      </w:r>
    </w:p>
    <w:p w14:paraId="7569085B" w14:textId="77777777" w:rsidR="001A6EC1" w:rsidRDefault="001A6EC1">
      <w:pPr>
        <w:pStyle w:val="Tekstpodstawowy"/>
        <w:rPr>
          <w:rFonts w:ascii="Calibri" w:hAnsi="Calibri"/>
          <w:kern w:val="2"/>
          <w:sz w:val="22"/>
          <w:szCs w:val="22"/>
        </w:rPr>
      </w:pPr>
    </w:p>
    <w:p w14:paraId="59728CFC" w14:textId="77777777" w:rsidR="001A6EC1" w:rsidRDefault="00AC192E">
      <w:pPr>
        <w:pStyle w:val="Tekstpodstawowy"/>
        <w:jc w:val="center"/>
        <w:rPr>
          <w:rFonts w:ascii="Calibri" w:hAnsi="Calibri"/>
          <w:sz w:val="22"/>
          <w:szCs w:val="22"/>
        </w:rPr>
      </w:pPr>
      <w:r>
        <w:rPr>
          <w:rFonts w:ascii="Calibri" w:hAnsi="Calibri"/>
          <w:kern w:val="2"/>
          <w:sz w:val="22"/>
          <w:szCs w:val="22"/>
        </w:rPr>
        <w:t>§ 4</w:t>
      </w:r>
    </w:p>
    <w:p w14:paraId="1A977831" w14:textId="77777777" w:rsidR="001A6EC1" w:rsidRDefault="001A6EC1">
      <w:pPr>
        <w:pStyle w:val="Tekstpodstawowy"/>
        <w:jc w:val="center"/>
        <w:rPr>
          <w:rFonts w:ascii="Calibri" w:hAnsi="Calibri"/>
          <w:kern w:val="2"/>
          <w:sz w:val="22"/>
          <w:szCs w:val="22"/>
        </w:rPr>
      </w:pPr>
    </w:p>
    <w:p w14:paraId="3FEA9EB5" w14:textId="77777777" w:rsidR="001A6EC1" w:rsidRDefault="00AC192E">
      <w:pPr>
        <w:pStyle w:val="Tekstpodstawowy"/>
        <w:numPr>
          <w:ilvl w:val="0"/>
          <w:numId w:val="5"/>
        </w:numPr>
        <w:spacing w:after="0"/>
        <w:jc w:val="both"/>
        <w:rPr>
          <w:rFonts w:ascii="Calibri" w:hAnsi="Calibri"/>
          <w:sz w:val="22"/>
          <w:szCs w:val="22"/>
        </w:rPr>
      </w:pPr>
      <w:r>
        <w:rPr>
          <w:rFonts w:ascii="Calibri" w:hAnsi="Calibri"/>
          <w:kern w:val="2"/>
          <w:sz w:val="22"/>
          <w:szCs w:val="22"/>
        </w:rPr>
        <w:t>Za udzieloną ochronę ubezpieczeniową w zakresie, o którym mowa w § 1 ust. 1, w okresie, o którym mowa w § 2 umowy, Zamawiający zapłaci Wykonawcy łączną składkę w kwocie _____________ zł (słownie: _____________________________)</w:t>
      </w:r>
      <w:r w:rsidR="001D22F4">
        <w:rPr>
          <w:rFonts w:ascii="Calibri" w:hAnsi="Calibri"/>
          <w:kern w:val="2"/>
          <w:sz w:val="22"/>
          <w:szCs w:val="22"/>
        </w:rPr>
        <w:t>,</w:t>
      </w:r>
      <w:r w:rsidR="001D22F4" w:rsidRPr="001D22F4">
        <w:rPr>
          <w:rFonts w:ascii="Calibri" w:hAnsi="Calibri" w:cs="Calibri"/>
          <w:kern w:val="2"/>
          <w:sz w:val="22"/>
          <w:szCs w:val="22"/>
        </w:rPr>
        <w:t xml:space="preserve"> </w:t>
      </w:r>
      <w:r w:rsidR="001D22F4">
        <w:rPr>
          <w:rFonts w:ascii="Calibri" w:hAnsi="Calibri" w:cs="Calibri"/>
          <w:kern w:val="2"/>
          <w:sz w:val="22"/>
          <w:szCs w:val="22"/>
        </w:rPr>
        <w:t>na którą składają się trzy okresy roczne</w:t>
      </w:r>
      <w:r>
        <w:rPr>
          <w:rFonts w:ascii="Calibri" w:hAnsi="Calibri"/>
          <w:kern w:val="2"/>
          <w:sz w:val="22"/>
          <w:szCs w:val="22"/>
        </w:rPr>
        <w:t xml:space="preserve">. </w:t>
      </w:r>
    </w:p>
    <w:p w14:paraId="26D7545B" w14:textId="77777777" w:rsidR="001A6EC1" w:rsidRDefault="00AC192E">
      <w:pPr>
        <w:pStyle w:val="Tekstpodstawowy"/>
        <w:numPr>
          <w:ilvl w:val="0"/>
          <w:numId w:val="5"/>
        </w:numPr>
        <w:spacing w:after="0"/>
        <w:jc w:val="both"/>
        <w:rPr>
          <w:rFonts w:ascii="Calibri" w:hAnsi="Calibri"/>
          <w:sz w:val="22"/>
          <w:szCs w:val="22"/>
        </w:rPr>
      </w:pPr>
      <w:r>
        <w:rPr>
          <w:rFonts w:ascii="Calibri" w:hAnsi="Calibri"/>
          <w:kern w:val="2"/>
          <w:sz w:val="22"/>
          <w:szCs w:val="22"/>
        </w:rPr>
        <w:t xml:space="preserve">Określona w ust. 1 składka, będzie płatna przez Zamawiającego </w:t>
      </w:r>
      <w:r w:rsidR="001D22F4">
        <w:rPr>
          <w:rFonts w:ascii="Calibri" w:hAnsi="Calibri"/>
          <w:kern w:val="2"/>
          <w:sz w:val="22"/>
          <w:szCs w:val="22"/>
        </w:rPr>
        <w:t xml:space="preserve">w trzech rocznych ratach </w:t>
      </w:r>
      <w:r>
        <w:rPr>
          <w:rFonts w:ascii="Calibri" w:hAnsi="Calibri"/>
          <w:kern w:val="2"/>
          <w:sz w:val="22"/>
          <w:szCs w:val="22"/>
        </w:rPr>
        <w:t>na</w:t>
      </w:r>
      <w:r w:rsidR="001D22F4">
        <w:rPr>
          <w:rFonts w:ascii="Calibri" w:hAnsi="Calibri"/>
          <w:kern w:val="2"/>
          <w:sz w:val="22"/>
          <w:szCs w:val="22"/>
        </w:rPr>
        <w:t> </w:t>
      </w:r>
      <w:r>
        <w:rPr>
          <w:rFonts w:ascii="Calibri" w:hAnsi="Calibri"/>
          <w:kern w:val="2"/>
          <w:sz w:val="22"/>
          <w:szCs w:val="22"/>
        </w:rPr>
        <w:t xml:space="preserve">podstawie wystawionych przez Wykonawcę rachunków (polis) </w:t>
      </w:r>
      <w:r w:rsidR="00CC6C1B">
        <w:rPr>
          <w:rFonts w:ascii="Calibri" w:hAnsi="Calibri"/>
          <w:kern w:val="2"/>
          <w:sz w:val="22"/>
          <w:szCs w:val="22"/>
        </w:rPr>
        <w:t xml:space="preserve">jednorazowo w każdym roku. </w:t>
      </w:r>
    </w:p>
    <w:p w14:paraId="2DCBEF4A" w14:textId="77777777" w:rsidR="001A6EC1" w:rsidRDefault="00AC192E">
      <w:pPr>
        <w:pStyle w:val="Tekstpodstawowy"/>
        <w:numPr>
          <w:ilvl w:val="0"/>
          <w:numId w:val="5"/>
        </w:numPr>
        <w:spacing w:after="0"/>
        <w:jc w:val="both"/>
        <w:rPr>
          <w:rFonts w:ascii="Calibri" w:hAnsi="Calibri"/>
          <w:sz w:val="22"/>
          <w:szCs w:val="22"/>
        </w:rPr>
      </w:pPr>
      <w:r>
        <w:rPr>
          <w:rFonts w:ascii="Calibri" w:hAnsi="Calibri"/>
          <w:sz w:val="22"/>
          <w:szCs w:val="22"/>
        </w:rPr>
        <w:t>W przypadku, gdy wskaźnik szkodowości brutto w pierwszym roku ubezpieczenia nie przekroczy 60% płatność raty za II okres ubezpieczenia zostanie zmniejszona o 5%.</w:t>
      </w:r>
    </w:p>
    <w:p w14:paraId="03A7C79F" w14:textId="77777777" w:rsidR="001A6EC1" w:rsidRDefault="00AC192E">
      <w:pPr>
        <w:pStyle w:val="Tekstpodstawowy"/>
        <w:numPr>
          <w:ilvl w:val="0"/>
          <w:numId w:val="5"/>
        </w:numPr>
        <w:spacing w:after="0"/>
        <w:jc w:val="both"/>
        <w:rPr>
          <w:rFonts w:ascii="Calibri" w:hAnsi="Calibri"/>
          <w:sz w:val="22"/>
          <w:szCs w:val="22"/>
        </w:rPr>
      </w:pPr>
      <w:r>
        <w:rPr>
          <w:rFonts w:ascii="Calibri" w:hAnsi="Calibri"/>
          <w:sz w:val="22"/>
          <w:szCs w:val="22"/>
        </w:rPr>
        <w:t>W przypadku, gdy wskaźnik szkodowości brutto liczony łącznie dla pierwszego i drugiego roku ubezpieczenia nie przekroczy 60%  płatność raty za III okres ubezpieczenia zostanie zmniejszona o 10%.</w:t>
      </w:r>
    </w:p>
    <w:p w14:paraId="56A1DB27" w14:textId="77777777" w:rsidR="0095749C" w:rsidRDefault="0095749C" w:rsidP="0095749C">
      <w:pPr>
        <w:pStyle w:val="Tekstpodstawowy"/>
        <w:numPr>
          <w:ilvl w:val="0"/>
          <w:numId w:val="5"/>
        </w:numPr>
        <w:spacing w:after="0"/>
        <w:jc w:val="both"/>
        <w:rPr>
          <w:rFonts w:ascii="Calibri" w:hAnsi="Calibri"/>
          <w:sz w:val="22"/>
          <w:szCs w:val="22"/>
        </w:rPr>
      </w:pPr>
      <w:r>
        <w:rPr>
          <w:rFonts w:ascii="Calibri" w:hAnsi="Calibri"/>
          <w:sz w:val="22"/>
          <w:szCs w:val="22"/>
        </w:rPr>
        <w:t>W przypadku, gdy wskaźnik szkodowości brutto liczony łącznie dla pierwszego, drugiego i trzeciego roku ubezpieczenia nie przekroczy 60%  płatność raty za IV okres ubezpieczenia zostanie zmniejszona o 15%.</w:t>
      </w:r>
    </w:p>
    <w:p w14:paraId="1A615072" w14:textId="77777777" w:rsidR="001A6EC1" w:rsidRDefault="00AC192E">
      <w:pPr>
        <w:pStyle w:val="Tekstpodstawowy"/>
        <w:numPr>
          <w:ilvl w:val="0"/>
          <w:numId w:val="5"/>
        </w:numPr>
        <w:spacing w:after="0"/>
        <w:jc w:val="both"/>
        <w:rPr>
          <w:rFonts w:ascii="Calibri" w:hAnsi="Calibri"/>
          <w:sz w:val="22"/>
          <w:szCs w:val="22"/>
        </w:rPr>
      </w:pPr>
      <w:r>
        <w:rPr>
          <w:rFonts w:ascii="Calibri" w:hAnsi="Calibri"/>
          <w:sz w:val="22"/>
          <w:szCs w:val="22"/>
        </w:rPr>
        <w:t>Przez wskaźnik szkodowości brutto w niniejszej umowie uznaje się  stosunek: ((odszkodowania i świadczenia wypłacone po uwzględnieniu regresów, z kosztami likwidacji + zmiana stanu rezerwy na niewypłacone odszkodowania i świadczenia brutto) / składka zarobiona brutto) x 100   (w %)</w:t>
      </w:r>
    </w:p>
    <w:p w14:paraId="2257E0C2" w14:textId="77777777" w:rsidR="001A6EC1" w:rsidRDefault="00AC192E">
      <w:pPr>
        <w:pStyle w:val="Tekstpodstawowy"/>
        <w:numPr>
          <w:ilvl w:val="0"/>
          <w:numId w:val="5"/>
        </w:numPr>
        <w:spacing w:after="0"/>
        <w:jc w:val="both"/>
        <w:rPr>
          <w:rFonts w:ascii="Calibri" w:hAnsi="Calibri"/>
          <w:sz w:val="22"/>
          <w:szCs w:val="22"/>
        </w:rPr>
      </w:pPr>
      <w:r>
        <w:rPr>
          <w:rFonts w:ascii="Calibri" w:hAnsi="Calibri"/>
          <w:kern w:val="2"/>
          <w:sz w:val="22"/>
          <w:szCs w:val="22"/>
        </w:rPr>
        <w:t>Określona w ust. 1 składka będzie płatna przez Zamawiającego przelewem na konto Wykonawcy: zgodnie z wystawionymi polisami w dwóch ratach.</w:t>
      </w:r>
    </w:p>
    <w:p w14:paraId="205646EC" w14:textId="77777777" w:rsidR="001A6EC1" w:rsidRDefault="00AC192E">
      <w:pPr>
        <w:pStyle w:val="Tekstpodstawowy"/>
        <w:numPr>
          <w:ilvl w:val="0"/>
          <w:numId w:val="5"/>
        </w:numPr>
        <w:spacing w:after="0"/>
        <w:jc w:val="both"/>
        <w:rPr>
          <w:rFonts w:ascii="Calibri" w:hAnsi="Calibri"/>
          <w:sz w:val="22"/>
          <w:szCs w:val="22"/>
        </w:rPr>
      </w:pPr>
      <w:r>
        <w:rPr>
          <w:rFonts w:ascii="Calibri" w:hAnsi="Calibri"/>
          <w:kern w:val="2"/>
          <w:sz w:val="22"/>
          <w:szCs w:val="22"/>
        </w:rPr>
        <w:t>Wykonawca nie jest uprawniony do potrącania z przeznaczonego do wypłaty odszkodowania nie opłaconej części składki.</w:t>
      </w:r>
    </w:p>
    <w:p w14:paraId="28EB9A69" w14:textId="77777777" w:rsidR="001A6EC1" w:rsidRDefault="00AC192E">
      <w:pPr>
        <w:pStyle w:val="Tekstpodstawowy"/>
        <w:numPr>
          <w:ilvl w:val="0"/>
          <w:numId w:val="5"/>
        </w:numPr>
        <w:spacing w:after="0"/>
        <w:jc w:val="both"/>
        <w:rPr>
          <w:rFonts w:ascii="Calibri" w:hAnsi="Calibri"/>
          <w:sz w:val="22"/>
          <w:szCs w:val="22"/>
        </w:rPr>
      </w:pPr>
      <w:r>
        <w:rPr>
          <w:rFonts w:ascii="Calibri" w:hAnsi="Calibri"/>
          <w:kern w:val="2"/>
          <w:sz w:val="22"/>
          <w:szCs w:val="22"/>
        </w:rPr>
        <w:t>Wykonawca zobowiązuje się nie dokonywać cesji wierzytelności z tytułu udzielonej ochrony bez zgody Zamawiającego w formie pisemnej, pod rygorem nieważności.</w:t>
      </w:r>
    </w:p>
    <w:p w14:paraId="718F7D57" w14:textId="77777777" w:rsidR="001A6EC1" w:rsidRDefault="001A6EC1">
      <w:pPr>
        <w:pStyle w:val="Tekstpodstawowy"/>
        <w:spacing w:after="0"/>
        <w:ind w:left="360"/>
        <w:jc w:val="both"/>
        <w:rPr>
          <w:kern w:val="2"/>
        </w:rPr>
      </w:pPr>
    </w:p>
    <w:p w14:paraId="28C87296" w14:textId="77777777" w:rsidR="001A6EC1" w:rsidRDefault="001A6EC1">
      <w:pPr>
        <w:pStyle w:val="Tekstpodstawowy"/>
        <w:rPr>
          <w:rFonts w:ascii="Calibri" w:hAnsi="Calibri"/>
          <w:kern w:val="2"/>
          <w:sz w:val="22"/>
          <w:szCs w:val="22"/>
        </w:rPr>
      </w:pPr>
    </w:p>
    <w:p w14:paraId="2CE0A143" w14:textId="77777777" w:rsidR="0095749C" w:rsidRDefault="0095749C">
      <w:pPr>
        <w:pStyle w:val="Tekstpodstawowy"/>
        <w:rPr>
          <w:rFonts w:ascii="Calibri" w:hAnsi="Calibri"/>
          <w:kern w:val="2"/>
          <w:sz w:val="22"/>
          <w:szCs w:val="22"/>
        </w:rPr>
      </w:pPr>
    </w:p>
    <w:p w14:paraId="409746BB" w14:textId="77777777" w:rsidR="0095749C" w:rsidRDefault="0095749C">
      <w:pPr>
        <w:pStyle w:val="Tekstpodstawowy"/>
        <w:rPr>
          <w:rFonts w:ascii="Calibri" w:hAnsi="Calibri"/>
          <w:kern w:val="2"/>
          <w:sz w:val="22"/>
          <w:szCs w:val="22"/>
        </w:rPr>
      </w:pPr>
    </w:p>
    <w:p w14:paraId="0681410A" w14:textId="77777777" w:rsidR="0095749C" w:rsidRDefault="0095749C">
      <w:pPr>
        <w:pStyle w:val="Tekstpodstawowy"/>
        <w:rPr>
          <w:rFonts w:ascii="Calibri" w:hAnsi="Calibri"/>
          <w:kern w:val="2"/>
          <w:sz w:val="22"/>
          <w:szCs w:val="22"/>
        </w:rPr>
      </w:pPr>
    </w:p>
    <w:p w14:paraId="27A8CC97" w14:textId="77777777" w:rsidR="001A6EC1" w:rsidRDefault="00AC192E">
      <w:pPr>
        <w:pStyle w:val="Tekstpodstawowy"/>
        <w:jc w:val="center"/>
        <w:rPr>
          <w:rFonts w:ascii="Calibri" w:hAnsi="Calibri"/>
          <w:sz w:val="22"/>
          <w:szCs w:val="22"/>
        </w:rPr>
      </w:pPr>
      <w:r>
        <w:rPr>
          <w:rFonts w:ascii="Calibri" w:hAnsi="Calibri"/>
          <w:kern w:val="2"/>
          <w:sz w:val="22"/>
          <w:szCs w:val="22"/>
        </w:rPr>
        <w:t>§ 5.</w:t>
      </w:r>
    </w:p>
    <w:p w14:paraId="11BD79ED" w14:textId="77777777" w:rsidR="001A6EC1" w:rsidRDefault="001A6EC1">
      <w:pPr>
        <w:pStyle w:val="Tekstpodstawowy"/>
        <w:jc w:val="center"/>
        <w:rPr>
          <w:rFonts w:ascii="Calibri" w:hAnsi="Calibri"/>
          <w:kern w:val="2"/>
          <w:sz w:val="22"/>
          <w:szCs w:val="22"/>
        </w:rPr>
      </w:pPr>
    </w:p>
    <w:p w14:paraId="2CFB2E00" w14:textId="77777777" w:rsidR="001A6EC1" w:rsidRDefault="00AC192E">
      <w:pPr>
        <w:pStyle w:val="Tekstpodstawowy"/>
        <w:rPr>
          <w:rFonts w:ascii="Calibri" w:hAnsi="Calibri"/>
          <w:sz w:val="22"/>
          <w:szCs w:val="22"/>
        </w:rPr>
      </w:pPr>
      <w:r>
        <w:rPr>
          <w:rFonts w:ascii="Calibri" w:hAnsi="Calibri"/>
          <w:kern w:val="2"/>
          <w:sz w:val="22"/>
          <w:szCs w:val="22"/>
        </w:rPr>
        <w:t>Do kontaktów z Wykonawcą, Zamawiający upoważnia, w granicach udzielonego pełnomocnictwa, brokera ubezpieczeniowego - City Broker sp. z o.o. ul. Zwierzyniecka 28c/1, 60-814 Poznań</w:t>
      </w:r>
    </w:p>
    <w:p w14:paraId="3B20729E" w14:textId="77777777" w:rsidR="001A6EC1" w:rsidRDefault="001A6EC1">
      <w:pPr>
        <w:pStyle w:val="Tekstpodstawowy"/>
        <w:jc w:val="center"/>
        <w:rPr>
          <w:rFonts w:ascii="Calibri" w:hAnsi="Calibri"/>
          <w:kern w:val="2"/>
          <w:sz w:val="22"/>
          <w:szCs w:val="22"/>
        </w:rPr>
      </w:pPr>
    </w:p>
    <w:p w14:paraId="66D9EF36" w14:textId="77777777" w:rsidR="001A6EC1" w:rsidRDefault="00AC192E">
      <w:pPr>
        <w:pStyle w:val="Tekstpodstawowy"/>
        <w:jc w:val="center"/>
        <w:rPr>
          <w:rFonts w:ascii="Calibri" w:hAnsi="Calibri"/>
          <w:sz w:val="22"/>
          <w:szCs w:val="22"/>
        </w:rPr>
      </w:pPr>
      <w:r>
        <w:rPr>
          <w:rFonts w:ascii="Calibri" w:hAnsi="Calibri"/>
          <w:kern w:val="2"/>
          <w:sz w:val="22"/>
          <w:szCs w:val="22"/>
        </w:rPr>
        <w:t>§ 6.</w:t>
      </w:r>
    </w:p>
    <w:p w14:paraId="51BAE653" w14:textId="77777777" w:rsidR="001A6EC1" w:rsidRDefault="001A6EC1">
      <w:pPr>
        <w:pStyle w:val="Tekstpodstawowy"/>
        <w:jc w:val="center"/>
        <w:rPr>
          <w:rFonts w:ascii="Calibri" w:hAnsi="Calibri"/>
          <w:kern w:val="2"/>
          <w:sz w:val="22"/>
          <w:szCs w:val="22"/>
        </w:rPr>
      </w:pPr>
    </w:p>
    <w:p w14:paraId="0A22D3B9" w14:textId="77777777" w:rsidR="001A6EC1" w:rsidRDefault="00AC192E">
      <w:pPr>
        <w:pStyle w:val="Tekstpodstawowy"/>
        <w:numPr>
          <w:ilvl w:val="0"/>
          <w:numId w:val="4"/>
        </w:numPr>
        <w:spacing w:after="0"/>
        <w:jc w:val="both"/>
        <w:rPr>
          <w:rFonts w:ascii="Calibri" w:hAnsi="Calibri"/>
          <w:sz w:val="22"/>
          <w:szCs w:val="22"/>
        </w:rPr>
      </w:pPr>
      <w:r>
        <w:rPr>
          <w:rFonts w:ascii="Calibri" w:hAnsi="Calibri"/>
          <w:kern w:val="2"/>
          <w:sz w:val="22"/>
          <w:szCs w:val="22"/>
        </w:rPr>
        <w:t xml:space="preserve">Zamawiający zobowiązany jest do zawiadamiania Wykonawcy o zajściu zdarzenia objętego ochroną ubezpieczeniową w terminie określonym w trybie obsługi roszczeń ubezpieczeniowych (załącznik nr 4 do umowy) na druku „Zgłoszenie roszczenia do zakładu ubezpieczeń z umowy ubezpieczenia Gminy </w:t>
      </w:r>
      <w:r w:rsidR="002F2641">
        <w:rPr>
          <w:rFonts w:ascii="Calibri" w:hAnsi="Calibri"/>
          <w:kern w:val="2"/>
          <w:sz w:val="22"/>
          <w:szCs w:val="22"/>
        </w:rPr>
        <w:t>Bojanowo</w:t>
      </w:r>
      <w:r>
        <w:rPr>
          <w:rFonts w:ascii="Calibri" w:hAnsi="Calibri"/>
          <w:kern w:val="2"/>
          <w:sz w:val="22"/>
          <w:szCs w:val="22"/>
        </w:rPr>
        <w:t xml:space="preserve">”, który stanowi załącznik nr 5 do niniejszej umowy. W zakresie procedury likwidacji szkody Zamawiający i Wykonawca są związani treścią trybu obsługi roszczeń ubezpieczeniowych.  </w:t>
      </w:r>
    </w:p>
    <w:p w14:paraId="75212450" w14:textId="77777777" w:rsidR="001A6EC1" w:rsidRDefault="00AC192E">
      <w:pPr>
        <w:pStyle w:val="Tekstpodstawowy"/>
        <w:numPr>
          <w:ilvl w:val="0"/>
          <w:numId w:val="4"/>
        </w:numPr>
        <w:spacing w:after="0"/>
        <w:jc w:val="both"/>
        <w:rPr>
          <w:rFonts w:ascii="Calibri" w:hAnsi="Calibri"/>
          <w:sz w:val="22"/>
          <w:szCs w:val="22"/>
        </w:rPr>
      </w:pPr>
      <w:r>
        <w:rPr>
          <w:rFonts w:ascii="Calibri" w:hAnsi="Calibri"/>
          <w:kern w:val="2"/>
          <w:sz w:val="22"/>
          <w:szCs w:val="22"/>
        </w:rPr>
        <w:t>Wykonawca zobowiązany jest, w terminie 7 dni od otrzymania zgłoszenia, pisemnie poinformować Zamawiającego o przyjęciu zgłoszenia roszczenia oraz określić tryb postępowania i dokumenty niezbędne do ustalenia okoliczności zdarzenia powodującego roszczenie, odpowiedzialności Wykonawcy, wysokości świadczenia, a także podjąć czynności związane z ustaleniem stanu faktycznego zdarzenia, zasadności zgłoszonych roszczeń i wysokości odszkodowania / świadczenia.</w:t>
      </w:r>
    </w:p>
    <w:p w14:paraId="137B158A" w14:textId="77777777" w:rsidR="001A6EC1" w:rsidRDefault="00AC192E">
      <w:pPr>
        <w:pStyle w:val="Tekstpodstawowy"/>
        <w:numPr>
          <w:ilvl w:val="0"/>
          <w:numId w:val="4"/>
        </w:numPr>
        <w:spacing w:after="0"/>
        <w:rPr>
          <w:rFonts w:ascii="Calibri" w:hAnsi="Calibri"/>
          <w:sz w:val="22"/>
          <w:szCs w:val="22"/>
        </w:rPr>
      </w:pPr>
      <w:r>
        <w:rPr>
          <w:rFonts w:ascii="Calibri" w:hAnsi="Calibri"/>
          <w:kern w:val="2"/>
          <w:sz w:val="22"/>
          <w:szCs w:val="22"/>
        </w:rPr>
        <w:t>Wykonawca zobowiązany jest spełnić świadczenie (rozumiane jako otrzymanie na konto odszkodowania) w terminie 30 dni od daty otrzymania zawiadomienia, o którym mowa w ust. 1, z zastrzeżeniem ust. 4.</w:t>
      </w:r>
    </w:p>
    <w:p w14:paraId="73F60800" w14:textId="77777777" w:rsidR="001A6EC1" w:rsidRDefault="00AC192E">
      <w:pPr>
        <w:pStyle w:val="Tekstpodstawowy"/>
        <w:numPr>
          <w:ilvl w:val="0"/>
          <w:numId w:val="4"/>
        </w:numPr>
        <w:spacing w:after="0"/>
        <w:jc w:val="both"/>
        <w:rPr>
          <w:rFonts w:ascii="Calibri" w:hAnsi="Calibri"/>
          <w:sz w:val="22"/>
          <w:szCs w:val="22"/>
        </w:rPr>
      </w:pPr>
      <w:r>
        <w:rPr>
          <w:rFonts w:ascii="Calibri" w:hAnsi="Calibri"/>
          <w:kern w:val="2"/>
          <w:sz w:val="22"/>
          <w:szCs w:val="22"/>
        </w:rPr>
        <w:t>W przypadku gdyby wyjaśnienie okoliczności niezbędnych do ustalenia odpowiedzialności Wykonawcy, albo wysokości odszkodowania / świadczenia okazały się niemożliwe w terminie określonym w ust. 3 przy zachowaniu należytej staranności przez Wykonawcę, Wykonawca zawiadamia pisemnie Zamawiającego o przyczynach niemożności zaspokojenia roszczenia w całości lub części, a także wypłaca bezsporną część odszkodowania / świadczenia.</w:t>
      </w:r>
    </w:p>
    <w:p w14:paraId="409DE308" w14:textId="77777777" w:rsidR="001A6EC1" w:rsidRDefault="00AC192E">
      <w:pPr>
        <w:pStyle w:val="Tekstpodstawowy"/>
        <w:numPr>
          <w:ilvl w:val="0"/>
          <w:numId w:val="4"/>
        </w:numPr>
        <w:spacing w:after="0"/>
        <w:jc w:val="both"/>
        <w:rPr>
          <w:rFonts w:ascii="Calibri" w:hAnsi="Calibri"/>
          <w:sz w:val="22"/>
          <w:szCs w:val="22"/>
        </w:rPr>
      </w:pPr>
      <w:r>
        <w:rPr>
          <w:rFonts w:ascii="Calibri" w:hAnsi="Calibri"/>
          <w:kern w:val="2"/>
          <w:sz w:val="22"/>
          <w:szCs w:val="22"/>
        </w:rPr>
        <w:t xml:space="preserve">Wykonawca zobowiązany jest ostatecznie zakończyć proces likwidacji szkody </w:t>
      </w:r>
      <w:r>
        <w:rPr>
          <w:rFonts w:ascii="Calibri" w:hAnsi="Calibri"/>
          <w:kern w:val="2"/>
          <w:sz w:val="22"/>
          <w:szCs w:val="22"/>
        </w:rPr>
        <w:br/>
        <w:t xml:space="preserve">i spełnić świadczenie w terminie 14 dni po ustąpieniu okoliczności, o których mowa </w:t>
      </w:r>
      <w:r>
        <w:rPr>
          <w:rFonts w:ascii="Calibri" w:hAnsi="Calibri"/>
          <w:kern w:val="2"/>
          <w:sz w:val="22"/>
          <w:szCs w:val="22"/>
        </w:rPr>
        <w:br/>
        <w:t>w ust. 4.</w:t>
      </w:r>
    </w:p>
    <w:p w14:paraId="041B8DA4" w14:textId="77777777" w:rsidR="001A6EC1" w:rsidRDefault="00AC192E">
      <w:pPr>
        <w:pStyle w:val="Tekstpodstawowy"/>
        <w:numPr>
          <w:ilvl w:val="0"/>
          <w:numId w:val="4"/>
        </w:numPr>
        <w:spacing w:after="0"/>
        <w:jc w:val="both"/>
        <w:rPr>
          <w:rFonts w:ascii="Calibri" w:hAnsi="Calibri"/>
          <w:sz w:val="22"/>
          <w:szCs w:val="22"/>
        </w:rPr>
      </w:pPr>
      <w:r>
        <w:rPr>
          <w:rFonts w:ascii="Calibri" w:hAnsi="Calibri"/>
          <w:kern w:val="2"/>
          <w:sz w:val="22"/>
          <w:szCs w:val="22"/>
        </w:rPr>
        <w:t xml:space="preserve">W przypadku nie przedstawienia przez Zamawiającego faktur, rachunków czy kosztorysów za naprawę zniszczonego czy uszkodzonego mienia, Wykonawca dokonuje wyceny szkody </w:t>
      </w:r>
      <w:r>
        <w:rPr>
          <w:rFonts w:ascii="Calibri" w:hAnsi="Calibri"/>
          <w:kern w:val="2"/>
          <w:sz w:val="22"/>
          <w:szCs w:val="22"/>
        </w:rPr>
        <w:br/>
        <w:t xml:space="preserve">w oparciu o własny kosztorys i przedstawia go Zamawiającemu do akceptacji. </w:t>
      </w:r>
    </w:p>
    <w:p w14:paraId="301576FD" w14:textId="77777777" w:rsidR="001A6EC1" w:rsidRDefault="001A6EC1">
      <w:pPr>
        <w:pStyle w:val="Tekstpodstawowy"/>
        <w:ind w:left="360"/>
        <w:rPr>
          <w:rFonts w:ascii="Calibri" w:hAnsi="Calibri"/>
          <w:kern w:val="2"/>
          <w:sz w:val="22"/>
          <w:szCs w:val="22"/>
        </w:rPr>
      </w:pPr>
    </w:p>
    <w:p w14:paraId="42829A68" w14:textId="77777777" w:rsidR="001A6EC1" w:rsidRDefault="00AC192E">
      <w:pPr>
        <w:pStyle w:val="Tekstpodstawowy"/>
        <w:jc w:val="center"/>
        <w:rPr>
          <w:rFonts w:ascii="Calibri" w:hAnsi="Calibri"/>
          <w:sz w:val="22"/>
          <w:szCs w:val="22"/>
        </w:rPr>
      </w:pPr>
      <w:r>
        <w:rPr>
          <w:rFonts w:ascii="Calibri" w:hAnsi="Calibri"/>
          <w:kern w:val="2"/>
          <w:sz w:val="22"/>
          <w:szCs w:val="22"/>
        </w:rPr>
        <w:t>§ 7.</w:t>
      </w:r>
    </w:p>
    <w:p w14:paraId="276A6119" w14:textId="77777777" w:rsidR="001A6EC1" w:rsidRDefault="001A6EC1">
      <w:pPr>
        <w:pStyle w:val="Tekstpodstawowy"/>
        <w:jc w:val="center"/>
        <w:rPr>
          <w:rFonts w:ascii="Calibri" w:hAnsi="Calibri"/>
          <w:kern w:val="2"/>
          <w:sz w:val="22"/>
          <w:szCs w:val="22"/>
        </w:rPr>
      </w:pPr>
    </w:p>
    <w:p w14:paraId="371BC357" w14:textId="77777777" w:rsidR="001A6EC1" w:rsidRDefault="00AC192E">
      <w:pPr>
        <w:pStyle w:val="Tekstpodstawowy"/>
        <w:ind w:left="705" w:hanging="705"/>
        <w:rPr>
          <w:rFonts w:ascii="Calibri" w:hAnsi="Calibri"/>
          <w:sz w:val="22"/>
          <w:szCs w:val="22"/>
        </w:rPr>
      </w:pPr>
      <w:r>
        <w:rPr>
          <w:rFonts w:ascii="Calibri" w:hAnsi="Calibri"/>
          <w:kern w:val="2"/>
          <w:sz w:val="22"/>
          <w:szCs w:val="22"/>
        </w:rPr>
        <w:t xml:space="preserve">1. </w:t>
      </w:r>
      <w:r>
        <w:rPr>
          <w:rFonts w:ascii="Calibri" w:hAnsi="Calibri"/>
          <w:kern w:val="2"/>
          <w:sz w:val="22"/>
          <w:szCs w:val="22"/>
        </w:rPr>
        <w:tab/>
        <w:t xml:space="preserve">Wykonawca zobowiązuje się nie ujawniać wobec osób trzecich nie związanych </w:t>
      </w:r>
      <w:r>
        <w:rPr>
          <w:rFonts w:ascii="Calibri" w:hAnsi="Calibri"/>
          <w:kern w:val="2"/>
          <w:sz w:val="22"/>
          <w:szCs w:val="22"/>
        </w:rPr>
        <w:br/>
        <w:t>z realizacją niniejszej umowy, faktów i okoliczności poznanych w związku z jej wykonaniem.</w:t>
      </w:r>
    </w:p>
    <w:p w14:paraId="3F21B07B" w14:textId="77777777" w:rsidR="001A6EC1" w:rsidRDefault="00AC192E">
      <w:pPr>
        <w:pStyle w:val="Tekstpodstawowy"/>
        <w:ind w:left="705" w:hanging="705"/>
        <w:rPr>
          <w:rFonts w:ascii="Calibri" w:hAnsi="Calibri"/>
          <w:sz w:val="22"/>
          <w:szCs w:val="22"/>
        </w:rPr>
      </w:pPr>
      <w:r>
        <w:rPr>
          <w:rFonts w:ascii="Calibri" w:hAnsi="Calibri"/>
          <w:kern w:val="2"/>
          <w:sz w:val="22"/>
          <w:szCs w:val="22"/>
        </w:rPr>
        <w:t xml:space="preserve">2. </w:t>
      </w:r>
      <w:r>
        <w:rPr>
          <w:rFonts w:ascii="Calibri" w:hAnsi="Calibri"/>
          <w:kern w:val="2"/>
          <w:sz w:val="22"/>
          <w:szCs w:val="22"/>
        </w:rPr>
        <w:tab/>
        <w:t>Zamawiający powierza Wykonawcy dane osobowe, osób ubiegających się o odszkodowanie, wyłącznie w celu realizacji niniejszej umowy.</w:t>
      </w:r>
    </w:p>
    <w:p w14:paraId="0A7C2A4A" w14:textId="77777777" w:rsidR="001A6EC1" w:rsidRDefault="001A6EC1">
      <w:pPr>
        <w:pStyle w:val="Tekstpodstawowy"/>
        <w:jc w:val="center"/>
        <w:rPr>
          <w:rFonts w:ascii="Calibri" w:hAnsi="Calibri"/>
          <w:kern w:val="2"/>
          <w:sz w:val="22"/>
          <w:szCs w:val="22"/>
        </w:rPr>
      </w:pPr>
    </w:p>
    <w:p w14:paraId="586F16EC" w14:textId="77777777" w:rsidR="001A6EC1" w:rsidRDefault="00AC192E">
      <w:pPr>
        <w:pStyle w:val="Tekstpodstawowy"/>
        <w:jc w:val="center"/>
        <w:rPr>
          <w:rFonts w:ascii="Calibri" w:hAnsi="Calibri"/>
          <w:sz w:val="22"/>
          <w:szCs w:val="22"/>
        </w:rPr>
      </w:pPr>
      <w:r>
        <w:rPr>
          <w:rFonts w:ascii="Calibri" w:hAnsi="Calibri"/>
          <w:kern w:val="2"/>
          <w:sz w:val="22"/>
          <w:szCs w:val="22"/>
        </w:rPr>
        <w:t>§ 8.</w:t>
      </w:r>
    </w:p>
    <w:p w14:paraId="38CF44DC" w14:textId="77777777" w:rsidR="001A6EC1" w:rsidRDefault="001A6EC1">
      <w:pPr>
        <w:pStyle w:val="Tekstpodstawowy"/>
        <w:jc w:val="center"/>
        <w:rPr>
          <w:rFonts w:ascii="Calibri" w:hAnsi="Calibri"/>
          <w:kern w:val="2"/>
          <w:sz w:val="22"/>
          <w:szCs w:val="22"/>
        </w:rPr>
      </w:pPr>
    </w:p>
    <w:p w14:paraId="02917FB2" w14:textId="77777777" w:rsidR="001A6EC1" w:rsidRDefault="00AC192E" w:rsidP="00A45F54">
      <w:pPr>
        <w:pStyle w:val="Tekstpodstawowy"/>
        <w:tabs>
          <w:tab w:val="left" w:pos="360"/>
        </w:tabs>
        <w:spacing w:after="0"/>
        <w:jc w:val="both"/>
        <w:rPr>
          <w:rFonts w:ascii="Calibri" w:hAnsi="Calibri"/>
          <w:sz w:val="22"/>
          <w:szCs w:val="22"/>
        </w:rPr>
      </w:pPr>
      <w:r>
        <w:rPr>
          <w:rFonts w:ascii="Calibri" w:hAnsi="Calibri" w:cs="Calibri"/>
          <w:sz w:val="22"/>
          <w:szCs w:val="22"/>
        </w:rPr>
        <w:t>1. Zamawiający może odstąpić od umowy:</w:t>
      </w:r>
    </w:p>
    <w:p w14:paraId="22DC85FD" w14:textId="77777777" w:rsidR="001A6EC1" w:rsidRDefault="00AC192E" w:rsidP="00A45F54">
      <w:pPr>
        <w:pStyle w:val="Tekstpodstawowy"/>
        <w:ind w:left="284"/>
        <w:rPr>
          <w:rFonts w:ascii="Calibri" w:hAnsi="Calibri" w:cs="Calibri"/>
          <w:sz w:val="22"/>
          <w:szCs w:val="22"/>
        </w:rPr>
      </w:pPr>
      <w:r>
        <w:rPr>
          <w:rFonts w:ascii="Calibri" w:hAnsi="Calibri" w:cs="Calibri"/>
          <w:sz w:val="22"/>
          <w:szCs w:val="22"/>
        </w:rPr>
        <w:t xml:space="preserve">1) w terminie 30 dni od dnia powzięcia wiadomości o zaistnieniu istotnej zmiany okoliczności powodującej, że wykonanie umowy nie leży w interesie publicznym, czego nie można było </w:t>
      </w:r>
      <w:r>
        <w:rPr>
          <w:rFonts w:ascii="Calibri" w:hAnsi="Calibri" w:cs="Calibri"/>
          <w:sz w:val="22"/>
          <w:szCs w:val="22"/>
        </w:rPr>
        <w:lastRenderedPageBreak/>
        <w:t>przewidzieć w chwili zawarcia umowy, lub dalsze wykonywanie umowy może zagrozić podstawowemu interesowi bezpieczeństwa państwa lub bezpieczeństwu publicznemu,</w:t>
      </w:r>
    </w:p>
    <w:p w14:paraId="010D08D8" w14:textId="77777777" w:rsidR="001A6EC1" w:rsidRDefault="00AC192E" w:rsidP="00A45F54">
      <w:pPr>
        <w:pStyle w:val="Tekstpodstawowy"/>
        <w:ind w:left="426"/>
        <w:rPr>
          <w:rFonts w:ascii="Calibri" w:hAnsi="Calibri" w:cs="Calibri"/>
          <w:sz w:val="22"/>
          <w:szCs w:val="22"/>
        </w:rPr>
      </w:pPr>
      <w:r>
        <w:rPr>
          <w:rFonts w:ascii="Calibri" w:hAnsi="Calibri" w:cs="Calibri"/>
          <w:sz w:val="22"/>
          <w:szCs w:val="22"/>
        </w:rPr>
        <w:t>2) jeżeli zachodzi co najmniej jedna z następujących okoliczności:</w:t>
      </w:r>
    </w:p>
    <w:p w14:paraId="6C18E6FC" w14:textId="77777777" w:rsidR="001A6EC1" w:rsidRDefault="00AC192E">
      <w:pPr>
        <w:pStyle w:val="Tekstpodstawowy"/>
        <w:ind w:left="1080"/>
        <w:rPr>
          <w:rFonts w:ascii="Calibri" w:hAnsi="Calibri" w:cs="Calibri"/>
          <w:sz w:val="22"/>
          <w:szCs w:val="22"/>
        </w:rPr>
      </w:pPr>
      <w:r>
        <w:rPr>
          <w:rFonts w:ascii="Calibri" w:hAnsi="Calibri" w:cs="Calibri"/>
          <w:sz w:val="22"/>
          <w:szCs w:val="22"/>
        </w:rPr>
        <w:t>a) dokonano zmiany umowy z naruszeniem art. 454 i art. 455</w:t>
      </w:r>
      <w:r w:rsidR="001D22F4">
        <w:rPr>
          <w:rFonts w:ascii="Calibri" w:hAnsi="Calibri" w:cs="Calibri"/>
          <w:sz w:val="22"/>
          <w:szCs w:val="22"/>
        </w:rPr>
        <w:t xml:space="preserve"> ustawy PZP</w:t>
      </w:r>
      <w:r>
        <w:rPr>
          <w:rFonts w:ascii="Calibri" w:hAnsi="Calibri" w:cs="Calibri"/>
          <w:sz w:val="22"/>
          <w:szCs w:val="22"/>
        </w:rPr>
        <w:t>,</w:t>
      </w:r>
    </w:p>
    <w:p w14:paraId="12624B4F" w14:textId="77777777" w:rsidR="001A6EC1" w:rsidRDefault="00AC192E">
      <w:pPr>
        <w:pStyle w:val="Tekstpodstawowy"/>
        <w:ind w:left="1428"/>
        <w:rPr>
          <w:rFonts w:ascii="Calibri" w:hAnsi="Calibri" w:cs="Calibri"/>
          <w:sz w:val="22"/>
          <w:szCs w:val="22"/>
        </w:rPr>
      </w:pPr>
      <w:r>
        <w:rPr>
          <w:rFonts w:ascii="Calibri" w:hAnsi="Calibri" w:cs="Calibri"/>
          <w:sz w:val="22"/>
          <w:szCs w:val="22"/>
        </w:rPr>
        <w:t>b) wykonawca w chwili zawarcia umowy podlegał wykluczeniu na podstawie art. 108 ustawy Pzp,</w:t>
      </w:r>
    </w:p>
    <w:p w14:paraId="5FEFDB28" w14:textId="77777777" w:rsidR="001A6EC1" w:rsidRDefault="00AC192E">
      <w:pPr>
        <w:pStyle w:val="Tekstpodstawowy"/>
        <w:ind w:left="1428"/>
        <w:rPr>
          <w:rFonts w:ascii="Calibri" w:hAnsi="Calibri"/>
          <w:sz w:val="22"/>
          <w:szCs w:val="22"/>
        </w:rPr>
      </w:pPr>
      <w:r>
        <w:rPr>
          <w:rFonts w:ascii="Calibri" w:hAnsi="Calibri" w:cs="Calibri"/>
          <w:sz w:val="22"/>
          <w:szCs w:val="22"/>
        </w:rPr>
        <w:t>c) Trybunał Sprawiedliwości Unii Europejskiej stwierdził, w ramach procedury przewidzianej w art. 258 Traktatu o funkcjonowaniu Unii Europejskiej, że Rzeczpospolita Polska uchybiła</w:t>
      </w:r>
      <w:r w:rsidR="002F2641">
        <w:rPr>
          <w:rFonts w:ascii="Calibri" w:hAnsi="Calibri" w:cs="Calibri"/>
          <w:sz w:val="22"/>
          <w:szCs w:val="22"/>
        </w:rPr>
        <w:t xml:space="preserve"> </w:t>
      </w:r>
      <w:r>
        <w:rPr>
          <w:rFonts w:ascii="Calibri" w:hAnsi="Calibri" w:cs="Calibri"/>
          <w:sz w:val="22"/>
          <w:szCs w:val="22"/>
        </w:rPr>
        <w:t>zobowiązaniom, które ciążą na niej na mocy Traktatów, dyrektywy 2014/24/UE, z uwagi na to, że Zamawiający udzielił zamówienia z naruszeniem prawa Unii Europejskiej.</w:t>
      </w:r>
    </w:p>
    <w:p w14:paraId="0FB775FC" w14:textId="77777777" w:rsidR="001A6EC1" w:rsidRDefault="00AC192E" w:rsidP="00A45F54">
      <w:pPr>
        <w:pStyle w:val="Tekstpodstawowy"/>
        <w:tabs>
          <w:tab w:val="left" w:pos="426"/>
        </w:tabs>
        <w:suppressAutoHyphens/>
        <w:spacing w:after="0"/>
        <w:jc w:val="both"/>
        <w:rPr>
          <w:rFonts w:ascii="Calibri" w:hAnsi="Calibri"/>
          <w:sz w:val="22"/>
          <w:szCs w:val="22"/>
        </w:rPr>
      </w:pPr>
      <w:r>
        <w:rPr>
          <w:rFonts w:ascii="Calibri" w:hAnsi="Calibri" w:cs="Calibri"/>
          <w:kern w:val="2"/>
          <w:sz w:val="22"/>
          <w:szCs w:val="22"/>
        </w:rPr>
        <w:t>2. W przypadku, o którym mowa w ust. 1, wykonawca może żądać wyłącznie wynagrodzenia należnego z tytułu wykonania części umowy</w:t>
      </w:r>
    </w:p>
    <w:p w14:paraId="0C35FFF8" w14:textId="77777777" w:rsidR="001A6EC1" w:rsidRDefault="001A6EC1">
      <w:pPr>
        <w:pStyle w:val="Tekstpodstawowy"/>
        <w:ind w:left="426" w:firstLine="282"/>
        <w:rPr>
          <w:rFonts w:ascii="Calibri" w:hAnsi="Calibri"/>
          <w:sz w:val="22"/>
          <w:szCs w:val="22"/>
        </w:rPr>
      </w:pPr>
    </w:p>
    <w:p w14:paraId="0EA98225" w14:textId="77777777" w:rsidR="001A6EC1" w:rsidRDefault="00AC192E">
      <w:pPr>
        <w:jc w:val="center"/>
        <w:rPr>
          <w:rFonts w:ascii="Calibri" w:hAnsi="Calibri"/>
          <w:sz w:val="22"/>
          <w:szCs w:val="22"/>
        </w:rPr>
      </w:pPr>
      <w:r>
        <w:rPr>
          <w:rFonts w:ascii="Calibri" w:hAnsi="Calibri"/>
          <w:sz w:val="22"/>
          <w:szCs w:val="22"/>
        </w:rPr>
        <w:t>§ 9</w:t>
      </w:r>
    </w:p>
    <w:p w14:paraId="17F28FFF" w14:textId="77777777" w:rsidR="001A6EC1" w:rsidRDefault="001A6EC1">
      <w:pPr>
        <w:jc w:val="center"/>
        <w:rPr>
          <w:rFonts w:ascii="Calibri" w:hAnsi="Calibri"/>
          <w:sz w:val="22"/>
          <w:szCs w:val="22"/>
        </w:rPr>
      </w:pPr>
    </w:p>
    <w:p w14:paraId="4F8AF936" w14:textId="77777777" w:rsidR="001A6EC1" w:rsidRDefault="00AC192E">
      <w:pPr>
        <w:jc w:val="both"/>
        <w:rPr>
          <w:rFonts w:ascii="Calibri" w:hAnsi="Calibri" w:cs="Calibri"/>
          <w:sz w:val="22"/>
          <w:szCs w:val="22"/>
        </w:rPr>
      </w:pPr>
      <w:r>
        <w:rPr>
          <w:rFonts w:ascii="Calibri" w:hAnsi="Calibri" w:cs="Calibri"/>
          <w:sz w:val="22"/>
          <w:szCs w:val="22"/>
        </w:rPr>
        <w:t>1. Zamawiający ma prawo do skontrolowania Wykonawcy w zakresie zatrudnienia osób, o których mowa w art. 95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14:paraId="218762B6" w14:textId="77777777" w:rsidR="001A6EC1" w:rsidRDefault="00AC192E">
      <w:pPr>
        <w:jc w:val="both"/>
        <w:rPr>
          <w:rFonts w:ascii="Calibri" w:hAnsi="Calibri"/>
          <w:sz w:val="22"/>
          <w:szCs w:val="22"/>
        </w:rPr>
      </w:pPr>
      <w:r>
        <w:rPr>
          <w:rFonts w:ascii="Calibri" w:hAnsi="Calibri" w:cs="Calibri"/>
          <w:sz w:val="22"/>
          <w:szCs w:val="22"/>
        </w:rPr>
        <w:t>2. W celu weryfikacji zatrudnienia przez wykonawcę lub podwykonawcę na podstawie umowy o pracę  osób wykonujących czynności administracyjne w trakcie realizacji zamówienia związane z wystawianiem umów ubezpieczenia i rozliczaniem płatności , Zamawiający może żądać</w:t>
      </w:r>
    </w:p>
    <w:p w14:paraId="61E2AEA4" w14:textId="77777777" w:rsidR="001A6EC1" w:rsidRDefault="00AC192E">
      <w:pPr>
        <w:jc w:val="both"/>
        <w:rPr>
          <w:rFonts w:ascii="Calibri" w:hAnsi="Calibri" w:cs="Calibri"/>
          <w:sz w:val="22"/>
          <w:szCs w:val="22"/>
        </w:rPr>
      </w:pPr>
      <w:r>
        <w:rPr>
          <w:rFonts w:ascii="Calibri" w:hAnsi="Calibri" w:cs="Calibri"/>
          <w:sz w:val="22"/>
          <w:szCs w:val="22"/>
        </w:rPr>
        <w:t>- oświadczenia zatrudnionego pracownika,</w:t>
      </w:r>
    </w:p>
    <w:p w14:paraId="5052B134" w14:textId="77777777" w:rsidR="001A6EC1" w:rsidRDefault="00AC192E">
      <w:pPr>
        <w:jc w:val="both"/>
        <w:rPr>
          <w:rFonts w:ascii="Calibri" w:hAnsi="Calibri" w:cs="Calibri"/>
          <w:sz w:val="22"/>
          <w:szCs w:val="22"/>
        </w:rPr>
      </w:pPr>
      <w:r>
        <w:rPr>
          <w:rFonts w:ascii="Calibri" w:hAnsi="Calibri" w:cs="Calibri"/>
          <w:sz w:val="22"/>
          <w:szCs w:val="22"/>
        </w:rPr>
        <w:t>- oświadczenia wykonawcy lub podwykonawcy o zatrudnieniu pracownika na podstawie umowy o pracę</w:t>
      </w:r>
    </w:p>
    <w:p w14:paraId="0F64F9C0" w14:textId="77777777" w:rsidR="001A6EC1" w:rsidRDefault="00AC192E">
      <w:pPr>
        <w:jc w:val="both"/>
        <w:rPr>
          <w:rFonts w:ascii="Calibri" w:hAnsi="Calibri" w:cs="Calibri"/>
          <w:sz w:val="22"/>
          <w:szCs w:val="22"/>
        </w:rPr>
      </w:pPr>
      <w:r>
        <w:rPr>
          <w:rFonts w:ascii="Calibri" w:hAnsi="Calibri" w:cs="Calibri"/>
          <w:sz w:val="22"/>
          <w:szCs w:val="22"/>
        </w:rPr>
        <w:t>- poświadczonej za zgodność z oryginałem kopii umowy o pracę zatrudnionego pracownika,</w:t>
      </w:r>
    </w:p>
    <w:p w14:paraId="2FCDF6C5" w14:textId="77777777" w:rsidR="001A6EC1" w:rsidRDefault="00AC192E">
      <w:pPr>
        <w:jc w:val="both"/>
        <w:rPr>
          <w:rFonts w:ascii="Calibri" w:hAnsi="Calibri" w:cs="Calibri"/>
          <w:sz w:val="22"/>
          <w:szCs w:val="22"/>
        </w:rPr>
      </w:pPr>
      <w:r>
        <w:rPr>
          <w:rFonts w:ascii="Calibri" w:hAnsi="Calibri" w:cs="Calibri"/>
          <w:sz w:val="22"/>
          <w:szCs w:val="22"/>
        </w:rPr>
        <w:t>- innych dokumentów,</w:t>
      </w:r>
    </w:p>
    <w:p w14:paraId="0B80AA01" w14:textId="77777777" w:rsidR="001A6EC1" w:rsidRDefault="00AC192E">
      <w:pPr>
        <w:jc w:val="both"/>
        <w:rPr>
          <w:rFonts w:ascii="Calibri" w:hAnsi="Calibri" w:cs="Calibri"/>
          <w:sz w:val="22"/>
          <w:szCs w:val="22"/>
        </w:rPr>
      </w:pPr>
      <w:r>
        <w:rPr>
          <w:rFonts w:ascii="Calibri" w:hAnsi="Calibri" w:cs="Calibri"/>
          <w:sz w:val="22"/>
          <w:szCs w:val="22"/>
        </w:rPr>
        <w:t>zawierających informacje, w tym dane osobowe niezb</w:t>
      </w:r>
      <w:r w:rsidR="002F2641">
        <w:rPr>
          <w:rFonts w:ascii="Calibri" w:hAnsi="Calibri" w:cs="Calibri"/>
          <w:sz w:val="22"/>
          <w:szCs w:val="22"/>
        </w:rPr>
        <w:t>ędne do weryfikacji zatrudnieni</w:t>
      </w:r>
      <w:r>
        <w:rPr>
          <w:rFonts w:ascii="Calibri" w:hAnsi="Calibri" w:cs="Calibri"/>
          <w:sz w:val="22"/>
          <w:szCs w:val="22"/>
        </w:rPr>
        <w:t xml:space="preserve">e na podstawie umowy o pracę i zakres obowiązków pracownika. </w:t>
      </w:r>
    </w:p>
    <w:p w14:paraId="620691F2" w14:textId="77777777" w:rsidR="001A6EC1" w:rsidRDefault="00AC192E">
      <w:pPr>
        <w:jc w:val="both"/>
        <w:rPr>
          <w:rFonts w:ascii="Calibri" w:hAnsi="Calibri"/>
          <w:sz w:val="22"/>
          <w:szCs w:val="22"/>
        </w:rPr>
      </w:pPr>
      <w:r>
        <w:rPr>
          <w:rFonts w:ascii="Calibri" w:hAnsi="Calibri" w:cs="Calibri"/>
          <w:sz w:val="22"/>
          <w:szCs w:val="22"/>
        </w:rPr>
        <w:t>3. W przypadku gdy Wykonawca nie dochowa w/w terminu Zamawiający obciąży Wykonawcę karami umownymi za każdy dzień zwłoki w wysokości 0,1% całkowitego wynagrodzenia brutto określonego w umowie o ud</w:t>
      </w:r>
      <w:r w:rsidR="00437BBE">
        <w:rPr>
          <w:rFonts w:ascii="Calibri" w:hAnsi="Calibri" w:cs="Calibri"/>
          <w:sz w:val="22"/>
          <w:szCs w:val="22"/>
        </w:rPr>
        <w:t>zielenie zamówienia publicznego, max 5.000 zł</w:t>
      </w:r>
    </w:p>
    <w:p w14:paraId="3119E9D9" w14:textId="77777777" w:rsidR="001A6EC1" w:rsidRDefault="00AC192E">
      <w:pPr>
        <w:jc w:val="both"/>
        <w:rPr>
          <w:rFonts w:ascii="Calibri" w:hAnsi="Calibri"/>
          <w:sz w:val="22"/>
          <w:szCs w:val="22"/>
        </w:rPr>
      </w:pPr>
      <w:r>
        <w:rPr>
          <w:rFonts w:ascii="Calibri" w:hAnsi="Calibri" w:cs="Calibri"/>
          <w:sz w:val="22"/>
          <w:szCs w:val="22"/>
        </w:rPr>
        <w:t xml:space="preserve">4. Roszczenia z tytułu kar umownych będą pokrywane na podstawie pisemnego wezwania Wykonawcy do zapłaty. </w:t>
      </w:r>
    </w:p>
    <w:p w14:paraId="4A2D0A1D" w14:textId="77777777" w:rsidR="001A6EC1" w:rsidRDefault="00AC192E">
      <w:pPr>
        <w:jc w:val="both"/>
        <w:rPr>
          <w:rFonts w:ascii="Calibri" w:hAnsi="Calibri"/>
          <w:kern w:val="2"/>
          <w:sz w:val="22"/>
          <w:szCs w:val="22"/>
        </w:rPr>
      </w:pPr>
      <w:r>
        <w:rPr>
          <w:rFonts w:ascii="Calibri" w:hAnsi="Calibri" w:cs="Calibri"/>
          <w:kern w:val="2"/>
          <w:sz w:val="22"/>
          <w:szCs w:val="22"/>
        </w:rPr>
        <w:t>5. Wykonawca zobowiązuje się do zapłaty kary umownej w ciągu 10 dni od otrzymania noty obciążeniowej, na rachunek bankowy wskazany w wezwaniu.</w:t>
      </w:r>
    </w:p>
    <w:p w14:paraId="3CE9E409" w14:textId="77777777" w:rsidR="001A6EC1" w:rsidRDefault="001A6EC1">
      <w:pPr>
        <w:pStyle w:val="Tekstpodstawowy"/>
        <w:jc w:val="center"/>
        <w:rPr>
          <w:rFonts w:ascii="Calibri" w:hAnsi="Calibri"/>
          <w:kern w:val="2"/>
          <w:sz w:val="22"/>
          <w:szCs w:val="22"/>
        </w:rPr>
      </w:pPr>
    </w:p>
    <w:p w14:paraId="73DDFD84" w14:textId="77777777" w:rsidR="001A6EC1" w:rsidRDefault="00AC192E">
      <w:pPr>
        <w:pStyle w:val="Tekstpodstawowy"/>
        <w:jc w:val="center"/>
        <w:rPr>
          <w:rFonts w:ascii="Calibri" w:hAnsi="Calibri"/>
          <w:sz w:val="22"/>
          <w:szCs w:val="22"/>
        </w:rPr>
      </w:pPr>
      <w:r>
        <w:rPr>
          <w:rFonts w:ascii="Calibri" w:hAnsi="Calibri"/>
          <w:kern w:val="2"/>
          <w:sz w:val="22"/>
          <w:szCs w:val="22"/>
        </w:rPr>
        <w:t>§ 10.</w:t>
      </w:r>
    </w:p>
    <w:p w14:paraId="26539F66" w14:textId="77777777" w:rsidR="001A6EC1" w:rsidRDefault="00AC192E">
      <w:pPr>
        <w:widowControl w:val="0"/>
        <w:numPr>
          <w:ilvl w:val="0"/>
          <w:numId w:val="7"/>
        </w:numPr>
        <w:tabs>
          <w:tab w:val="left" w:pos="426"/>
        </w:tabs>
        <w:ind w:left="426" w:hanging="426"/>
        <w:jc w:val="both"/>
        <w:rPr>
          <w:rFonts w:ascii="Calibri" w:hAnsi="Calibri"/>
          <w:sz w:val="22"/>
          <w:szCs w:val="22"/>
        </w:rPr>
      </w:pPr>
      <w:r>
        <w:rPr>
          <w:rFonts w:ascii="Calibri" w:hAnsi="Calibri"/>
          <w:sz w:val="22"/>
          <w:szCs w:val="22"/>
        </w:rPr>
        <w:t>Wykonawca oświadcza, że całość usługi ubezpieczeniowej objętej zamówieniem wykona siłami własnymi.</w:t>
      </w:r>
    </w:p>
    <w:p w14:paraId="7116DC00" w14:textId="77777777" w:rsidR="001A6EC1" w:rsidRDefault="00AC192E">
      <w:pPr>
        <w:widowControl w:val="0"/>
        <w:tabs>
          <w:tab w:val="left" w:pos="426"/>
        </w:tabs>
        <w:spacing w:before="60" w:after="60"/>
        <w:ind w:left="426"/>
        <w:jc w:val="both"/>
        <w:rPr>
          <w:rFonts w:ascii="Calibri" w:hAnsi="Calibri"/>
          <w:i/>
          <w:sz w:val="22"/>
          <w:szCs w:val="22"/>
        </w:rPr>
      </w:pPr>
      <w:r>
        <w:rPr>
          <w:rFonts w:ascii="Calibri" w:hAnsi="Calibri"/>
          <w:i/>
          <w:sz w:val="22"/>
          <w:szCs w:val="22"/>
        </w:rPr>
        <w:t>albo</w:t>
      </w:r>
    </w:p>
    <w:p w14:paraId="1502E4F0" w14:textId="77777777" w:rsidR="001A6EC1" w:rsidRDefault="00AC192E">
      <w:pPr>
        <w:widowControl w:val="0"/>
        <w:numPr>
          <w:ilvl w:val="0"/>
          <w:numId w:val="8"/>
        </w:numPr>
        <w:tabs>
          <w:tab w:val="left" w:pos="426"/>
        </w:tabs>
        <w:spacing w:after="240"/>
        <w:ind w:left="426" w:hanging="426"/>
        <w:jc w:val="both"/>
        <w:rPr>
          <w:rFonts w:ascii="Calibri" w:hAnsi="Calibri"/>
          <w:sz w:val="22"/>
          <w:szCs w:val="22"/>
        </w:rPr>
      </w:pPr>
      <w:r>
        <w:rPr>
          <w:rFonts w:ascii="Calibri" w:hAnsi="Calibri"/>
          <w:sz w:val="22"/>
          <w:szCs w:val="22"/>
        </w:rPr>
        <w:t>Wykonawca oświadcza, że zamierza powierzyć wymienionym poniżej podwykonawcom następujący zakres usług, objętych przedmiotem zamówienia:</w:t>
      </w:r>
    </w:p>
    <w:tbl>
      <w:tblPr>
        <w:tblW w:w="9219" w:type="dxa"/>
        <w:tblInd w:w="534" w:type="dxa"/>
        <w:tblLook w:val="04A0" w:firstRow="1" w:lastRow="0" w:firstColumn="1" w:lastColumn="0" w:noHBand="0" w:noVBand="1"/>
      </w:tblPr>
      <w:tblGrid>
        <w:gridCol w:w="755"/>
        <w:gridCol w:w="4451"/>
        <w:gridCol w:w="4013"/>
      </w:tblGrid>
      <w:tr w:rsidR="001A6EC1" w14:paraId="78E716D6" w14:textId="77777777">
        <w:trPr>
          <w:trHeight w:val="20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8542" w14:textId="77777777" w:rsidR="001A6EC1" w:rsidRDefault="00AC192E">
            <w:pPr>
              <w:widowControl w:val="0"/>
              <w:tabs>
                <w:tab w:val="left" w:pos="360"/>
              </w:tabs>
              <w:overflowPunct w:val="0"/>
              <w:jc w:val="center"/>
              <w:textAlignment w:val="baseline"/>
              <w:rPr>
                <w:rFonts w:ascii="Calibri" w:hAnsi="Calibri"/>
                <w:b/>
                <w:sz w:val="22"/>
                <w:szCs w:val="22"/>
              </w:rPr>
            </w:pPr>
            <w:r>
              <w:rPr>
                <w:rFonts w:ascii="Calibri" w:hAnsi="Calibri"/>
                <w:b/>
                <w:sz w:val="22"/>
                <w:szCs w:val="22"/>
              </w:rPr>
              <w:t>L.p.</w:t>
            </w:r>
          </w:p>
        </w:tc>
        <w:tc>
          <w:tcPr>
            <w:tcW w:w="4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6060C" w14:textId="77777777" w:rsidR="001A6EC1" w:rsidRDefault="00AC192E">
            <w:pPr>
              <w:widowControl w:val="0"/>
              <w:tabs>
                <w:tab w:val="left" w:pos="360"/>
              </w:tabs>
              <w:overflowPunct w:val="0"/>
              <w:jc w:val="center"/>
              <w:textAlignment w:val="baseline"/>
              <w:rPr>
                <w:rFonts w:ascii="Calibri" w:hAnsi="Calibri"/>
                <w:b/>
                <w:sz w:val="22"/>
                <w:szCs w:val="22"/>
              </w:rPr>
            </w:pPr>
            <w:r>
              <w:rPr>
                <w:rFonts w:ascii="Calibri" w:hAnsi="Calibri"/>
                <w:b/>
                <w:sz w:val="22"/>
                <w:szCs w:val="22"/>
              </w:rPr>
              <w:t>Powierzany podwykonawcom zakres usług ubezpieczeniowych</w:t>
            </w:r>
          </w:p>
        </w:tc>
        <w:tc>
          <w:tcPr>
            <w:tcW w:w="4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E8BB" w14:textId="77777777" w:rsidR="001A6EC1" w:rsidRDefault="00AC192E">
            <w:pPr>
              <w:widowControl w:val="0"/>
              <w:tabs>
                <w:tab w:val="left" w:pos="360"/>
              </w:tabs>
              <w:overflowPunct w:val="0"/>
              <w:jc w:val="center"/>
              <w:textAlignment w:val="baseline"/>
              <w:rPr>
                <w:rFonts w:ascii="Calibri" w:hAnsi="Calibri"/>
                <w:b/>
                <w:sz w:val="22"/>
                <w:szCs w:val="22"/>
              </w:rPr>
            </w:pPr>
            <w:r>
              <w:rPr>
                <w:rFonts w:ascii="Calibri" w:hAnsi="Calibri"/>
                <w:b/>
                <w:sz w:val="22"/>
                <w:szCs w:val="22"/>
              </w:rPr>
              <w:t>Podwykonawca (firma)</w:t>
            </w:r>
          </w:p>
        </w:tc>
      </w:tr>
      <w:tr w:rsidR="001A6EC1" w14:paraId="67CE4FF3" w14:textId="77777777">
        <w:trPr>
          <w:trHeight w:val="227"/>
        </w:trPr>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546405D4" w14:textId="77777777" w:rsidR="001A6EC1" w:rsidRDefault="001A6EC1">
            <w:pPr>
              <w:widowControl w:val="0"/>
              <w:tabs>
                <w:tab w:val="left" w:pos="360"/>
              </w:tabs>
              <w:overflowPunct w:val="0"/>
              <w:jc w:val="both"/>
              <w:textAlignment w:val="baseline"/>
              <w:rPr>
                <w:rFonts w:ascii="Calibri" w:hAnsi="Calibri"/>
                <w:sz w:val="22"/>
                <w:szCs w:val="22"/>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Pr>
          <w:p w14:paraId="1C407A0C" w14:textId="77777777" w:rsidR="001A6EC1" w:rsidRDefault="001A6EC1">
            <w:pPr>
              <w:widowControl w:val="0"/>
              <w:tabs>
                <w:tab w:val="left" w:pos="360"/>
              </w:tabs>
              <w:overflowPunct w:val="0"/>
              <w:jc w:val="both"/>
              <w:textAlignment w:val="baseline"/>
              <w:rPr>
                <w:rFonts w:ascii="Calibri" w:hAnsi="Calibri"/>
                <w:sz w:val="22"/>
                <w:szCs w:val="22"/>
              </w:rPr>
            </w:pP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7096E4A4" w14:textId="77777777" w:rsidR="001A6EC1" w:rsidRDefault="001A6EC1">
            <w:pPr>
              <w:widowControl w:val="0"/>
              <w:tabs>
                <w:tab w:val="left" w:pos="360"/>
              </w:tabs>
              <w:overflowPunct w:val="0"/>
              <w:jc w:val="both"/>
              <w:textAlignment w:val="baseline"/>
              <w:rPr>
                <w:rFonts w:ascii="Calibri" w:hAnsi="Calibri"/>
                <w:sz w:val="22"/>
                <w:szCs w:val="22"/>
              </w:rPr>
            </w:pPr>
          </w:p>
        </w:tc>
      </w:tr>
    </w:tbl>
    <w:p w14:paraId="70DE1E87" w14:textId="77777777" w:rsidR="001A6EC1" w:rsidRDefault="00AC192E">
      <w:pPr>
        <w:widowControl w:val="0"/>
        <w:tabs>
          <w:tab w:val="left" w:pos="426"/>
        </w:tabs>
        <w:spacing w:before="120"/>
        <w:ind w:left="426"/>
        <w:jc w:val="both"/>
        <w:rPr>
          <w:rFonts w:ascii="Calibri" w:hAnsi="Calibri"/>
          <w:sz w:val="22"/>
          <w:szCs w:val="22"/>
        </w:rPr>
      </w:pPr>
      <w:r>
        <w:rPr>
          <w:rFonts w:ascii="Calibri" w:hAnsi="Calibri"/>
          <w:sz w:val="22"/>
          <w:szCs w:val="22"/>
          <w:lang w:eastAsia="en-US"/>
        </w:rPr>
        <w:lastRenderedPageBreak/>
        <w:t>i (</w:t>
      </w:r>
      <w:r>
        <w:rPr>
          <w:rFonts w:ascii="Calibri" w:hAnsi="Calibri"/>
          <w:i/>
          <w:sz w:val="22"/>
          <w:szCs w:val="22"/>
          <w:lang w:eastAsia="en-US"/>
        </w:rPr>
        <w:t xml:space="preserve">o ile były mu znane takie dane przed przystąpieniem do wykonania zamówienia) </w:t>
      </w:r>
      <w:r>
        <w:rPr>
          <w:rFonts w:ascii="Calibri" w:hAnsi="Calibri"/>
          <w:sz w:val="22"/>
          <w:szCs w:val="22"/>
          <w:lang w:eastAsia="en-US"/>
        </w:rPr>
        <w:t>podaje nazwy, dane kontaktowe oraz przedstawicieli, podwykonawców zaangażowanych w te usługi:</w:t>
      </w:r>
    </w:p>
    <w:p w14:paraId="1446078C" w14:textId="77777777" w:rsidR="001A6EC1" w:rsidRDefault="00AC192E">
      <w:pPr>
        <w:widowControl w:val="0"/>
        <w:tabs>
          <w:tab w:val="left" w:pos="426"/>
        </w:tabs>
        <w:ind w:left="426"/>
        <w:jc w:val="both"/>
        <w:rPr>
          <w:rFonts w:ascii="Calibri" w:hAnsi="Calibri"/>
          <w:sz w:val="22"/>
          <w:szCs w:val="22"/>
          <w:lang w:eastAsia="en-US"/>
        </w:rPr>
      </w:pPr>
      <w:r>
        <w:rPr>
          <w:rFonts w:ascii="Calibri" w:hAnsi="Calibri"/>
          <w:sz w:val="22"/>
          <w:szCs w:val="22"/>
          <w:lang w:eastAsia="en-US"/>
        </w:rPr>
        <w:t>……………………………………………………………………………………………………</w:t>
      </w:r>
    </w:p>
    <w:p w14:paraId="5D9C4BEA" w14:textId="77777777" w:rsidR="001A6EC1" w:rsidRDefault="00AC192E">
      <w:pPr>
        <w:widowControl w:val="0"/>
        <w:numPr>
          <w:ilvl w:val="0"/>
          <w:numId w:val="8"/>
        </w:numPr>
        <w:tabs>
          <w:tab w:val="left" w:pos="426"/>
        </w:tabs>
        <w:ind w:left="426" w:hanging="426"/>
        <w:jc w:val="both"/>
        <w:rPr>
          <w:rFonts w:ascii="Calibri" w:hAnsi="Calibri"/>
          <w:sz w:val="22"/>
          <w:szCs w:val="22"/>
        </w:rPr>
      </w:pPr>
      <w:r>
        <w:rPr>
          <w:rFonts w:ascii="Calibri" w:hAnsi="Calibri"/>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501949D7" w14:textId="77777777" w:rsidR="001A6EC1" w:rsidRDefault="00AC192E">
      <w:pPr>
        <w:widowControl w:val="0"/>
        <w:numPr>
          <w:ilvl w:val="0"/>
          <w:numId w:val="8"/>
        </w:numPr>
        <w:tabs>
          <w:tab w:val="left" w:pos="426"/>
        </w:tabs>
        <w:ind w:left="426" w:hanging="426"/>
        <w:jc w:val="both"/>
        <w:rPr>
          <w:rFonts w:ascii="Calibri" w:hAnsi="Calibri"/>
          <w:sz w:val="22"/>
          <w:szCs w:val="22"/>
        </w:rPr>
      </w:pPr>
      <w:r>
        <w:rPr>
          <w:rFonts w:ascii="Calibri" w:hAnsi="Calibri"/>
          <w:spacing w:val="-4"/>
          <w:sz w:val="22"/>
          <w:szCs w:val="22"/>
        </w:rPr>
        <w:t>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14:paraId="7532A447" w14:textId="77777777" w:rsidR="001A6EC1" w:rsidRDefault="00AC192E">
      <w:pPr>
        <w:widowControl w:val="0"/>
        <w:numPr>
          <w:ilvl w:val="0"/>
          <w:numId w:val="8"/>
        </w:numPr>
        <w:tabs>
          <w:tab w:val="left" w:pos="426"/>
        </w:tabs>
        <w:ind w:left="426" w:hanging="426"/>
        <w:jc w:val="both"/>
        <w:rPr>
          <w:rFonts w:ascii="Calibri" w:hAnsi="Calibri"/>
          <w:spacing w:val="-4"/>
          <w:sz w:val="22"/>
          <w:szCs w:val="22"/>
        </w:rPr>
      </w:pPr>
      <w:r>
        <w:rPr>
          <w:rFonts w:ascii="Calibri" w:hAnsi="Calibri"/>
          <w:spacing w:val="-4"/>
          <w:sz w:val="22"/>
          <w:szCs w:val="22"/>
        </w:rPr>
        <w:t xml:space="preserve">Jeżeli wobec podwykonawcy zachodzą podstawy wykluczenia, Zamawiający żąda, aby Wykonawca </w:t>
      </w:r>
      <w:r>
        <w:rPr>
          <w:rFonts w:ascii="Calibri" w:hAnsi="Calibri"/>
          <w:spacing w:val="-4"/>
          <w:sz w:val="22"/>
          <w:szCs w:val="22"/>
        </w:rPr>
        <w:br/>
        <w:t xml:space="preserve">w terminie określonym przez Zamawiającego zastąpił tego podwykonawcę pod rygorem niedopuszczenia podwykonawcy do realizacji części zamówienia </w:t>
      </w:r>
    </w:p>
    <w:p w14:paraId="32D53C91" w14:textId="77777777" w:rsidR="001A6EC1" w:rsidRDefault="00AC192E">
      <w:pPr>
        <w:widowControl w:val="0"/>
        <w:numPr>
          <w:ilvl w:val="0"/>
          <w:numId w:val="8"/>
        </w:numPr>
        <w:tabs>
          <w:tab w:val="left" w:pos="426"/>
        </w:tabs>
        <w:ind w:left="426" w:hanging="426"/>
        <w:jc w:val="both"/>
        <w:rPr>
          <w:rFonts w:ascii="Calibri" w:hAnsi="Calibri"/>
          <w:sz w:val="22"/>
          <w:szCs w:val="22"/>
        </w:rPr>
      </w:pPr>
      <w:r>
        <w:rPr>
          <w:rFonts w:ascii="Calibri" w:hAnsi="Calibri"/>
          <w:spacing w:val="-4"/>
          <w:sz w:val="22"/>
          <w:szCs w:val="22"/>
        </w:rPr>
        <w:t>Powierzenie wykonania części zamówienia podwykonawcom nie zwalnia Wykonawcy z odpowiedzialności za należyte wykonanie tego zamówienia.</w:t>
      </w:r>
    </w:p>
    <w:p w14:paraId="39815B6C" w14:textId="77777777" w:rsidR="001A6EC1" w:rsidRDefault="00AC192E">
      <w:pPr>
        <w:widowControl w:val="0"/>
        <w:numPr>
          <w:ilvl w:val="0"/>
          <w:numId w:val="8"/>
        </w:numPr>
        <w:tabs>
          <w:tab w:val="left" w:pos="426"/>
        </w:tabs>
        <w:ind w:left="426" w:hanging="426"/>
        <w:jc w:val="both"/>
        <w:rPr>
          <w:rFonts w:ascii="Calibri" w:hAnsi="Calibri"/>
          <w:spacing w:val="-4"/>
          <w:sz w:val="22"/>
          <w:szCs w:val="22"/>
          <w:lang w:eastAsia="en-US"/>
        </w:rPr>
      </w:pPr>
      <w:r>
        <w:rPr>
          <w:rFonts w:ascii="Calibri" w:hAnsi="Calibri"/>
          <w:spacing w:val="-4"/>
          <w:sz w:val="22"/>
          <w:szCs w:val="22"/>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329D026C" w14:textId="77777777" w:rsidR="001A6EC1" w:rsidRDefault="00AC192E">
      <w:pPr>
        <w:widowControl w:val="0"/>
        <w:numPr>
          <w:ilvl w:val="0"/>
          <w:numId w:val="8"/>
        </w:numPr>
        <w:tabs>
          <w:tab w:val="left" w:pos="426"/>
        </w:tabs>
        <w:ind w:left="426" w:hanging="426"/>
        <w:jc w:val="both"/>
        <w:rPr>
          <w:rFonts w:ascii="Calibri" w:hAnsi="Calibri"/>
          <w:spacing w:val="-4"/>
          <w:sz w:val="22"/>
          <w:szCs w:val="22"/>
          <w:lang w:eastAsia="en-US"/>
        </w:rPr>
      </w:pPr>
      <w:r>
        <w:rPr>
          <w:rFonts w:ascii="Calibri" w:hAnsi="Calibri"/>
          <w:spacing w:val="-4"/>
          <w:sz w:val="22"/>
          <w:szCs w:val="22"/>
          <w:lang w:eastAsia="en-US"/>
        </w:rPr>
        <w:t>Zamawiający ustala wysokość kary umownej naliczanej Wykonawcy w sytuacji, o której mowa w ust. 6 powyżej, w wysokości 1 000,00 zł (jednego tysiąca złotych) za każdy przypadek braku zapłaty lub nieterminowej zapłaty wynagrodzenia należnego podwykonawcom.</w:t>
      </w:r>
    </w:p>
    <w:p w14:paraId="4C72A7F3" w14:textId="77777777" w:rsidR="001A6EC1" w:rsidRDefault="00AC192E">
      <w:pPr>
        <w:widowControl w:val="0"/>
        <w:numPr>
          <w:ilvl w:val="0"/>
          <w:numId w:val="8"/>
        </w:numPr>
        <w:tabs>
          <w:tab w:val="left" w:pos="426"/>
        </w:tabs>
        <w:ind w:left="426" w:hanging="426"/>
        <w:jc w:val="both"/>
        <w:rPr>
          <w:rFonts w:ascii="Calibri" w:hAnsi="Calibri" w:cs="Calibri"/>
          <w:spacing w:val="-4"/>
          <w:kern w:val="2"/>
          <w:sz w:val="22"/>
          <w:szCs w:val="22"/>
          <w:lang w:eastAsia="en-US"/>
        </w:rPr>
      </w:pPr>
      <w:r>
        <w:rPr>
          <w:rFonts w:ascii="Calibri" w:hAnsi="Calibri" w:cs="Calibri"/>
          <w:spacing w:val="-4"/>
          <w:kern w:val="2"/>
          <w:sz w:val="22"/>
          <w:szCs w:val="22"/>
          <w:lang w:eastAsia="en-US"/>
        </w:rPr>
        <w:t xml:space="preserve">Łączna wysokość kar umownych, o których mowa w ust. 6 i 7 powyżej, nie może przekroczyć kwoty </w:t>
      </w:r>
      <w:r>
        <w:rPr>
          <w:rFonts w:ascii="Calibri" w:hAnsi="Calibri" w:cs="Calibri"/>
          <w:spacing w:val="-4"/>
          <w:kern w:val="2"/>
          <w:sz w:val="22"/>
          <w:szCs w:val="22"/>
          <w:lang w:eastAsia="en-US"/>
        </w:rPr>
        <w:br/>
        <w:t>5 000,00 zł.</w:t>
      </w:r>
    </w:p>
    <w:p w14:paraId="65A1F063" w14:textId="77777777" w:rsidR="001A6EC1" w:rsidRDefault="001A6EC1">
      <w:pPr>
        <w:pStyle w:val="Tekstpodstawowy"/>
        <w:jc w:val="center"/>
        <w:rPr>
          <w:kern w:val="2"/>
        </w:rPr>
      </w:pPr>
    </w:p>
    <w:p w14:paraId="10900160" w14:textId="77777777" w:rsidR="001A6EC1" w:rsidRDefault="00AC192E">
      <w:pPr>
        <w:pStyle w:val="Tekstpodstawowy"/>
        <w:jc w:val="center"/>
        <w:rPr>
          <w:rFonts w:ascii="Calibri" w:hAnsi="Calibri"/>
          <w:sz w:val="22"/>
          <w:szCs w:val="22"/>
        </w:rPr>
      </w:pPr>
      <w:r>
        <w:rPr>
          <w:rFonts w:ascii="Calibri" w:hAnsi="Calibri"/>
          <w:kern w:val="2"/>
          <w:sz w:val="22"/>
          <w:szCs w:val="22"/>
        </w:rPr>
        <w:t>§ 11.</w:t>
      </w:r>
    </w:p>
    <w:p w14:paraId="7F917991" w14:textId="77777777" w:rsidR="001A6EC1" w:rsidRDefault="00AC192E">
      <w:pPr>
        <w:widowControl w:val="0"/>
        <w:numPr>
          <w:ilvl w:val="0"/>
          <w:numId w:val="9"/>
        </w:numPr>
        <w:tabs>
          <w:tab w:val="left" w:pos="426"/>
        </w:tabs>
        <w:ind w:left="426" w:hanging="426"/>
        <w:jc w:val="both"/>
        <w:rPr>
          <w:rFonts w:ascii="Calibri" w:hAnsi="Calibri"/>
          <w:sz w:val="22"/>
          <w:szCs w:val="22"/>
        </w:rPr>
      </w:pPr>
      <w:r>
        <w:rPr>
          <w:rFonts w:ascii="Calibri" w:hAnsi="Calibri"/>
          <w:sz w:val="22"/>
          <w:szCs w:val="22"/>
        </w:rPr>
        <w:t>Zamawiający przewiduje możliwość dokonania zmian postanowień zawartej umowy w sprawie zamówienia publicznego w stosunku do treści oferty, na podstawie której dokonano wyboru Wykonawcy, w przypadku:</w:t>
      </w:r>
    </w:p>
    <w:p w14:paraId="0AF1AAA3" w14:textId="77777777" w:rsidR="001A6EC1" w:rsidRDefault="00AC192E">
      <w:pPr>
        <w:widowControl w:val="0"/>
        <w:numPr>
          <w:ilvl w:val="1"/>
          <w:numId w:val="9"/>
        </w:numPr>
        <w:tabs>
          <w:tab w:val="left" w:pos="426"/>
        </w:tabs>
        <w:ind w:left="426" w:hanging="426"/>
        <w:jc w:val="both"/>
        <w:rPr>
          <w:rFonts w:ascii="Calibri" w:hAnsi="Calibri"/>
          <w:spacing w:val="-4"/>
          <w:sz w:val="22"/>
          <w:szCs w:val="22"/>
        </w:rPr>
      </w:pPr>
      <w:r>
        <w:rPr>
          <w:rFonts w:ascii="Calibri" w:hAnsi="Calibri"/>
          <w:spacing w:val="-4"/>
          <w:sz w:val="22"/>
          <w:szCs w:val="22"/>
        </w:rPr>
        <w:t>zmiany o charakterze prawnym, tj.:</w:t>
      </w:r>
    </w:p>
    <w:p w14:paraId="742BE589" w14:textId="77777777" w:rsidR="001A6EC1" w:rsidRDefault="00AC192E">
      <w:pPr>
        <w:widowControl w:val="0"/>
        <w:numPr>
          <w:ilvl w:val="0"/>
          <w:numId w:val="10"/>
        </w:numPr>
        <w:tabs>
          <w:tab w:val="left" w:pos="426"/>
        </w:tabs>
        <w:rPr>
          <w:rFonts w:ascii="Calibri" w:hAnsi="Calibri"/>
          <w:sz w:val="22"/>
          <w:szCs w:val="22"/>
        </w:rPr>
      </w:pPr>
      <w:r>
        <w:rPr>
          <w:rFonts w:ascii="Calibri" w:hAnsi="Calibri"/>
          <w:spacing w:val="-4"/>
          <w:sz w:val="22"/>
          <w:szCs w:val="22"/>
        </w:rPr>
        <w:t xml:space="preserve">zmiany powszechnie obowiązujących przepisów prawa, w szczególności Kodeksu cywilnego, ustawy z dnia 22 maja 2003 r. o ubezpieczeniach obowiązkowych, Ubezpieczeniowym Funduszu Gwarancyjnym i Polskim Biurze Ubezpieczycieli Komunikacyjnych oraz przepisów o działalności ubezpieczeniowej, które będą miały wpływ na kształt warunków stanowiących podstawę udzielanej ochrony ubezpieczeniowej - </w:t>
      </w:r>
      <w:r>
        <w:rPr>
          <w:rFonts w:ascii="Calibri" w:eastAsia="SimSun" w:hAnsi="Calibri"/>
          <w:spacing w:val="-4"/>
          <w:sz w:val="22"/>
          <w:szCs w:val="22"/>
        </w:rPr>
        <w:t xml:space="preserve">w zakresie, </w:t>
      </w:r>
      <w:r>
        <w:rPr>
          <w:rFonts w:ascii="Calibri" w:hAnsi="Calibri"/>
          <w:spacing w:val="-4"/>
          <w:sz w:val="22"/>
          <w:szCs w:val="22"/>
        </w:rPr>
        <w:t>w jakim zmiany te dotyczyć będą niniejszej umowy lub wynikających z niej umów ubezpieczenia,</w:t>
      </w:r>
    </w:p>
    <w:p w14:paraId="5311AD0F" w14:textId="77777777" w:rsidR="001A6EC1" w:rsidRDefault="00AC192E">
      <w:pPr>
        <w:widowControl w:val="0"/>
        <w:numPr>
          <w:ilvl w:val="0"/>
          <w:numId w:val="10"/>
        </w:numPr>
        <w:tabs>
          <w:tab w:val="left" w:pos="426"/>
        </w:tabs>
        <w:ind w:hanging="294"/>
        <w:jc w:val="both"/>
        <w:rPr>
          <w:rFonts w:ascii="Calibri" w:hAnsi="Calibri"/>
          <w:spacing w:val="-4"/>
          <w:sz w:val="22"/>
          <w:szCs w:val="22"/>
        </w:rPr>
      </w:pPr>
      <w:r>
        <w:rPr>
          <w:rFonts w:ascii="Calibri" w:hAnsi="Calibri"/>
          <w:spacing w:val="-4"/>
          <w:sz w:val="22"/>
          <w:szCs w:val="22"/>
        </w:rPr>
        <w:t>zmiany przepisów o zamówieniach publicznych, jeśli Zamawiający będzie zobowiązany uwzględnić je w umowie zawartej przed taką zmianą,</w:t>
      </w:r>
    </w:p>
    <w:p w14:paraId="6828EEB1" w14:textId="77777777" w:rsidR="001A6EC1" w:rsidRDefault="00AC192E">
      <w:pPr>
        <w:widowControl w:val="0"/>
        <w:numPr>
          <w:ilvl w:val="0"/>
          <w:numId w:val="10"/>
        </w:numPr>
        <w:tabs>
          <w:tab w:val="left" w:pos="426"/>
        </w:tabs>
        <w:ind w:hanging="294"/>
        <w:jc w:val="both"/>
        <w:rPr>
          <w:rFonts w:ascii="Calibri" w:hAnsi="Calibri"/>
          <w:spacing w:val="-4"/>
          <w:sz w:val="22"/>
          <w:szCs w:val="22"/>
        </w:rPr>
      </w:pPr>
      <w:r>
        <w:rPr>
          <w:rFonts w:ascii="Calibri" w:hAnsi="Calibri"/>
          <w:spacing w:val="-4"/>
          <w:sz w:val="22"/>
          <w:szCs w:val="22"/>
        </w:rPr>
        <w:t>zmiany przepisów prawa międzynarodowego, które zobowiązana będzie wdrożyć Rzeczpospolita Polska, w tym organy jej administracji samorządowej,</w:t>
      </w:r>
    </w:p>
    <w:p w14:paraId="0559D8C4" w14:textId="77777777" w:rsidR="001A6EC1" w:rsidRDefault="00AC192E">
      <w:pPr>
        <w:widowControl w:val="0"/>
        <w:numPr>
          <w:ilvl w:val="0"/>
          <w:numId w:val="10"/>
        </w:numPr>
        <w:tabs>
          <w:tab w:val="left" w:pos="426"/>
        </w:tabs>
        <w:ind w:hanging="294"/>
        <w:jc w:val="both"/>
        <w:rPr>
          <w:rFonts w:ascii="Calibri" w:hAnsi="Calibri"/>
          <w:spacing w:val="-4"/>
          <w:sz w:val="22"/>
          <w:szCs w:val="22"/>
        </w:rPr>
      </w:pPr>
      <w:r>
        <w:rPr>
          <w:rFonts w:ascii="Calibri" w:hAnsi="Calibri"/>
          <w:spacing w:val="-4"/>
          <w:sz w:val="22"/>
          <w:szCs w:val="22"/>
        </w:rPr>
        <w:t xml:space="preserve">wydanie decyzji, uchwał, postanowień, rozstrzygnięć, orzeczeń, wyroków itp. przez uprawnione organy, które będą zobowiązywały Zamawiającego do zmiany zawartej umowy lub wynikających </w:t>
      </w:r>
      <w:r>
        <w:rPr>
          <w:rFonts w:ascii="Calibri" w:hAnsi="Calibri"/>
          <w:spacing w:val="-4"/>
          <w:sz w:val="22"/>
          <w:szCs w:val="22"/>
        </w:rPr>
        <w:br/>
        <w:t>z niej umów ubezpieczenia,</w:t>
      </w:r>
    </w:p>
    <w:p w14:paraId="62DD9039" w14:textId="77777777" w:rsidR="001A6EC1" w:rsidRDefault="00AC192E">
      <w:pPr>
        <w:widowControl w:val="0"/>
        <w:numPr>
          <w:ilvl w:val="0"/>
          <w:numId w:val="10"/>
        </w:numPr>
        <w:tabs>
          <w:tab w:val="left" w:pos="426"/>
        </w:tabs>
        <w:ind w:hanging="294"/>
        <w:jc w:val="both"/>
        <w:rPr>
          <w:rFonts w:ascii="Calibri" w:hAnsi="Calibri"/>
          <w:spacing w:val="-4"/>
          <w:sz w:val="22"/>
          <w:szCs w:val="22"/>
        </w:rPr>
      </w:pPr>
      <w:r>
        <w:rPr>
          <w:rFonts w:ascii="Calibri" w:hAnsi="Calibri"/>
          <w:spacing w:val="-4"/>
          <w:sz w:val="22"/>
          <w:szCs w:val="22"/>
        </w:rPr>
        <w:t>inne zmiany o charakterze prawnym, jeśli powstanie obowiązek ich wdrożenia, w zakresie w jakim zmiany te dotyczyć będą niniejszej umowy lub wynikających z niej umów ubezpieczenia;</w:t>
      </w:r>
    </w:p>
    <w:p w14:paraId="68F2BD4F" w14:textId="77777777" w:rsidR="001A6EC1" w:rsidRDefault="00AC192E">
      <w:pPr>
        <w:widowControl w:val="0"/>
        <w:numPr>
          <w:ilvl w:val="1"/>
          <w:numId w:val="9"/>
        </w:numPr>
        <w:tabs>
          <w:tab w:val="left" w:pos="426"/>
        </w:tabs>
        <w:ind w:left="426" w:hanging="426"/>
        <w:jc w:val="both"/>
        <w:rPr>
          <w:rFonts w:ascii="Calibri" w:hAnsi="Calibri"/>
          <w:sz w:val="22"/>
          <w:szCs w:val="22"/>
        </w:rPr>
      </w:pPr>
      <w:r>
        <w:rPr>
          <w:rFonts w:ascii="Calibri" w:hAnsi="Calibri"/>
          <w:sz w:val="22"/>
          <w:szCs w:val="22"/>
        </w:rPr>
        <w:t>zmiany podmiotowego zakresu zamówienia, tj.:</w:t>
      </w:r>
    </w:p>
    <w:p w14:paraId="43558166" w14:textId="77777777" w:rsidR="001A6EC1" w:rsidRDefault="00AC192E">
      <w:pPr>
        <w:widowControl w:val="0"/>
        <w:numPr>
          <w:ilvl w:val="0"/>
          <w:numId w:val="11"/>
        </w:numPr>
        <w:tabs>
          <w:tab w:val="left" w:pos="709"/>
        </w:tabs>
        <w:ind w:left="709" w:hanging="283"/>
        <w:jc w:val="both"/>
        <w:rPr>
          <w:rFonts w:ascii="Calibri" w:hAnsi="Calibri"/>
          <w:spacing w:val="-2"/>
          <w:sz w:val="22"/>
          <w:szCs w:val="22"/>
        </w:rPr>
      </w:pPr>
      <w:r>
        <w:rPr>
          <w:rFonts w:ascii="Calibri" w:hAnsi="Calibri"/>
          <w:spacing w:val="-2"/>
          <w:sz w:val="22"/>
          <w:szCs w:val="22"/>
        </w:rPr>
        <w:t>utworzenia przez Zamawiającego nowych podmiotów, w tym wyodrębnionych z podmiotów dotychczas objętych zamówieniem lub powstałych w wyniku ich połączenia,</w:t>
      </w:r>
    </w:p>
    <w:p w14:paraId="42521001" w14:textId="77777777" w:rsidR="001A6EC1" w:rsidRDefault="00AC192E">
      <w:pPr>
        <w:widowControl w:val="0"/>
        <w:numPr>
          <w:ilvl w:val="0"/>
          <w:numId w:val="11"/>
        </w:numPr>
        <w:tabs>
          <w:tab w:val="left" w:pos="709"/>
        </w:tabs>
        <w:ind w:left="709" w:hanging="283"/>
        <w:jc w:val="both"/>
        <w:rPr>
          <w:rFonts w:ascii="Calibri" w:hAnsi="Calibri"/>
          <w:spacing w:val="-2"/>
          <w:sz w:val="22"/>
          <w:szCs w:val="22"/>
        </w:rPr>
      </w:pPr>
      <w:r>
        <w:rPr>
          <w:rFonts w:ascii="Calibri" w:hAnsi="Calibri"/>
          <w:spacing w:val="-2"/>
          <w:sz w:val="22"/>
          <w:szCs w:val="22"/>
        </w:rPr>
        <w:t xml:space="preserve">restrukturyzacji, przekształcenia, połączenia, podziału, komercjalizacji lub zmiany formy prawnej podmiotów objętych zamówieniem, </w:t>
      </w:r>
    </w:p>
    <w:p w14:paraId="613CCA0E" w14:textId="77777777" w:rsidR="001A6EC1" w:rsidRDefault="00AC192E">
      <w:pPr>
        <w:widowControl w:val="0"/>
        <w:numPr>
          <w:ilvl w:val="0"/>
          <w:numId w:val="11"/>
        </w:numPr>
        <w:tabs>
          <w:tab w:val="left" w:pos="709"/>
        </w:tabs>
        <w:ind w:left="709" w:hanging="283"/>
        <w:jc w:val="both"/>
        <w:rPr>
          <w:rFonts w:ascii="Calibri" w:hAnsi="Calibri"/>
          <w:spacing w:val="-2"/>
          <w:sz w:val="22"/>
          <w:szCs w:val="22"/>
        </w:rPr>
      </w:pPr>
      <w:r>
        <w:rPr>
          <w:rFonts w:ascii="Calibri" w:hAnsi="Calibri"/>
          <w:spacing w:val="-2"/>
          <w:sz w:val="22"/>
          <w:szCs w:val="22"/>
        </w:rPr>
        <w:lastRenderedPageBreak/>
        <w:t>rozwiązania podmiotu objętego zamówieniem;</w:t>
      </w:r>
    </w:p>
    <w:p w14:paraId="7420772A" w14:textId="77777777" w:rsidR="001A6EC1" w:rsidRDefault="00AC192E">
      <w:pPr>
        <w:widowControl w:val="0"/>
        <w:numPr>
          <w:ilvl w:val="2"/>
          <w:numId w:val="9"/>
        </w:numPr>
        <w:tabs>
          <w:tab w:val="left" w:pos="709"/>
        </w:tabs>
        <w:ind w:left="709" w:hanging="567"/>
        <w:rPr>
          <w:rFonts w:ascii="Calibri" w:hAnsi="Calibri"/>
          <w:sz w:val="22"/>
          <w:szCs w:val="22"/>
        </w:rPr>
      </w:pPr>
      <w:r>
        <w:rPr>
          <w:rFonts w:ascii="Calibri" w:hAnsi="Calibri"/>
          <w:spacing w:val="-4"/>
          <w:sz w:val="22"/>
          <w:szCs w:val="22"/>
        </w:rPr>
        <w:t>w przypadku zmiany formy prawnej podmiotów objętych zamówieniem, szczególnie w związku z ich przekształceniem w spółkę prawa handlowego, nowopowstały podmiot lub upoważniony przez niego Zamawiający winien wyrazić pisemnie wolę kontynuacji umów ubezpieczenia dobrowolnego w ciągu 30 dni, a Wykonawca wyrazi zgodę na przeniesienie praw z umów na nowy podmiot; w przypadku braku pisemnego potwierdzenia woli kontynuacji ubezpieczeń uważa się, że umowa ubezpieczenia wygasła z dniem zmiany formy prawnej, a Wykonawca dokona zwrotu składki za niewykorzystany okres ubezpieczenia zgodnie z przepisami Kodeksu cywilnego i zasadami rozliczenia określonymi w niniejszej umowie;</w:t>
      </w:r>
    </w:p>
    <w:p w14:paraId="1C887EAC" w14:textId="77777777" w:rsidR="001A6EC1" w:rsidRDefault="00AC192E">
      <w:pPr>
        <w:widowControl w:val="0"/>
        <w:numPr>
          <w:ilvl w:val="1"/>
          <w:numId w:val="9"/>
        </w:numPr>
        <w:tabs>
          <w:tab w:val="left" w:pos="426"/>
        </w:tabs>
        <w:ind w:left="426" w:hanging="426"/>
        <w:jc w:val="both"/>
        <w:rPr>
          <w:rFonts w:ascii="Calibri" w:hAnsi="Calibri"/>
          <w:spacing w:val="-2"/>
          <w:sz w:val="22"/>
          <w:szCs w:val="22"/>
        </w:rPr>
      </w:pPr>
      <w:r>
        <w:rPr>
          <w:rFonts w:ascii="Calibri" w:hAnsi="Calibri"/>
          <w:spacing w:val="-2"/>
          <w:sz w:val="22"/>
          <w:szCs w:val="22"/>
        </w:rPr>
        <w:t>zmiany przedmiotowego zakresu zamówienia, tj.:</w:t>
      </w:r>
    </w:p>
    <w:p w14:paraId="3B703C10" w14:textId="77777777" w:rsidR="001A6EC1" w:rsidRDefault="00AC192E">
      <w:pPr>
        <w:widowControl w:val="0"/>
        <w:numPr>
          <w:ilvl w:val="0"/>
          <w:numId w:val="12"/>
        </w:numPr>
        <w:tabs>
          <w:tab w:val="left" w:pos="709"/>
        </w:tabs>
        <w:ind w:left="709" w:hanging="283"/>
        <w:jc w:val="both"/>
        <w:rPr>
          <w:rFonts w:ascii="Calibri" w:hAnsi="Calibri"/>
          <w:spacing w:val="-2"/>
          <w:sz w:val="22"/>
          <w:szCs w:val="22"/>
        </w:rPr>
      </w:pPr>
      <w:r>
        <w:rPr>
          <w:rFonts w:ascii="Calibri" w:hAnsi="Calibri"/>
          <w:spacing w:val="-2"/>
          <w:sz w:val="22"/>
          <w:szCs w:val="22"/>
        </w:rPr>
        <w:t>wzrostu albo spadku liczby lub wartości, bądź w przypadku uzupełnienia sumy ubezpieczenia pojazdów,</w:t>
      </w:r>
    </w:p>
    <w:p w14:paraId="5BBD18C3" w14:textId="77777777" w:rsidR="001A6EC1" w:rsidRDefault="00AC192E">
      <w:pPr>
        <w:widowControl w:val="0"/>
        <w:numPr>
          <w:ilvl w:val="0"/>
          <w:numId w:val="12"/>
        </w:numPr>
        <w:tabs>
          <w:tab w:val="left" w:pos="709"/>
        </w:tabs>
        <w:ind w:left="709" w:hanging="283"/>
        <w:jc w:val="both"/>
        <w:rPr>
          <w:rFonts w:ascii="Calibri" w:hAnsi="Calibri"/>
          <w:spacing w:val="-2"/>
          <w:sz w:val="22"/>
          <w:szCs w:val="22"/>
        </w:rPr>
      </w:pPr>
      <w:r>
        <w:rPr>
          <w:rFonts w:ascii="Calibri" w:hAnsi="Calibri"/>
          <w:spacing w:val="-2"/>
          <w:sz w:val="22"/>
          <w:szCs w:val="22"/>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006BE0B6" w14:textId="77777777" w:rsidR="001A6EC1" w:rsidRDefault="00AC192E">
      <w:pPr>
        <w:widowControl w:val="0"/>
        <w:numPr>
          <w:ilvl w:val="0"/>
          <w:numId w:val="12"/>
        </w:numPr>
        <w:tabs>
          <w:tab w:val="left" w:pos="709"/>
        </w:tabs>
        <w:ind w:left="709" w:hanging="283"/>
        <w:jc w:val="both"/>
        <w:rPr>
          <w:rFonts w:ascii="Calibri" w:hAnsi="Calibri"/>
          <w:spacing w:val="-2"/>
          <w:sz w:val="22"/>
          <w:szCs w:val="22"/>
        </w:rPr>
      </w:pPr>
      <w:r>
        <w:rPr>
          <w:rFonts w:ascii="Calibri" w:hAnsi="Calibri"/>
          <w:spacing w:val="-2"/>
          <w:sz w:val="22"/>
          <w:szCs w:val="22"/>
        </w:rPr>
        <w:t xml:space="preserve">modyfikacji zakresu ochrony ubezpieczeniowej; </w:t>
      </w:r>
    </w:p>
    <w:p w14:paraId="459860DC" w14:textId="77777777" w:rsidR="001A6EC1" w:rsidRDefault="00AC192E">
      <w:pPr>
        <w:widowControl w:val="0"/>
        <w:numPr>
          <w:ilvl w:val="1"/>
          <w:numId w:val="9"/>
        </w:numPr>
        <w:tabs>
          <w:tab w:val="left" w:pos="426"/>
        </w:tabs>
        <w:ind w:left="426" w:hanging="426"/>
        <w:jc w:val="both"/>
        <w:rPr>
          <w:rFonts w:ascii="Calibri" w:hAnsi="Calibri"/>
          <w:sz w:val="22"/>
          <w:szCs w:val="22"/>
        </w:rPr>
      </w:pPr>
      <w:r>
        <w:rPr>
          <w:rFonts w:ascii="Calibri" w:hAnsi="Calibri"/>
          <w:spacing w:val="-4"/>
          <w:sz w:val="22"/>
          <w:szCs w:val="22"/>
        </w:rPr>
        <w:t xml:space="preserve">zmiany wynagrodzenia należnego Wykonawcy, jeśli zmiany opisane w pkt. 1.1-1.3 będą miały wpływ na wysokość tego wynagrodzenia: </w:t>
      </w:r>
      <w:r>
        <w:rPr>
          <w:rFonts w:ascii="Calibri" w:hAnsi="Calibri"/>
          <w:spacing w:val="-2"/>
          <w:sz w:val="22"/>
          <w:szCs w:val="22"/>
        </w:rPr>
        <w:t>proporcjonalne zwiększenie wynagrodzenia Wykonawcy lub zwrot przez Wykonawcę składki za niewykorzystany okres ubezpieczenia, zgodnie z zasadami rozliczenia określonymi w niniejszej umowie,</w:t>
      </w:r>
    </w:p>
    <w:p w14:paraId="01C8C15A" w14:textId="77777777" w:rsidR="001A6EC1" w:rsidRDefault="00AC192E">
      <w:pPr>
        <w:widowControl w:val="0"/>
        <w:numPr>
          <w:ilvl w:val="1"/>
          <w:numId w:val="9"/>
        </w:numPr>
        <w:tabs>
          <w:tab w:val="left" w:pos="426"/>
        </w:tabs>
        <w:ind w:left="426" w:hanging="426"/>
        <w:jc w:val="both"/>
        <w:rPr>
          <w:rFonts w:ascii="Calibri" w:hAnsi="Calibri"/>
          <w:spacing w:val="-2"/>
          <w:sz w:val="22"/>
          <w:szCs w:val="22"/>
        </w:rPr>
      </w:pPr>
      <w:r>
        <w:rPr>
          <w:rFonts w:ascii="Calibri" w:hAnsi="Calibri"/>
          <w:spacing w:val="-2"/>
          <w:sz w:val="22"/>
          <w:szCs w:val="22"/>
        </w:rPr>
        <w:t>wartość zmiany wynagrodzenia Wykonawcy musi być ekwiwalentna do jego świadczenia względem Zamawiającego;</w:t>
      </w:r>
    </w:p>
    <w:p w14:paraId="0DAE4814" w14:textId="77777777" w:rsidR="001A6EC1" w:rsidRDefault="00AC192E">
      <w:pPr>
        <w:widowControl w:val="0"/>
        <w:numPr>
          <w:ilvl w:val="1"/>
          <w:numId w:val="9"/>
        </w:numPr>
        <w:tabs>
          <w:tab w:val="left" w:pos="426"/>
        </w:tabs>
        <w:ind w:left="426" w:hanging="426"/>
        <w:jc w:val="both"/>
        <w:rPr>
          <w:rFonts w:ascii="Calibri" w:hAnsi="Calibri"/>
          <w:spacing w:val="-2"/>
          <w:sz w:val="22"/>
          <w:szCs w:val="22"/>
        </w:rPr>
      </w:pPr>
      <w:r>
        <w:rPr>
          <w:rFonts w:ascii="Calibri" w:hAnsi="Calibri"/>
          <w:spacing w:val="-2"/>
          <w:sz w:val="22"/>
          <w:szCs w:val="22"/>
        </w:rPr>
        <w:t>zwiększenie wynagrodzenia należnego Wykonawcy w przypadkach określonych w pkt. 1.1-1.4 nie nastąpi, jeśli Wykonawca zrezygnuje ze wzrostu tego wynagrodzenia.</w:t>
      </w:r>
    </w:p>
    <w:p w14:paraId="720FEB73" w14:textId="77777777" w:rsidR="001A6EC1" w:rsidRDefault="00AC192E">
      <w:pPr>
        <w:widowControl w:val="0"/>
        <w:numPr>
          <w:ilvl w:val="0"/>
          <w:numId w:val="9"/>
        </w:numPr>
        <w:tabs>
          <w:tab w:val="left" w:pos="426"/>
        </w:tabs>
        <w:ind w:left="426" w:hanging="426"/>
        <w:jc w:val="both"/>
        <w:rPr>
          <w:rFonts w:ascii="Calibri" w:hAnsi="Calibri"/>
          <w:sz w:val="22"/>
          <w:szCs w:val="22"/>
        </w:rPr>
      </w:pPr>
      <w:r>
        <w:rPr>
          <w:rFonts w:ascii="Calibri" w:hAnsi="Calibri"/>
          <w:sz w:val="22"/>
          <w:szCs w:val="22"/>
        </w:rPr>
        <w:t>Zgodnie z art. 455 ust. 1 ustawy Prawo zamówień publicznych dopuszczalna jest zmiana umowy bez przeprowadzania nowego postępowania o udzielenie zamówienia:</w:t>
      </w:r>
    </w:p>
    <w:p w14:paraId="67C896DB" w14:textId="77777777" w:rsidR="001A6EC1" w:rsidRDefault="00AC192E">
      <w:pPr>
        <w:widowControl w:val="0"/>
        <w:numPr>
          <w:ilvl w:val="1"/>
          <w:numId w:val="9"/>
        </w:numPr>
        <w:tabs>
          <w:tab w:val="left" w:pos="426"/>
        </w:tabs>
        <w:ind w:left="426" w:hanging="426"/>
        <w:jc w:val="both"/>
        <w:rPr>
          <w:rFonts w:ascii="Calibri" w:hAnsi="Calibri"/>
          <w:spacing w:val="-4"/>
          <w:sz w:val="22"/>
          <w:szCs w:val="22"/>
        </w:rPr>
      </w:pPr>
      <w:r>
        <w:rPr>
          <w:rFonts w:ascii="Calibri" w:hAnsi="Calibri"/>
          <w:spacing w:val="-4"/>
          <w:sz w:val="22"/>
          <w:szCs w:val="22"/>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155047F9" w14:textId="77777777" w:rsidR="001A6EC1" w:rsidRDefault="00AC192E">
      <w:pPr>
        <w:widowControl w:val="0"/>
        <w:numPr>
          <w:ilvl w:val="0"/>
          <w:numId w:val="13"/>
        </w:numPr>
        <w:tabs>
          <w:tab w:val="left" w:pos="426"/>
        </w:tabs>
        <w:jc w:val="both"/>
        <w:rPr>
          <w:rFonts w:ascii="Calibri" w:hAnsi="Calibri"/>
          <w:sz w:val="22"/>
          <w:szCs w:val="22"/>
        </w:rPr>
      </w:pPr>
      <w:r>
        <w:rPr>
          <w:rFonts w:ascii="Calibri" w:hAnsi="Calibri"/>
          <w:sz w:val="22"/>
          <w:szCs w:val="22"/>
        </w:rPr>
        <w:t>określają rodzaj i zakres zmian,</w:t>
      </w:r>
    </w:p>
    <w:p w14:paraId="43E5CAF6" w14:textId="77777777" w:rsidR="001A6EC1" w:rsidRDefault="00AC192E">
      <w:pPr>
        <w:widowControl w:val="0"/>
        <w:numPr>
          <w:ilvl w:val="0"/>
          <w:numId w:val="13"/>
        </w:numPr>
        <w:tabs>
          <w:tab w:val="left" w:pos="426"/>
        </w:tabs>
        <w:jc w:val="both"/>
        <w:rPr>
          <w:rFonts w:ascii="Calibri" w:hAnsi="Calibri"/>
          <w:sz w:val="22"/>
          <w:szCs w:val="22"/>
        </w:rPr>
      </w:pPr>
      <w:r>
        <w:rPr>
          <w:rFonts w:ascii="Calibri" w:hAnsi="Calibri"/>
          <w:sz w:val="22"/>
          <w:szCs w:val="22"/>
        </w:rPr>
        <w:t>określają warunki wprowadzenia zmian,</w:t>
      </w:r>
    </w:p>
    <w:p w14:paraId="61A81F59" w14:textId="77777777" w:rsidR="001A6EC1" w:rsidRDefault="00AC192E">
      <w:pPr>
        <w:widowControl w:val="0"/>
        <w:numPr>
          <w:ilvl w:val="0"/>
          <w:numId w:val="13"/>
        </w:numPr>
        <w:tabs>
          <w:tab w:val="left" w:pos="426"/>
        </w:tabs>
        <w:jc w:val="both"/>
        <w:rPr>
          <w:rFonts w:ascii="Calibri" w:hAnsi="Calibri"/>
          <w:sz w:val="22"/>
          <w:szCs w:val="22"/>
        </w:rPr>
      </w:pPr>
      <w:r>
        <w:rPr>
          <w:rFonts w:ascii="Calibri" w:hAnsi="Calibri"/>
          <w:sz w:val="22"/>
          <w:szCs w:val="22"/>
        </w:rPr>
        <w:t>nie przewidują takich zmian, które modyfikowałyby ogólny charakter umowy</w:t>
      </w:r>
    </w:p>
    <w:p w14:paraId="09C78D53" w14:textId="77777777" w:rsidR="001A6EC1" w:rsidRDefault="00AC192E">
      <w:pPr>
        <w:widowControl w:val="0"/>
        <w:tabs>
          <w:tab w:val="left" w:pos="426"/>
        </w:tabs>
        <w:spacing w:before="60" w:after="60"/>
        <w:ind w:left="426"/>
        <w:jc w:val="both"/>
        <w:rPr>
          <w:rFonts w:ascii="Calibri" w:hAnsi="Calibri"/>
          <w:spacing w:val="-4"/>
          <w:sz w:val="22"/>
          <w:szCs w:val="22"/>
        </w:rPr>
      </w:pPr>
      <w:r>
        <w:rPr>
          <w:rFonts w:ascii="Calibri" w:hAnsi="Calibri"/>
          <w:spacing w:val="-4"/>
          <w:sz w:val="22"/>
          <w:szCs w:val="22"/>
        </w:rPr>
        <w:t>i warunki te Zamawiający spełnia, opisując szczegółowo możliwość zmian w niniejszym paragrafie;</w:t>
      </w:r>
    </w:p>
    <w:p w14:paraId="47856385" w14:textId="77777777" w:rsidR="001A6EC1" w:rsidRDefault="00AC192E">
      <w:pPr>
        <w:widowControl w:val="0"/>
        <w:numPr>
          <w:ilvl w:val="1"/>
          <w:numId w:val="9"/>
        </w:numPr>
        <w:tabs>
          <w:tab w:val="left" w:pos="426"/>
        </w:tabs>
        <w:ind w:left="426" w:hanging="426"/>
        <w:jc w:val="both"/>
        <w:rPr>
          <w:rFonts w:ascii="Calibri" w:hAnsi="Calibri"/>
          <w:sz w:val="22"/>
          <w:szCs w:val="22"/>
        </w:rPr>
      </w:pPr>
      <w:r>
        <w:rPr>
          <w:rFonts w:ascii="Calibri" w:hAnsi="Calibri"/>
          <w:sz w:val="22"/>
          <w:szCs w:val="22"/>
        </w:rPr>
        <w:t xml:space="preserve">gdy nowy Wykonawca ma zastąpić dotychczasowego Wykonawcę: </w:t>
      </w:r>
    </w:p>
    <w:p w14:paraId="6347D243" w14:textId="77777777" w:rsidR="001A6EC1" w:rsidRDefault="00AC192E">
      <w:pPr>
        <w:widowControl w:val="0"/>
        <w:numPr>
          <w:ilvl w:val="0"/>
          <w:numId w:val="14"/>
        </w:numPr>
        <w:ind w:left="709" w:hanging="283"/>
        <w:jc w:val="both"/>
        <w:rPr>
          <w:rFonts w:ascii="Calibri" w:hAnsi="Calibri"/>
          <w:sz w:val="22"/>
          <w:szCs w:val="22"/>
        </w:rPr>
      </w:pPr>
      <w:r>
        <w:rPr>
          <w:rFonts w:ascii="Calibri" w:hAnsi="Calibri"/>
          <w:spacing w:val="-6"/>
          <w:sz w:val="22"/>
          <w:szCs w:val="22"/>
        </w:rPr>
        <w:t>w wyniku sukcesji, wstępując w prawa i obowiązki Wykonawcy, w następstwie przejęcia, połączenia, podziału, przekształcenia, upadłości, restrukturyzacji, dziedziczenia lub nabycia dotychczasowego Wykonawcy lub jego przedsiębiorstwa</w:t>
      </w:r>
      <w:r>
        <w:rPr>
          <w:rFonts w:ascii="Calibri" w:hAnsi="Calibri"/>
          <w:color w:val="000000"/>
          <w:spacing w:val="-6"/>
          <w:sz w:val="22"/>
          <w:szCs w:val="22"/>
        </w:rPr>
        <w:t>, o ile nowy Wykonawca spełnia warunki udziału w postępo</w:t>
      </w:r>
      <w:r>
        <w:rPr>
          <w:rFonts w:ascii="Calibri" w:hAnsi="Calibri"/>
          <w:color w:val="000000"/>
          <w:spacing w:val="-6"/>
          <w:sz w:val="22"/>
          <w:szCs w:val="22"/>
        </w:rPr>
        <w:softHyphen/>
        <w:t>waniu, nie zachodzą wobec niego podstawy wykluczenia oraz nie pociąga to za sobą innych istotnych zmian umowy, a także nie ma na celu uniknięcia stosowania przepisów ustawy, lub</w:t>
      </w:r>
    </w:p>
    <w:p w14:paraId="555A3239" w14:textId="77777777" w:rsidR="001A6EC1" w:rsidRDefault="00AC192E">
      <w:pPr>
        <w:widowControl w:val="0"/>
        <w:numPr>
          <w:ilvl w:val="0"/>
          <w:numId w:val="14"/>
        </w:numPr>
        <w:ind w:hanging="294"/>
        <w:jc w:val="both"/>
        <w:rPr>
          <w:rFonts w:ascii="Calibri" w:hAnsi="Calibri"/>
          <w:color w:val="000000"/>
          <w:sz w:val="22"/>
          <w:szCs w:val="22"/>
        </w:rPr>
      </w:pPr>
      <w:r>
        <w:rPr>
          <w:rFonts w:ascii="Calibri" w:hAnsi="Calibri"/>
          <w:color w:val="000000"/>
          <w:sz w:val="22"/>
          <w:szCs w:val="22"/>
        </w:rPr>
        <w:t>w wyniku przejęcia przez Zamawiającego zobowiązań Wykonawcy względem jego podwyko</w:t>
      </w:r>
      <w:r>
        <w:rPr>
          <w:rFonts w:ascii="Calibri" w:hAnsi="Calibri"/>
          <w:color w:val="000000"/>
          <w:sz w:val="22"/>
          <w:szCs w:val="22"/>
        </w:rPr>
        <w:softHyphen/>
        <w:t xml:space="preserve">nawców, w przypadku, o którym mowa w art. 465 ust. 1 ustawy Prawo zamówień publicznych; </w:t>
      </w:r>
    </w:p>
    <w:p w14:paraId="0045A567" w14:textId="77777777" w:rsidR="001A6EC1" w:rsidRDefault="00AC192E">
      <w:pPr>
        <w:widowControl w:val="0"/>
        <w:numPr>
          <w:ilvl w:val="1"/>
          <w:numId w:val="9"/>
        </w:numPr>
        <w:tabs>
          <w:tab w:val="left" w:pos="426"/>
        </w:tabs>
        <w:ind w:left="426" w:hanging="426"/>
        <w:jc w:val="both"/>
        <w:rPr>
          <w:rFonts w:ascii="Calibri" w:hAnsi="Calibri"/>
          <w:color w:val="000000"/>
          <w:sz w:val="22"/>
          <w:szCs w:val="22"/>
        </w:rPr>
      </w:pPr>
      <w:r>
        <w:rPr>
          <w:rFonts w:ascii="Calibri" w:hAnsi="Calibri"/>
          <w:color w:val="000000"/>
          <w:sz w:val="22"/>
          <w:szCs w:val="22"/>
        </w:rPr>
        <w:t xml:space="preserve">jeżeli dotyczy realizacji, przez dotychczasowego Wykonawcę, dodatkowych usług, o ile stały się one niezbędne i zostały spełnione łącznie następujące warunki: </w:t>
      </w:r>
    </w:p>
    <w:p w14:paraId="0AE71B17" w14:textId="77777777" w:rsidR="001A6EC1" w:rsidRDefault="00AC192E">
      <w:pPr>
        <w:widowControl w:val="0"/>
        <w:numPr>
          <w:ilvl w:val="0"/>
          <w:numId w:val="15"/>
        </w:numPr>
        <w:ind w:hanging="294"/>
        <w:jc w:val="both"/>
        <w:rPr>
          <w:rFonts w:ascii="Calibri" w:hAnsi="Calibri"/>
          <w:color w:val="000000"/>
          <w:spacing w:val="-2"/>
          <w:sz w:val="22"/>
          <w:szCs w:val="22"/>
        </w:rPr>
      </w:pPr>
      <w:r>
        <w:rPr>
          <w:rFonts w:ascii="Calibri" w:hAnsi="Calibri"/>
          <w:color w:val="000000"/>
          <w:spacing w:val="-2"/>
          <w:sz w:val="22"/>
          <w:szCs w:val="22"/>
        </w:rPr>
        <w:t xml:space="preserve">zmiana Wykonawcy nie może zostać dokonana z powodów ekonomicznych lub technicznych, </w:t>
      </w:r>
      <w:r>
        <w:rPr>
          <w:rFonts w:ascii="Calibri" w:hAnsi="Calibri"/>
          <w:color w:val="000000"/>
          <w:spacing w:val="-2"/>
          <w:sz w:val="22"/>
          <w:szCs w:val="22"/>
        </w:rPr>
        <w:br/>
        <w:t>w szczególności dotyczących zamienności lub interoperacyjności usług zamówionych w ramach zamówienia podstawowego,</w:t>
      </w:r>
    </w:p>
    <w:p w14:paraId="5F06FD73" w14:textId="77777777" w:rsidR="001A6EC1" w:rsidRDefault="00AC192E">
      <w:pPr>
        <w:widowControl w:val="0"/>
        <w:numPr>
          <w:ilvl w:val="0"/>
          <w:numId w:val="15"/>
        </w:numPr>
        <w:ind w:hanging="294"/>
        <w:jc w:val="both"/>
        <w:rPr>
          <w:rFonts w:ascii="Calibri" w:hAnsi="Calibri"/>
          <w:color w:val="000000"/>
          <w:sz w:val="22"/>
          <w:szCs w:val="22"/>
        </w:rPr>
      </w:pPr>
      <w:r>
        <w:rPr>
          <w:rFonts w:ascii="Calibri" w:hAnsi="Calibri"/>
          <w:color w:val="000000"/>
          <w:sz w:val="22"/>
          <w:szCs w:val="22"/>
        </w:rPr>
        <w:t>zmiana Wykonawcy spowodowałaby istotną niedogodność lub znaczne zwiększenie kosztów dla Zamawiającego,</w:t>
      </w:r>
    </w:p>
    <w:p w14:paraId="2A36008F" w14:textId="77777777" w:rsidR="001A6EC1" w:rsidRDefault="00AC192E">
      <w:pPr>
        <w:widowControl w:val="0"/>
        <w:numPr>
          <w:ilvl w:val="0"/>
          <w:numId w:val="15"/>
        </w:numPr>
        <w:ind w:hanging="294"/>
        <w:jc w:val="both"/>
        <w:rPr>
          <w:rFonts w:ascii="Calibri" w:hAnsi="Calibri"/>
          <w:color w:val="000000"/>
          <w:sz w:val="22"/>
          <w:szCs w:val="22"/>
        </w:rPr>
      </w:pPr>
      <w:r>
        <w:rPr>
          <w:rFonts w:ascii="Calibri" w:hAnsi="Calibri"/>
          <w:color w:val="000000"/>
          <w:sz w:val="22"/>
          <w:szCs w:val="22"/>
        </w:rPr>
        <w:t xml:space="preserve">wzrost ceny spowodowany każdą kolejną zmianą nie przekracza 50% wartości pierwotnej umowy, z wyjątkiem należycie uzasadnionych przypadków; </w:t>
      </w:r>
    </w:p>
    <w:p w14:paraId="74C025B1" w14:textId="77777777" w:rsidR="001A6EC1" w:rsidRDefault="00AC192E">
      <w:pPr>
        <w:widowControl w:val="0"/>
        <w:numPr>
          <w:ilvl w:val="1"/>
          <w:numId w:val="9"/>
        </w:numPr>
        <w:ind w:left="426" w:hanging="426"/>
        <w:jc w:val="both"/>
        <w:rPr>
          <w:rFonts w:ascii="Calibri" w:hAnsi="Calibri"/>
          <w:color w:val="000000"/>
          <w:sz w:val="22"/>
          <w:szCs w:val="22"/>
        </w:rPr>
      </w:pPr>
      <w:r>
        <w:rPr>
          <w:rFonts w:ascii="Calibri" w:hAnsi="Calibri"/>
          <w:color w:val="000000"/>
          <w:sz w:val="22"/>
          <w:szCs w:val="22"/>
        </w:rPr>
        <w:lastRenderedPageBreak/>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A72FCE7" w14:textId="77777777" w:rsidR="001A6EC1" w:rsidRDefault="00AC192E">
      <w:pPr>
        <w:widowControl w:val="0"/>
        <w:numPr>
          <w:ilvl w:val="0"/>
          <w:numId w:val="9"/>
        </w:numPr>
        <w:tabs>
          <w:tab w:val="left" w:pos="426"/>
        </w:tabs>
        <w:ind w:left="426" w:hanging="426"/>
        <w:jc w:val="both"/>
        <w:rPr>
          <w:rFonts w:ascii="Calibri" w:hAnsi="Calibri"/>
          <w:sz w:val="22"/>
          <w:szCs w:val="22"/>
        </w:rPr>
      </w:pPr>
      <w:r>
        <w:rPr>
          <w:rFonts w:ascii="Calibri" w:hAnsi="Calibri"/>
          <w:color w:val="000000"/>
          <w:sz w:val="22"/>
          <w:szCs w:val="22"/>
        </w:rPr>
        <w:t xml:space="preserve">Zgodnie z art. 455 ust. 2 ustawy Prawo zamówień publicznych, dopuszczalne są również zmiany umowy bez </w:t>
      </w:r>
      <w:r>
        <w:rPr>
          <w:rFonts w:ascii="Calibri" w:hAnsi="Calibri"/>
          <w:sz w:val="22"/>
          <w:szCs w:val="22"/>
        </w:rPr>
        <w:t xml:space="preserve">przeprowadzenia nowego postępowania o udzielenie zamówienia, których łączna wartość jest mniejsza niż progi unijne oraz jest niższa niż 10% wartości pierwotnej umowy, </w:t>
      </w:r>
      <w:r>
        <w:rPr>
          <w:rFonts w:ascii="Calibri" w:hAnsi="Calibri"/>
          <w:sz w:val="22"/>
          <w:szCs w:val="22"/>
        </w:rPr>
        <w:br/>
        <w:t>w przypadku zamówień na usługi, a zmiany te nie powodują zmiany ogólnego charakteru umowy.</w:t>
      </w:r>
    </w:p>
    <w:p w14:paraId="785CD84C" w14:textId="77777777" w:rsidR="001A6EC1" w:rsidRDefault="00AC192E">
      <w:pPr>
        <w:widowControl w:val="0"/>
        <w:numPr>
          <w:ilvl w:val="0"/>
          <w:numId w:val="9"/>
        </w:numPr>
        <w:tabs>
          <w:tab w:val="left" w:pos="426"/>
        </w:tabs>
        <w:ind w:left="426" w:hanging="426"/>
        <w:jc w:val="both"/>
        <w:rPr>
          <w:rFonts w:ascii="Calibri" w:hAnsi="Calibri"/>
          <w:spacing w:val="-4"/>
          <w:sz w:val="22"/>
          <w:szCs w:val="22"/>
        </w:rPr>
      </w:pPr>
      <w:r>
        <w:rPr>
          <w:rFonts w:ascii="Calibri" w:hAnsi="Calibri"/>
          <w:spacing w:val="-4"/>
          <w:sz w:val="22"/>
          <w:szCs w:val="22"/>
        </w:rPr>
        <w:t xml:space="preserve">Warunkiem dokonania zmian, o których mowa w ust. 1-3 powyżej jest złożenie pisemnego wniosku przez Stronę inicjującą zmianę i jego akceptacja – w odniesieniu do zmian opisanych w pkt. 1.3 2-3 </w:t>
      </w:r>
      <w:r>
        <w:rPr>
          <w:rFonts w:ascii="Calibri" w:hAnsi="Calibri"/>
          <w:spacing w:val="-4"/>
          <w:sz w:val="22"/>
          <w:szCs w:val="22"/>
        </w:rPr>
        <w:br/>
        <w:t>- przez drugą Stronę, wraz ze sporządzeniem pisemnego aneksu do umowy.</w:t>
      </w:r>
    </w:p>
    <w:p w14:paraId="1CE2C629" w14:textId="77777777" w:rsidR="001A6EC1" w:rsidRDefault="00AC192E">
      <w:pPr>
        <w:widowControl w:val="0"/>
        <w:numPr>
          <w:ilvl w:val="0"/>
          <w:numId w:val="9"/>
        </w:numPr>
        <w:tabs>
          <w:tab w:val="left" w:pos="426"/>
        </w:tabs>
        <w:ind w:left="426" w:hanging="426"/>
        <w:jc w:val="both"/>
        <w:rPr>
          <w:rFonts w:ascii="Calibri" w:hAnsi="Calibri"/>
          <w:sz w:val="22"/>
          <w:szCs w:val="22"/>
        </w:rPr>
      </w:pPr>
      <w:r>
        <w:rPr>
          <w:rFonts w:ascii="Calibri" w:hAnsi="Calibri"/>
          <w:sz w:val="22"/>
          <w:szCs w:val="22"/>
        </w:rPr>
        <w:t>Zmiana postanowień umowy może nastąpić w formie polisy lub innego dokumentu ubezpieczeniowego albo pisemnego aneksu pod rygorem nieważności.</w:t>
      </w:r>
    </w:p>
    <w:p w14:paraId="42D8D1C2" w14:textId="77777777" w:rsidR="001A6EC1" w:rsidRDefault="00AC192E">
      <w:pPr>
        <w:widowControl w:val="0"/>
        <w:numPr>
          <w:ilvl w:val="0"/>
          <w:numId w:val="9"/>
        </w:numPr>
        <w:tabs>
          <w:tab w:val="left" w:pos="426"/>
        </w:tabs>
        <w:ind w:left="426" w:hanging="426"/>
        <w:jc w:val="both"/>
        <w:rPr>
          <w:rFonts w:ascii="Calibri" w:hAnsi="Calibri"/>
          <w:sz w:val="22"/>
          <w:szCs w:val="22"/>
        </w:rPr>
      </w:pPr>
      <w:r>
        <w:rPr>
          <w:rFonts w:ascii="Calibri" w:hAnsi="Calibri"/>
          <w:sz w:val="22"/>
          <w:szCs w:val="22"/>
        </w:rPr>
        <w:t xml:space="preserve">Istotna zmiana umowy, o której mowa w art. 454 ustawy Prawo zamówień publicznych, wymaga przeprowadzenia nowego postępowania o udzielenie zamówienia. Możliwe zmiany określone </w:t>
      </w:r>
      <w:r>
        <w:rPr>
          <w:rFonts w:ascii="Calibri" w:hAnsi="Calibri"/>
          <w:sz w:val="22"/>
          <w:szCs w:val="22"/>
        </w:rPr>
        <w:br/>
        <w:t>w niniejszej umowie nie mają charakteru zmian istotnych.</w:t>
      </w:r>
    </w:p>
    <w:p w14:paraId="12F3E887" w14:textId="77777777" w:rsidR="001A6EC1" w:rsidRDefault="00AC192E">
      <w:pPr>
        <w:widowControl w:val="0"/>
        <w:numPr>
          <w:ilvl w:val="0"/>
          <w:numId w:val="9"/>
        </w:numPr>
        <w:tabs>
          <w:tab w:val="left" w:pos="426"/>
        </w:tabs>
        <w:ind w:left="426" w:hanging="426"/>
        <w:jc w:val="both"/>
        <w:rPr>
          <w:rFonts w:ascii="Calibri" w:hAnsi="Calibri"/>
          <w:sz w:val="22"/>
          <w:szCs w:val="22"/>
        </w:rPr>
      </w:pPr>
      <w:r>
        <w:rPr>
          <w:rFonts w:ascii="Calibri" w:hAnsi="Calibri"/>
          <w:kern w:val="2"/>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322C4FD8" w14:textId="77777777" w:rsidR="001A6EC1" w:rsidRDefault="001A6EC1">
      <w:pPr>
        <w:pStyle w:val="Tekstpodstawowy"/>
        <w:jc w:val="center"/>
        <w:rPr>
          <w:rFonts w:ascii="Calibri" w:hAnsi="Calibri"/>
          <w:kern w:val="2"/>
          <w:sz w:val="22"/>
          <w:szCs w:val="22"/>
        </w:rPr>
      </w:pPr>
    </w:p>
    <w:p w14:paraId="68FFF246" w14:textId="77777777" w:rsidR="001A6EC1" w:rsidRDefault="00AC192E">
      <w:pPr>
        <w:pStyle w:val="Tekstpodstawowy"/>
        <w:jc w:val="center"/>
        <w:rPr>
          <w:rFonts w:ascii="Calibri" w:hAnsi="Calibri"/>
          <w:kern w:val="2"/>
          <w:sz w:val="22"/>
          <w:szCs w:val="22"/>
        </w:rPr>
      </w:pPr>
      <w:r>
        <w:rPr>
          <w:rFonts w:ascii="Calibri" w:hAnsi="Calibri"/>
          <w:kern w:val="2"/>
          <w:sz w:val="22"/>
          <w:szCs w:val="22"/>
        </w:rPr>
        <w:t>§ 12.</w:t>
      </w:r>
    </w:p>
    <w:p w14:paraId="3DFE5B58" w14:textId="77777777" w:rsidR="001A6EC1" w:rsidRDefault="001A6EC1">
      <w:pPr>
        <w:widowControl w:val="0"/>
        <w:jc w:val="center"/>
        <w:rPr>
          <w:rFonts w:ascii="Calibri" w:hAnsi="Calibri"/>
          <w:sz w:val="22"/>
          <w:szCs w:val="22"/>
        </w:rPr>
      </w:pPr>
    </w:p>
    <w:p w14:paraId="620318BB" w14:textId="77777777" w:rsidR="001A6EC1" w:rsidRDefault="00AC192E">
      <w:pPr>
        <w:widowControl w:val="0"/>
        <w:numPr>
          <w:ilvl w:val="0"/>
          <w:numId w:val="16"/>
        </w:numPr>
        <w:tabs>
          <w:tab w:val="left" w:pos="426"/>
        </w:tabs>
        <w:ind w:left="426" w:hanging="426"/>
        <w:jc w:val="both"/>
        <w:rPr>
          <w:rFonts w:ascii="Calibri" w:hAnsi="Calibri"/>
          <w:sz w:val="22"/>
          <w:szCs w:val="22"/>
        </w:rPr>
      </w:pPr>
      <w:r>
        <w:rPr>
          <w:rFonts w:ascii="Calibri" w:hAnsi="Calibri"/>
          <w:sz w:val="22"/>
          <w:szCs w:val="22"/>
        </w:rPr>
        <w:t>Zgodnie z art. 436 pkt 4 lit. b ustawy Prawo zamówień publicznych, wysokość wynagrodzenia należnego Wykonawcy może podlegać waloryzacji, w przypadku zmiany:</w:t>
      </w:r>
    </w:p>
    <w:p w14:paraId="2BD8AF00" w14:textId="77777777" w:rsidR="001A6EC1" w:rsidRDefault="00AC192E">
      <w:pPr>
        <w:widowControl w:val="0"/>
        <w:numPr>
          <w:ilvl w:val="0"/>
          <w:numId w:val="17"/>
        </w:numPr>
        <w:tabs>
          <w:tab w:val="left" w:pos="709"/>
        </w:tabs>
        <w:ind w:left="709" w:hanging="283"/>
        <w:jc w:val="both"/>
        <w:rPr>
          <w:rFonts w:ascii="Calibri" w:eastAsia="SimSun" w:hAnsi="Calibri"/>
          <w:sz w:val="22"/>
          <w:szCs w:val="22"/>
        </w:rPr>
      </w:pPr>
      <w:r>
        <w:rPr>
          <w:rFonts w:ascii="Calibri" w:eastAsia="SimSun" w:hAnsi="Calibri"/>
          <w:sz w:val="22"/>
          <w:szCs w:val="22"/>
        </w:rPr>
        <w:t xml:space="preserve">stawki podatku od towarów i usług oraz podatku akcyzowego, </w:t>
      </w:r>
    </w:p>
    <w:p w14:paraId="32BE7083" w14:textId="77777777" w:rsidR="001A6EC1" w:rsidRDefault="00AC192E">
      <w:pPr>
        <w:widowControl w:val="0"/>
        <w:numPr>
          <w:ilvl w:val="0"/>
          <w:numId w:val="17"/>
        </w:numPr>
        <w:tabs>
          <w:tab w:val="left" w:pos="709"/>
        </w:tabs>
        <w:ind w:left="709" w:hanging="283"/>
        <w:jc w:val="both"/>
        <w:rPr>
          <w:rFonts w:ascii="Calibri" w:eastAsia="SimSun" w:hAnsi="Calibri"/>
          <w:spacing w:val="-4"/>
          <w:sz w:val="22"/>
          <w:szCs w:val="22"/>
        </w:rPr>
      </w:pPr>
      <w:r>
        <w:rPr>
          <w:rFonts w:ascii="Calibri" w:eastAsia="SimSun" w:hAnsi="Calibri"/>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4EEF1F71" w14:textId="77777777" w:rsidR="001A6EC1" w:rsidRDefault="00AC192E">
      <w:pPr>
        <w:widowControl w:val="0"/>
        <w:numPr>
          <w:ilvl w:val="0"/>
          <w:numId w:val="17"/>
        </w:numPr>
        <w:tabs>
          <w:tab w:val="left" w:pos="709"/>
        </w:tabs>
        <w:ind w:left="709" w:hanging="283"/>
        <w:jc w:val="both"/>
        <w:rPr>
          <w:rFonts w:ascii="Calibri" w:eastAsia="SimSun" w:hAnsi="Calibri"/>
          <w:sz w:val="22"/>
          <w:szCs w:val="22"/>
        </w:rPr>
      </w:pPr>
      <w:r>
        <w:rPr>
          <w:rFonts w:ascii="Calibri" w:eastAsia="SimSun" w:hAnsi="Calibri"/>
          <w:sz w:val="22"/>
          <w:szCs w:val="22"/>
        </w:rPr>
        <w:t xml:space="preserve">zasad podlegania ubezpieczeniom społecznym lub ubezpieczeniu zdrowotnemu lub wysokości składki na ubezpieczenia społeczne lub zdrowotne, </w:t>
      </w:r>
    </w:p>
    <w:p w14:paraId="46960153" w14:textId="77777777" w:rsidR="001A6EC1" w:rsidRDefault="00AC192E">
      <w:pPr>
        <w:widowControl w:val="0"/>
        <w:numPr>
          <w:ilvl w:val="0"/>
          <w:numId w:val="17"/>
        </w:numPr>
        <w:tabs>
          <w:tab w:val="left" w:pos="709"/>
        </w:tabs>
        <w:ind w:left="709" w:hanging="283"/>
        <w:jc w:val="both"/>
        <w:rPr>
          <w:rFonts w:ascii="Calibri" w:hAnsi="Calibri"/>
          <w:sz w:val="22"/>
          <w:szCs w:val="22"/>
        </w:rPr>
      </w:pPr>
      <w:r>
        <w:rPr>
          <w:rFonts w:ascii="Calibri" w:hAnsi="Calibri"/>
          <w:sz w:val="22"/>
          <w:szCs w:val="22"/>
        </w:rPr>
        <w:t>zasad gromadzenia i wysokości wpłat do pracowniczych planów kapitałowych, o których mowa w ustawie z dnia 4 października 2018 r. o pracowniczych planach kapitałowych</w:t>
      </w:r>
      <w:r>
        <w:rPr>
          <w:rFonts w:ascii="Calibri" w:eastAsia="SimSun" w:hAnsi="Calibri"/>
          <w:sz w:val="22"/>
          <w:szCs w:val="22"/>
        </w:rPr>
        <w:t xml:space="preserve">, </w:t>
      </w:r>
    </w:p>
    <w:p w14:paraId="03BDADBD" w14:textId="77777777" w:rsidR="001A6EC1" w:rsidRDefault="00AC192E">
      <w:pPr>
        <w:widowControl w:val="0"/>
        <w:tabs>
          <w:tab w:val="left" w:pos="709"/>
        </w:tabs>
        <w:ind w:left="709"/>
        <w:jc w:val="both"/>
        <w:rPr>
          <w:rFonts w:ascii="Calibri" w:hAnsi="Calibri"/>
          <w:sz w:val="22"/>
          <w:szCs w:val="22"/>
        </w:rPr>
      </w:pPr>
      <w:r>
        <w:rPr>
          <w:rFonts w:ascii="Calibri" w:hAnsi="Calibri"/>
          <w:sz w:val="22"/>
          <w:szCs w:val="22"/>
        </w:rPr>
        <w:t>- jeżeli zmiany te będą miały wpływ na koszty wykonania zamówienia przez Wykonawcę.</w:t>
      </w:r>
    </w:p>
    <w:p w14:paraId="1EBEE44F" w14:textId="77777777" w:rsidR="001A6EC1" w:rsidRDefault="00AC192E">
      <w:pPr>
        <w:widowControl w:val="0"/>
        <w:numPr>
          <w:ilvl w:val="0"/>
          <w:numId w:val="16"/>
        </w:numPr>
        <w:tabs>
          <w:tab w:val="left" w:pos="426"/>
        </w:tabs>
        <w:ind w:left="426" w:hanging="426"/>
        <w:jc w:val="both"/>
        <w:rPr>
          <w:rFonts w:ascii="Calibri" w:hAnsi="Calibri"/>
          <w:sz w:val="22"/>
          <w:szCs w:val="22"/>
        </w:rPr>
      </w:pPr>
      <w:r>
        <w:rPr>
          <w:rFonts w:ascii="Calibri" w:hAnsi="Calibri"/>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C496A77" w14:textId="77777777" w:rsidR="001A6EC1" w:rsidRDefault="00AC192E">
      <w:pPr>
        <w:widowControl w:val="0"/>
        <w:numPr>
          <w:ilvl w:val="0"/>
          <w:numId w:val="16"/>
        </w:numPr>
        <w:tabs>
          <w:tab w:val="left" w:pos="426"/>
        </w:tabs>
        <w:ind w:left="426" w:hanging="426"/>
        <w:jc w:val="both"/>
        <w:rPr>
          <w:rFonts w:ascii="Calibri" w:hAnsi="Calibri"/>
          <w:spacing w:val="-6"/>
          <w:sz w:val="22"/>
          <w:szCs w:val="22"/>
          <w:lang w:eastAsia="en-US"/>
        </w:rPr>
      </w:pPr>
      <w:r>
        <w:rPr>
          <w:rFonts w:ascii="Calibri" w:hAnsi="Calibri"/>
          <w:spacing w:val="-6"/>
          <w:sz w:val="22"/>
          <w:szCs w:val="22"/>
          <w:lang w:eastAsia="en-US"/>
        </w:rPr>
        <w:t>W przypadku zmiany, o której mowa w ust. 1 pkt. 2, Wykonawca zobligowany będzie przedłożyć Zamawiającemu wykaz zatrudnionych do realizacji umowy pracowników, dla których ma zastoso</w:t>
      </w:r>
      <w:r>
        <w:rPr>
          <w:rFonts w:ascii="Calibri" w:hAnsi="Calibri"/>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478620CF" w14:textId="77777777" w:rsidR="001A6EC1" w:rsidRDefault="00AC192E">
      <w:pPr>
        <w:widowControl w:val="0"/>
        <w:numPr>
          <w:ilvl w:val="0"/>
          <w:numId w:val="16"/>
        </w:numPr>
        <w:tabs>
          <w:tab w:val="left" w:pos="426"/>
        </w:tabs>
        <w:ind w:left="426" w:hanging="426"/>
        <w:jc w:val="both"/>
        <w:rPr>
          <w:rFonts w:ascii="Calibri" w:hAnsi="Calibri"/>
          <w:spacing w:val="-2"/>
          <w:sz w:val="22"/>
          <w:szCs w:val="22"/>
        </w:rPr>
      </w:pPr>
      <w:r>
        <w:rPr>
          <w:rFonts w:ascii="Calibri" w:hAnsi="Calibri"/>
          <w:spacing w:val="-2"/>
          <w:sz w:val="22"/>
          <w:szCs w:val="22"/>
        </w:rPr>
        <w:t xml:space="preserve">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w:t>
      </w:r>
      <w:r>
        <w:rPr>
          <w:rFonts w:ascii="Calibri" w:hAnsi="Calibri"/>
          <w:spacing w:val="-2"/>
          <w:sz w:val="22"/>
          <w:szCs w:val="22"/>
        </w:rPr>
        <w:lastRenderedPageBreak/>
        <w:t>netto wynagrodzenia osób bezpośrednio wykonujących zamówienie na rzecz Zamawiającego.</w:t>
      </w:r>
    </w:p>
    <w:p w14:paraId="7FA58D45" w14:textId="77777777" w:rsidR="001A6EC1" w:rsidRDefault="00AC192E">
      <w:pPr>
        <w:widowControl w:val="0"/>
        <w:numPr>
          <w:ilvl w:val="0"/>
          <w:numId w:val="16"/>
        </w:numPr>
        <w:tabs>
          <w:tab w:val="left" w:pos="426"/>
        </w:tabs>
        <w:ind w:left="426" w:hanging="426"/>
        <w:rPr>
          <w:rFonts w:ascii="Calibri" w:hAnsi="Calibri"/>
          <w:sz w:val="22"/>
          <w:szCs w:val="22"/>
        </w:rPr>
      </w:pPr>
      <w:r>
        <w:rPr>
          <w:rFonts w:ascii="Calibri" w:hAnsi="Calibri"/>
          <w:spacing w:val="-6"/>
          <w:sz w:val="22"/>
          <w:szCs w:val="22"/>
        </w:rPr>
        <w:t>Podstawą do dokonania zmiany wynagrodzenia w przypadkach, o których mowa w ust. 1, jest pisemny</w:t>
      </w:r>
      <w:r>
        <w:rPr>
          <w:rFonts w:ascii="Calibri" w:hAnsi="Calibri"/>
          <w:spacing w:val="-4"/>
          <w:sz w:val="22"/>
          <w:szCs w:val="22"/>
        </w:rPr>
        <w:t xml:space="preserve">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0D299BBC" w14:textId="77777777" w:rsidR="001A6EC1" w:rsidRDefault="00AC192E">
      <w:pPr>
        <w:widowControl w:val="0"/>
        <w:numPr>
          <w:ilvl w:val="0"/>
          <w:numId w:val="16"/>
        </w:numPr>
        <w:tabs>
          <w:tab w:val="left" w:pos="426"/>
        </w:tabs>
        <w:ind w:left="426" w:hanging="426"/>
        <w:jc w:val="both"/>
        <w:rPr>
          <w:rFonts w:ascii="Calibri" w:hAnsi="Calibri"/>
          <w:spacing w:val="-4"/>
          <w:sz w:val="22"/>
          <w:szCs w:val="22"/>
        </w:rPr>
      </w:pPr>
      <w:r>
        <w:rPr>
          <w:rFonts w:ascii="Calibri" w:hAnsi="Calibri"/>
          <w:spacing w:val="-4"/>
          <w:sz w:val="22"/>
          <w:szCs w:val="22"/>
        </w:rPr>
        <w:t>Wykonawca zobowiązany jest wykazać we wniosku i udowodnić Zamawiającemu, że zmiana przepisów, wskazanych w ust. 1, będzie miała wpływ na koszty wykonania przez niego zamówienia.</w:t>
      </w:r>
    </w:p>
    <w:p w14:paraId="104844F4" w14:textId="77777777" w:rsidR="001A6EC1" w:rsidRDefault="00AC192E">
      <w:pPr>
        <w:widowControl w:val="0"/>
        <w:numPr>
          <w:ilvl w:val="0"/>
          <w:numId w:val="16"/>
        </w:numPr>
        <w:tabs>
          <w:tab w:val="left" w:pos="426"/>
        </w:tabs>
        <w:ind w:left="426" w:hanging="426"/>
        <w:jc w:val="both"/>
        <w:rPr>
          <w:rFonts w:ascii="Calibri" w:hAnsi="Calibri"/>
          <w:sz w:val="22"/>
          <w:szCs w:val="22"/>
        </w:rPr>
      </w:pPr>
      <w:r>
        <w:rPr>
          <w:rFonts w:ascii="Calibri" w:hAnsi="Calibri"/>
          <w:spacing w:val="-4"/>
          <w:sz w:val="22"/>
          <w:szCs w:val="22"/>
        </w:rPr>
        <w:t xml:space="preserve">Wniosek Wykonawcy wraz z załączonymi dokumentami podlegać będzie weryfikacji ze strony Zamawiającego, który w terminie 14 dni od otrzymania wniosku może zwrócić się do Wykonawcy </w:t>
      </w:r>
      <w:r>
        <w:rPr>
          <w:rFonts w:ascii="Calibri" w:hAnsi="Calibri"/>
          <w:spacing w:val="-4"/>
          <w:sz w:val="22"/>
          <w:szCs w:val="22"/>
        </w:rPr>
        <w:br/>
        <w:t>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3F8A0D52" w14:textId="77777777" w:rsidR="001A6EC1" w:rsidRDefault="00AC192E">
      <w:pPr>
        <w:widowControl w:val="0"/>
        <w:numPr>
          <w:ilvl w:val="0"/>
          <w:numId w:val="16"/>
        </w:numPr>
        <w:tabs>
          <w:tab w:val="left" w:pos="426"/>
        </w:tabs>
        <w:ind w:left="426" w:hanging="426"/>
        <w:jc w:val="both"/>
        <w:rPr>
          <w:rFonts w:ascii="Calibri" w:hAnsi="Calibri"/>
          <w:spacing w:val="-4"/>
          <w:sz w:val="22"/>
          <w:szCs w:val="22"/>
        </w:rPr>
      </w:pPr>
      <w:r>
        <w:rPr>
          <w:rFonts w:ascii="Calibri" w:hAnsi="Calibri"/>
          <w:spacing w:val="-4"/>
          <w:sz w:val="22"/>
          <w:szCs w:val="22"/>
        </w:rPr>
        <w:t xml:space="preserve">Zamawiający w terminie 30 dni od otrzymania kompletnego wniosku, informacji i wyjaśnień zajmie pisemne stanowisko w sprawie; za dzień przekazania stanowiska, uznaje się dzień jego wysłania </w:t>
      </w:r>
      <w:r>
        <w:rPr>
          <w:rFonts w:ascii="Calibri" w:hAnsi="Calibri"/>
          <w:spacing w:val="-4"/>
          <w:sz w:val="22"/>
          <w:szCs w:val="22"/>
        </w:rPr>
        <w:br/>
        <w:t>na adres właściwy dla doręczeń pism dla Wykonawcy.</w:t>
      </w:r>
    </w:p>
    <w:p w14:paraId="2E2DE3F9" w14:textId="77777777" w:rsidR="001A6EC1" w:rsidRDefault="00AC192E">
      <w:pPr>
        <w:widowControl w:val="0"/>
        <w:numPr>
          <w:ilvl w:val="0"/>
          <w:numId w:val="16"/>
        </w:numPr>
        <w:tabs>
          <w:tab w:val="left" w:pos="426"/>
        </w:tabs>
        <w:ind w:left="426" w:hanging="426"/>
        <w:jc w:val="both"/>
        <w:rPr>
          <w:rFonts w:ascii="Calibri" w:hAnsi="Calibri"/>
          <w:sz w:val="22"/>
          <w:szCs w:val="22"/>
        </w:rPr>
      </w:pPr>
      <w:r>
        <w:rPr>
          <w:rFonts w:ascii="Calibri" w:hAnsi="Calibri"/>
          <w:sz w:val="22"/>
          <w:szCs w:val="22"/>
        </w:rPr>
        <w:t>Zamawiający zastrzega sobie prawo odmowy dokonania zmiany wysokości wynagrodzenia należnego Wykonawcy w przypadku, gdy wniosek Wykonawcy nie będzie spełniał warunków opisanych w postanowieniach niniejszej umowy.</w:t>
      </w:r>
    </w:p>
    <w:p w14:paraId="318F917D" w14:textId="05B0C07C" w:rsidR="001A6EC1" w:rsidRDefault="00AC192E">
      <w:pPr>
        <w:widowControl w:val="0"/>
        <w:numPr>
          <w:ilvl w:val="0"/>
          <w:numId w:val="16"/>
        </w:numPr>
        <w:tabs>
          <w:tab w:val="left" w:pos="426"/>
        </w:tabs>
        <w:ind w:left="426" w:hanging="426"/>
        <w:jc w:val="both"/>
        <w:rPr>
          <w:rFonts w:ascii="Calibri" w:hAnsi="Calibri"/>
          <w:spacing w:val="-4"/>
          <w:sz w:val="22"/>
          <w:szCs w:val="22"/>
        </w:rPr>
      </w:pPr>
      <w:r>
        <w:rPr>
          <w:rFonts w:ascii="Calibri" w:hAnsi="Calibri"/>
          <w:spacing w:val="-4"/>
          <w:sz w:val="22"/>
          <w:szCs w:val="22"/>
        </w:rPr>
        <w:t>W przypadku wniosku składanego przez Zamawiającego,</w:t>
      </w:r>
      <w:r w:rsidR="00A45F54">
        <w:rPr>
          <w:rFonts w:ascii="Calibri" w:hAnsi="Calibri"/>
          <w:spacing w:val="-4"/>
          <w:sz w:val="22"/>
          <w:szCs w:val="22"/>
        </w:rPr>
        <w:t xml:space="preserve"> </w:t>
      </w:r>
      <w:r>
        <w:rPr>
          <w:rFonts w:ascii="Calibri" w:hAnsi="Calibri"/>
          <w:spacing w:val="-4"/>
          <w:sz w:val="22"/>
          <w:szCs w:val="22"/>
        </w:rPr>
        <w:t>wniosek taki powinien zawierać co najmniej propozycję zmiany umowy w zakresie wysokości wynagrodzenia należnego Wykonawcy oraz powołanie się na podstawę prawną zmiany przepisów.</w:t>
      </w:r>
    </w:p>
    <w:p w14:paraId="6BCD2D91" w14:textId="77777777" w:rsidR="001A6EC1" w:rsidRDefault="00AC192E">
      <w:pPr>
        <w:widowControl w:val="0"/>
        <w:numPr>
          <w:ilvl w:val="0"/>
          <w:numId w:val="16"/>
        </w:numPr>
        <w:tabs>
          <w:tab w:val="left" w:pos="426"/>
        </w:tabs>
        <w:ind w:left="426" w:hanging="426"/>
        <w:jc w:val="both"/>
        <w:rPr>
          <w:rFonts w:ascii="Calibri" w:hAnsi="Calibri"/>
          <w:spacing w:val="-6"/>
          <w:sz w:val="22"/>
          <w:szCs w:val="22"/>
        </w:rPr>
      </w:pPr>
      <w:r>
        <w:rPr>
          <w:rFonts w:ascii="Calibri" w:hAnsi="Calibri"/>
          <w:spacing w:val="-6"/>
          <w:sz w:val="22"/>
          <w:szCs w:val="22"/>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395A069E" w14:textId="77777777" w:rsidR="001A6EC1" w:rsidRDefault="00AC192E">
      <w:pPr>
        <w:widowControl w:val="0"/>
        <w:numPr>
          <w:ilvl w:val="0"/>
          <w:numId w:val="16"/>
        </w:numPr>
        <w:tabs>
          <w:tab w:val="left" w:pos="426"/>
        </w:tabs>
        <w:ind w:left="426" w:hanging="426"/>
        <w:jc w:val="both"/>
        <w:rPr>
          <w:rFonts w:ascii="Calibri" w:hAnsi="Calibri"/>
          <w:spacing w:val="-4"/>
          <w:sz w:val="22"/>
          <w:szCs w:val="22"/>
        </w:rPr>
      </w:pPr>
      <w:r>
        <w:rPr>
          <w:rFonts w:ascii="Calibri" w:hAnsi="Calibri"/>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4DBCA773" w14:textId="77777777" w:rsidR="001A6EC1" w:rsidRDefault="00AC192E">
      <w:pPr>
        <w:widowControl w:val="0"/>
        <w:numPr>
          <w:ilvl w:val="0"/>
          <w:numId w:val="16"/>
        </w:numPr>
        <w:tabs>
          <w:tab w:val="left" w:pos="426"/>
        </w:tabs>
        <w:ind w:left="426" w:hanging="426"/>
        <w:jc w:val="both"/>
        <w:rPr>
          <w:rFonts w:ascii="Calibri" w:hAnsi="Calibri"/>
          <w:spacing w:val="-4"/>
          <w:sz w:val="22"/>
          <w:szCs w:val="22"/>
        </w:rPr>
      </w:pPr>
      <w:r>
        <w:rPr>
          <w:rFonts w:ascii="Calibri" w:hAnsi="Calibri"/>
          <w:spacing w:val="-4"/>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5970CEA0" w14:textId="77777777" w:rsidR="001A6EC1" w:rsidRDefault="00AC192E">
      <w:pPr>
        <w:widowControl w:val="0"/>
        <w:numPr>
          <w:ilvl w:val="0"/>
          <w:numId w:val="16"/>
        </w:numPr>
        <w:tabs>
          <w:tab w:val="left" w:pos="426"/>
        </w:tabs>
        <w:ind w:left="426" w:hanging="426"/>
        <w:jc w:val="both"/>
        <w:rPr>
          <w:rFonts w:ascii="Calibri" w:hAnsi="Calibri"/>
          <w:kern w:val="2"/>
          <w:sz w:val="22"/>
          <w:szCs w:val="22"/>
        </w:rPr>
      </w:pPr>
      <w:r>
        <w:rPr>
          <w:rFonts w:ascii="Calibri" w:hAnsi="Calibri"/>
          <w:kern w:val="2"/>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57B3C6E3" w14:textId="77777777" w:rsidR="001A6EC1" w:rsidRDefault="001A6EC1">
      <w:pPr>
        <w:pStyle w:val="Tekstpodstawowy"/>
        <w:jc w:val="center"/>
        <w:rPr>
          <w:rFonts w:ascii="Calibri" w:hAnsi="Calibri"/>
          <w:kern w:val="2"/>
          <w:sz w:val="22"/>
          <w:szCs w:val="22"/>
        </w:rPr>
      </w:pPr>
    </w:p>
    <w:p w14:paraId="26E1C87C" w14:textId="77777777" w:rsidR="001A6EC1" w:rsidRDefault="00AC192E">
      <w:pPr>
        <w:pStyle w:val="Tekstpodstawowy"/>
        <w:jc w:val="center"/>
        <w:rPr>
          <w:rFonts w:ascii="Calibri" w:hAnsi="Calibri"/>
          <w:kern w:val="2"/>
          <w:sz w:val="22"/>
          <w:szCs w:val="22"/>
        </w:rPr>
      </w:pPr>
      <w:r>
        <w:rPr>
          <w:rFonts w:ascii="Calibri" w:hAnsi="Calibri"/>
          <w:kern w:val="2"/>
          <w:sz w:val="22"/>
          <w:szCs w:val="22"/>
        </w:rPr>
        <w:t>§ 13.</w:t>
      </w:r>
    </w:p>
    <w:p w14:paraId="3ED5049B" w14:textId="77777777" w:rsidR="001A6EC1" w:rsidRDefault="00AC192E">
      <w:pPr>
        <w:widowControl w:val="0"/>
        <w:numPr>
          <w:ilvl w:val="0"/>
          <w:numId w:val="18"/>
        </w:numPr>
        <w:tabs>
          <w:tab w:val="left" w:pos="426"/>
        </w:tabs>
        <w:ind w:left="426" w:hanging="426"/>
        <w:jc w:val="both"/>
        <w:rPr>
          <w:rFonts w:ascii="Calibri" w:hAnsi="Calibri"/>
          <w:spacing w:val="-6"/>
          <w:sz w:val="22"/>
          <w:szCs w:val="22"/>
        </w:rPr>
      </w:pPr>
      <w:r>
        <w:rPr>
          <w:rFonts w:ascii="Calibri" w:hAnsi="Calibri"/>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0D1E73B2" w14:textId="77777777" w:rsidR="001A6EC1" w:rsidRDefault="00AC192E">
      <w:pPr>
        <w:widowControl w:val="0"/>
        <w:numPr>
          <w:ilvl w:val="0"/>
          <w:numId w:val="18"/>
        </w:numPr>
        <w:tabs>
          <w:tab w:val="left" w:pos="426"/>
        </w:tabs>
        <w:ind w:left="426" w:hanging="426"/>
        <w:jc w:val="both"/>
        <w:rPr>
          <w:rFonts w:ascii="Calibri" w:hAnsi="Calibri"/>
          <w:spacing w:val="-4"/>
          <w:sz w:val="22"/>
          <w:szCs w:val="22"/>
        </w:rPr>
      </w:pPr>
      <w:r>
        <w:rPr>
          <w:rFonts w:ascii="Calibri" w:hAnsi="Calibri"/>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64492EC8" w14:textId="77777777" w:rsidR="001A6EC1" w:rsidRDefault="00AC192E">
      <w:pPr>
        <w:widowControl w:val="0"/>
        <w:numPr>
          <w:ilvl w:val="0"/>
          <w:numId w:val="18"/>
        </w:numPr>
        <w:tabs>
          <w:tab w:val="left" w:pos="426"/>
        </w:tabs>
        <w:ind w:left="426" w:hanging="426"/>
        <w:jc w:val="both"/>
        <w:rPr>
          <w:rFonts w:ascii="Calibri" w:hAnsi="Calibri"/>
          <w:spacing w:val="-4"/>
          <w:sz w:val="22"/>
          <w:szCs w:val="22"/>
        </w:rPr>
      </w:pPr>
      <w:r>
        <w:rPr>
          <w:rFonts w:ascii="Calibri" w:hAnsi="Calibri"/>
          <w:spacing w:val="-4"/>
          <w:sz w:val="22"/>
          <w:szCs w:val="22"/>
        </w:rPr>
        <w:t>Zamawiający ustala następujące zasady, stanowiące podstawę wprowadzenia zmiany wysokości wynagrodzenia należnego Wykonawcy:</w:t>
      </w:r>
    </w:p>
    <w:p w14:paraId="6694948F" w14:textId="77777777" w:rsidR="001A6EC1" w:rsidRDefault="00AC192E">
      <w:pPr>
        <w:widowControl w:val="0"/>
        <w:numPr>
          <w:ilvl w:val="1"/>
          <w:numId w:val="19"/>
        </w:numPr>
        <w:tabs>
          <w:tab w:val="left" w:pos="709"/>
        </w:tabs>
        <w:ind w:left="709" w:hanging="283"/>
        <w:jc w:val="both"/>
        <w:rPr>
          <w:rFonts w:ascii="Calibri" w:hAnsi="Calibri"/>
          <w:sz w:val="22"/>
          <w:szCs w:val="22"/>
        </w:rPr>
      </w:pPr>
      <w:r>
        <w:rPr>
          <w:rFonts w:ascii="Calibri" w:hAnsi="Calibri"/>
          <w:sz w:val="22"/>
          <w:szCs w:val="22"/>
        </w:rPr>
        <w:t xml:space="preserve">poziom zmiany ceny materiałów lub kosztów, uprawniający Strony umowy do żądania zmiany wynagrodzenia należnego Wykonawcy, ustala się na poziomie powyżej 15% w stosunku </w:t>
      </w:r>
      <w:r>
        <w:rPr>
          <w:rFonts w:ascii="Calibri" w:hAnsi="Calibri"/>
          <w:sz w:val="22"/>
          <w:szCs w:val="22"/>
        </w:rPr>
        <w:br/>
        <w:t>do cen lub kosztów obowiązujących w terminie składania oferty,</w:t>
      </w:r>
    </w:p>
    <w:p w14:paraId="6D140CFC" w14:textId="77777777" w:rsidR="001A6EC1" w:rsidRDefault="00AC192E">
      <w:pPr>
        <w:widowControl w:val="0"/>
        <w:numPr>
          <w:ilvl w:val="1"/>
          <w:numId w:val="19"/>
        </w:numPr>
        <w:tabs>
          <w:tab w:val="left" w:pos="709"/>
        </w:tabs>
        <w:ind w:left="709" w:hanging="283"/>
        <w:jc w:val="both"/>
        <w:rPr>
          <w:rFonts w:ascii="Calibri" w:hAnsi="Calibri"/>
          <w:sz w:val="22"/>
          <w:szCs w:val="22"/>
        </w:rPr>
      </w:pPr>
      <w:r>
        <w:rPr>
          <w:rFonts w:ascii="Calibri" w:hAnsi="Calibri"/>
          <w:sz w:val="22"/>
          <w:szCs w:val="22"/>
        </w:rPr>
        <w:t xml:space="preserve">początkowy termin ustalania zmiany wynagrodzenia należnego Wykonawcy określa się na 90 </w:t>
      </w:r>
      <w:r>
        <w:rPr>
          <w:rFonts w:ascii="Calibri" w:hAnsi="Calibri"/>
          <w:sz w:val="22"/>
          <w:szCs w:val="22"/>
        </w:rPr>
        <w:lastRenderedPageBreak/>
        <w:t>dzień od rozpoczęcia realizacji zamówienia,</w:t>
      </w:r>
    </w:p>
    <w:p w14:paraId="354313FD" w14:textId="77777777" w:rsidR="001A6EC1" w:rsidRDefault="00AC192E">
      <w:pPr>
        <w:widowControl w:val="0"/>
        <w:numPr>
          <w:ilvl w:val="1"/>
          <w:numId w:val="19"/>
        </w:numPr>
        <w:tabs>
          <w:tab w:val="left" w:pos="709"/>
        </w:tabs>
        <w:ind w:left="709" w:hanging="283"/>
        <w:jc w:val="both"/>
        <w:rPr>
          <w:rFonts w:ascii="Calibri" w:hAnsi="Calibri"/>
          <w:sz w:val="22"/>
          <w:szCs w:val="22"/>
        </w:rPr>
      </w:pPr>
      <w:r>
        <w:rPr>
          <w:rFonts w:ascii="Calibri" w:hAnsi="Calibri"/>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69628EE0" w14:textId="77777777" w:rsidR="001A6EC1" w:rsidRDefault="00AC192E">
      <w:pPr>
        <w:widowControl w:val="0"/>
        <w:numPr>
          <w:ilvl w:val="1"/>
          <w:numId w:val="19"/>
        </w:numPr>
        <w:tabs>
          <w:tab w:val="left" w:pos="709"/>
        </w:tabs>
        <w:ind w:left="709" w:hanging="283"/>
        <w:jc w:val="both"/>
        <w:rPr>
          <w:rFonts w:ascii="Calibri" w:hAnsi="Calibri"/>
          <w:spacing w:val="-4"/>
          <w:sz w:val="22"/>
          <w:szCs w:val="22"/>
        </w:rPr>
      </w:pPr>
      <w:r>
        <w:rPr>
          <w:rFonts w:ascii="Calibri" w:hAnsi="Calibri"/>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5100989" w14:textId="77777777" w:rsidR="001A6EC1" w:rsidRDefault="00AC192E">
      <w:pPr>
        <w:widowControl w:val="0"/>
        <w:numPr>
          <w:ilvl w:val="1"/>
          <w:numId w:val="19"/>
        </w:numPr>
        <w:tabs>
          <w:tab w:val="left" w:pos="709"/>
        </w:tabs>
        <w:ind w:left="709" w:hanging="283"/>
        <w:jc w:val="both"/>
        <w:rPr>
          <w:rFonts w:ascii="Calibri" w:hAnsi="Calibri"/>
          <w:spacing w:val="-4"/>
          <w:sz w:val="22"/>
          <w:szCs w:val="22"/>
        </w:rPr>
      </w:pPr>
      <w:r>
        <w:rPr>
          <w:rFonts w:ascii="Calibri" w:hAnsi="Calibri"/>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534A7E4C" w14:textId="77777777" w:rsidR="001A6EC1" w:rsidRDefault="00AC192E">
      <w:pPr>
        <w:widowControl w:val="0"/>
        <w:numPr>
          <w:ilvl w:val="1"/>
          <w:numId w:val="19"/>
        </w:numPr>
        <w:tabs>
          <w:tab w:val="left" w:pos="709"/>
        </w:tabs>
        <w:ind w:left="709" w:hanging="283"/>
        <w:jc w:val="both"/>
        <w:rPr>
          <w:rFonts w:ascii="Calibri" w:hAnsi="Calibri"/>
          <w:sz w:val="22"/>
          <w:szCs w:val="22"/>
        </w:rPr>
      </w:pPr>
      <w:r>
        <w:rPr>
          <w:rFonts w:ascii="Calibri" w:hAnsi="Calibri"/>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6BDC05EB" w14:textId="68D506B9" w:rsidR="001A6EC1" w:rsidRDefault="00AC192E">
      <w:pPr>
        <w:widowControl w:val="0"/>
        <w:numPr>
          <w:ilvl w:val="1"/>
          <w:numId w:val="19"/>
        </w:numPr>
        <w:tabs>
          <w:tab w:val="left" w:pos="709"/>
        </w:tabs>
        <w:ind w:left="709" w:hanging="283"/>
        <w:jc w:val="both"/>
        <w:rPr>
          <w:rFonts w:ascii="Calibri" w:hAnsi="Calibri"/>
          <w:sz w:val="22"/>
          <w:szCs w:val="22"/>
        </w:rPr>
      </w:pPr>
      <w:r>
        <w:rPr>
          <w:rFonts w:ascii="Calibri" w:hAnsi="Calibri"/>
          <w:sz w:val="22"/>
          <w:szCs w:val="22"/>
        </w:rPr>
        <w:t>Strona umowy, której przedłożono wniosek, w terminie 30 dni od otrzymania kompletnego wniosku,</w:t>
      </w:r>
      <w:r w:rsidR="00A45F54">
        <w:rPr>
          <w:rFonts w:ascii="Calibri" w:hAnsi="Calibri"/>
          <w:sz w:val="22"/>
          <w:szCs w:val="22"/>
        </w:rPr>
        <w:t xml:space="preserve"> </w:t>
      </w:r>
      <w:r>
        <w:rPr>
          <w:rFonts w:ascii="Calibri" w:hAnsi="Calibri"/>
          <w:sz w:val="22"/>
          <w:szCs w:val="22"/>
        </w:rPr>
        <w:t>informacji i wyjaśnień, zajmie pisemne stanowisko w sprawie; za dzień przekazania stanowiska, uznaje się dzień jego wysłania na adres właściwy dla doręczeń pism odpowiednio do Zamawiającego lub Wykonawcy,</w:t>
      </w:r>
    </w:p>
    <w:p w14:paraId="72DC002E" w14:textId="77777777" w:rsidR="001A6EC1" w:rsidRDefault="00AC192E">
      <w:pPr>
        <w:widowControl w:val="0"/>
        <w:numPr>
          <w:ilvl w:val="1"/>
          <w:numId w:val="19"/>
        </w:numPr>
        <w:tabs>
          <w:tab w:val="left" w:pos="709"/>
        </w:tabs>
        <w:ind w:left="709" w:hanging="283"/>
        <w:jc w:val="both"/>
        <w:rPr>
          <w:rFonts w:ascii="Calibri" w:hAnsi="Calibri"/>
          <w:spacing w:val="-4"/>
          <w:sz w:val="22"/>
          <w:szCs w:val="22"/>
        </w:rPr>
      </w:pPr>
      <w:r>
        <w:rPr>
          <w:rFonts w:ascii="Calibri" w:hAnsi="Calibri"/>
          <w:spacing w:val="-4"/>
          <w:sz w:val="22"/>
          <w:szCs w:val="22"/>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7CFFCFA1" w14:textId="77777777" w:rsidR="001A6EC1" w:rsidRDefault="00AC192E">
      <w:pPr>
        <w:widowControl w:val="0"/>
        <w:numPr>
          <w:ilvl w:val="0"/>
          <w:numId w:val="18"/>
        </w:numPr>
        <w:tabs>
          <w:tab w:val="left" w:pos="426"/>
        </w:tabs>
        <w:ind w:left="426" w:hanging="426"/>
        <w:jc w:val="both"/>
        <w:rPr>
          <w:rFonts w:ascii="Calibri" w:hAnsi="Calibri"/>
          <w:spacing w:val="-4"/>
          <w:sz w:val="22"/>
          <w:szCs w:val="22"/>
        </w:rPr>
      </w:pPr>
      <w:r>
        <w:rPr>
          <w:rFonts w:ascii="Calibri" w:hAnsi="Calibri"/>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Pr>
          <w:rFonts w:ascii="Calibri" w:hAnsi="Calibri"/>
          <w:spacing w:val="-4"/>
          <w:sz w:val="22"/>
          <w:szCs w:val="22"/>
        </w:rPr>
        <w:br/>
        <w:t xml:space="preserve">po upływie 6 miesięcy od poprzedniej waloryzacji i będzie wyliczana jako średnia arytmetyczna ze wskaźnika publikowanego przez Prezesa Głównego Urzędu Statystycznego za okres, który upłynął od poprzedniej waloryzacji. </w:t>
      </w:r>
    </w:p>
    <w:p w14:paraId="7CCD5B7B" w14:textId="77777777" w:rsidR="001A6EC1" w:rsidRDefault="00AC192E">
      <w:pPr>
        <w:widowControl w:val="0"/>
        <w:numPr>
          <w:ilvl w:val="0"/>
          <w:numId w:val="18"/>
        </w:numPr>
        <w:tabs>
          <w:tab w:val="left" w:pos="426"/>
        </w:tabs>
        <w:ind w:left="426" w:hanging="426"/>
        <w:jc w:val="both"/>
        <w:rPr>
          <w:rFonts w:ascii="Calibri" w:hAnsi="Calibri"/>
          <w:spacing w:val="-4"/>
          <w:sz w:val="22"/>
          <w:szCs w:val="22"/>
        </w:rPr>
      </w:pPr>
      <w:r>
        <w:rPr>
          <w:rFonts w:ascii="Calibri" w:hAnsi="Calibri"/>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6D3B7198" w14:textId="77777777" w:rsidR="001A6EC1" w:rsidRDefault="00AC192E">
      <w:pPr>
        <w:widowControl w:val="0"/>
        <w:numPr>
          <w:ilvl w:val="0"/>
          <w:numId w:val="18"/>
        </w:numPr>
        <w:tabs>
          <w:tab w:val="left" w:pos="426"/>
        </w:tabs>
        <w:ind w:left="426" w:hanging="426"/>
        <w:jc w:val="both"/>
        <w:rPr>
          <w:rFonts w:ascii="Calibri" w:hAnsi="Calibri" w:cs="Calibri"/>
          <w:kern w:val="2"/>
          <w:sz w:val="22"/>
          <w:szCs w:val="22"/>
        </w:rPr>
      </w:pPr>
      <w:r>
        <w:rPr>
          <w:rFonts w:ascii="Calibri" w:hAnsi="Calibri" w:cs="Calibri"/>
          <w:kern w:val="2"/>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1C81D46C" w14:textId="77777777" w:rsidR="001A6EC1" w:rsidRDefault="001A6EC1">
      <w:pPr>
        <w:pStyle w:val="Tekstpodstawowy"/>
        <w:jc w:val="center"/>
        <w:rPr>
          <w:rFonts w:ascii="Calibri" w:hAnsi="Calibri"/>
          <w:kern w:val="2"/>
          <w:sz w:val="22"/>
          <w:szCs w:val="22"/>
        </w:rPr>
      </w:pPr>
    </w:p>
    <w:p w14:paraId="3BBF04FB" w14:textId="77777777" w:rsidR="001A6EC1" w:rsidRDefault="00AC192E">
      <w:pPr>
        <w:pStyle w:val="Tekstpodstawowy"/>
        <w:jc w:val="center"/>
        <w:rPr>
          <w:rFonts w:ascii="Calibri" w:hAnsi="Calibri"/>
          <w:sz w:val="22"/>
          <w:szCs w:val="22"/>
        </w:rPr>
      </w:pPr>
      <w:r>
        <w:rPr>
          <w:rFonts w:ascii="Calibri" w:hAnsi="Calibri" w:cs="Calibri"/>
          <w:kern w:val="2"/>
          <w:sz w:val="22"/>
          <w:szCs w:val="22"/>
        </w:rPr>
        <w:t>§ 14.</w:t>
      </w:r>
    </w:p>
    <w:p w14:paraId="2A2EF18B" w14:textId="77777777" w:rsidR="001A6EC1" w:rsidRDefault="00AC192E">
      <w:pPr>
        <w:pStyle w:val="Tekstpodstawowy"/>
        <w:numPr>
          <w:ilvl w:val="0"/>
          <w:numId w:val="4"/>
        </w:numPr>
        <w:tabs>
          <w:tab w:val="left" w:pos="360"/>
        </w:tabs>
        <w:spacing w:after="0"/>
        <w:jc w:val="both"/>
        <w:rPr>
          <w:rFonts w:ascii="Calibri" w:hAnsi="Calibri" w:cs="Calibri"/>
          <w:kern w:val="2"/>
          <w:sz w:val="22"/>
          <w:szCs w:val="22"/>
        </w:rPr>
      </w:pPr>
      <w:r>
        <w:rPr>
          <w:rFonts w:ascii="Calibri" w:hAnsi="Calibri" w:cs="Calibri"/>
          <w:kern w:val="2"/>
          <w:sz w:val="22"/>
          <w:szCs w:val="22"/>
        </w:rPr>
        <w:t>Załączniki stanowią integralną część umowy.</w:t>
      </w:r>
    </w:p>
    <w:p w14:paraId="65F52B99" w14:textId="77777777" w:rsidR="001A6EC1" w:rsidRDefault="00AC192E">
      <w:pPr>
        <w:pStyle w:val="Tekstpodstawowy"/>
        <w:numPr>
          <w:ilvl w:val="0"/>
          <w:numId w:val="4"/>
        </w:numPr>
        <w:tabs>
          <w:tab w:val="left" w:pos="360"/>
        </w:tabs>
        <w:spacing w:after="0"/>
        <w:jc w:val="both"/>
        <w:rPr>
          <w:rFonts w:ascii="Calibri" w:hAnsi="Calibri" w:cs="Calibri"/>
          <w:kern w:val="2"/>
          <w:sz w:val="22"/>
          <w:szCs w:val="22"/>
        </w:rPr>
      </w:pPr>
      <w:r>
        <w:rPr>
          <w:rFonts w:ascii="Calibri" w:hAnsi="Calibri" w:cs="Calibri"/>
          <w:kern w:val="2"/>
          <w:sz w:val="22"/>
          <w:szCs w:val="22"/>
        </w:rPr>
        <w:t>Wszelkie zmiany, bądź uzupełnienia niniejszej umowy, w tym jej załączników, wymagają formy pisemnej w postaci aneksu pod rygorem nieważności.</w:t>
      </w:r>
    </w:p>
    <w:p w14:paraId="09967F13" w14:textId="77777777" w:rsidR="001A6EC1" w:rsidRDefault="00AC192E">
      <w:pPr>
        <w:pStyle w:val="Tekstpodstawowy"/>
        <w:numPr>
          <w:ilvl w:val="0"/>
          <w:numId w:val="4"/>
        </w:numPr>
        <w:tabs>
          <w:tab w:val="left" w:pos="360"/>
        </w:tabs>
        <w:spacing w:after="0"/>
        <w:jc w:val="both"/>
        <w:rPr>
          <w:rFonts w:ascii="Calibri" w:hAnsi="Calibri" w:cs="Calibri"/>
          <w:kern w:val="2"/>
          <w:sz w:val="22"/>
          <w:szCs w:val="22"/>
        </w:rPr>
      </w:pPr>
      <w:r>
        <w:rPr>
          <w:rFonts w:ascii="Calibri" w:hAnsi="Calibri" w:cs="Calibri"/>
          <w:kern w:val="2"/>
          <w:sz w:val="22"/>
          <w:szCs w:val="22"/>
        </w:rPr>
        <w:t>Spory wynikłe na tle stosowania niniejszej umowy rozpatrywane będą przez sąd właściwy dla siedziby Zamawiającego.</w:t>
      </w:r>
    </w:p>
    <w:p w14:paraId="6D95C45B" w14:textId="77777777" w:rsidR="001A6EC1" w:rsidRDefault="00AC192E">
      <w:pPr>
        <w:pStyle w:val="luiza"/>
        <w:tabs>
          <w:tab w:val="clear" w:pos="360"/>
        </w:tabs>
        <w:rPr>
          <w:rFonts w:ascii="Calibri" w:hAnsi="Calibri"/>
          <w:sz w:val="22"/>
          <w:szCs w:val="22"/>
        </w:rPr>
      </w:pPr>
      <w:r>
        <w:rPr>
          <w:rFonts w:ascii="Calibri" w:hAnsi="Calibri" w:cs="Calibri"/>
          <w:sz w:val="22"/>
          <w:szCs w:val="22"/>
        </w:rPr>
        <w:t>4. W sprawach nie uregulowanych niniejszą umową zastosowanie mają przepisy ustawy Prawo Zamówień Publicznych, ustawy Kodeks cywilny, ustawy o działalności ubezpieczeniowej i reasekuracyjnej, ustawy o dystrybucji ubezpieczeń, ustawy  o ubezpieczeniach obowiązkowych, Ubezpieczeniowym Funduszu Gwarancyjnym i Polskim Biurze Ubezpieczycieli Komunikacyjnych.</w:t>
      </w:r>
    </w:p>
    <w:p w14:paraId="259AC9B3" w14:textId="77777777" w:rsidR="001A6EC1" w:rsidRDefault="001A6EC1">
      <w:pPr>
        <w:pStyle w:val="Tekstpodstawowy"/>
        <w:jc w:val="center"/>
        <w:rPr>
          <w:rFonts w:ascii="Calibri" w:hAnsi="Calibri" w:cs="Calibri"/>
          <w:kern w:val="2"/>
          <w:sz w:val="22"/>
          <w:szCs w:val="22"/>
        </w:rPr>
      </w:pPr>
    </w:p>
    <w:p w14:paraId="3E38AE92" w14:textId="77777777" w:rsidR="001A6EC1" w:rsidRDefault="00AC192E">
      <w:pPr>
        <w:pStyle w:val="Tekstpodstawowy"/>
        <w:jc w:val="center"/>
        <w:rPr>
          <w:rFonts w:ascii="Calibri" w:hAnsi="Calibri"/>
          <w:sz w:val="22"/>
          <w:szCs w:val="22"/>
        </w:rPr>
      </w:pPr>
      <w:r>
        <w:rPr>
          <w:rFonts w:ascii="Calibri" w:hAnsi="Calibri" w:cs="Calibri"/>
          <w:kern w:val="2"/>
          <w:sz w:val="22"/>
          <w:szCs w:val="22"/>
        </w:rPr>
        <w:lastRenderedPageBreak/>
        <w:t>§ 15.</w:t>
      </w:r>
    </w:p>
    <w:p w14:paraId="1F8DE903" w14:textId="77777777" w:rsidR="001A6EC1" w:rsidRDefault="00AC192E">
      <w:pPr>
        <w:pStyle w:val="Tekstpodstawowy"/>
        <w:rPr>
          <w:rFonts w:ascii="Calibri" w:hAnsi="Calibri"/>
          <w:sz w:val="22"/>
          <w:szCs w:val="22"/>
        </w:rPr>
      </w:pPr>
      <w:r>
        <w:rPr>
          <w:rFonts w:ascii="Calibri" w:hAnsi="Calibri" w:cs="Calibri"/>
          <w:kern w:val="2"/>
          <w:sz w:val="22"/>
          <w:szCs w:val="22"/>
        </w:rPr>
        <w:t xml:space="preserve">Umowę sporządzono w czterech jednobrzmiących egzemplarzach na prawach oryginału,  jednym dla Wykonawcy, trzech dla Zamawiającego. </w:t>
      </w:r>
    </w:p>
    <w:p w14:paraId="2230E6FE" w14:textId="77777777" w:rsidR="001A6EC1" w:rsidRDefault="001A6EC1">
      <w:pPr>
        <w:pStyle w:val="Tekstpodstawowy"/>
        <w:ind w:left="708" w:firstLine="708"/>
        <w:rPr>
          <w:rFonts w:ascii="Calibri" w:hAnsi="Calibri"/>
          <w:sz w:val="22"/>
          <w:szCs w:val="22"/>
        </w:rPr>
      </w:pPr>
    </w:p>
    <w:p w14:paraId="491A5C04" w14:textId="77777777" w:rsidR="001A6EC1" w:rsidRDefault="001A6EC1">
      <w:pPr>
        <w:pStyle w:val="Tekstpodstawowy"/>
        <w:ind w:left="708" w:firstLine="708"/>
        <w:rPr>
          <w:rFonts w:ascii="Calibri" w:hAnsi="Calibri"/>
          <w:sz w:val="22"/>
          <w:szCs w:val="22"/>
        </w:rPr>
      </w:pPr>
    </w:p>
    <w:p w14:paraId="1348D2B5" w14:textId="77777777" w:rsidR="001A6EC1" w:rsidRDefault="001A6EC1">
      <w:pPr>
        <w:pStyle w:val="Tekstpodstawowy"/>
        <w:ind w:left="708" w:firstLine="708"/>
        <w:rPr>
          <w:rFonts w:ascii="Calibri" w:hAnsi="Calibri"/>
          <w:sz w:val="22"/>
          <w:szCs w:val="22"/>
        </w:rPr>
      </w:pPr>
    </w:p>
    <w:p w14:paraId="6BC827A4" w14:textId="77777777" w:rsidR="001A6EC1" w:rsidRDefault="001A6EC1">
      <w:pPr>
        <w:pStyle w:val="Tekstpodstawowy"/>
        <w:rPr>
          <w:rFonts w:ascii="Calibri" w:hAnsi="Calibri"/>
          <w:sz w:val="22"/>
          <w:szCs w:val="22"/>
        </w:rPr>
      </w:pPr>
    </w:p>
    <w:p w14:paraId="78A5C020" w14:textId="77777777" w:rsidR="001A6EC1" w:rsidRDefault="001A6EC1">
      <w:pPr>
        <w:pStyle w:val="Tekstpodstawowy"/>
        <w:rPr>
          <w:rFonts w:ascii="Calibri" w:hAnsi="Calibri"/>
          <w:sz w:val="22"/>
          <w:szCs w:val="22"/>
        </w:rPr>
      </w:pPr>
    </w:p>
    <w:tbl>
      <w:tblPr>
        <w:tblW w:w="9289" w:type="dxa"/>
        <w:jc w:val="center"/>
        <w:tblLook w:val="01E0" w:firstRow="1" w:lastRow="1" w:firstColumn="1" w:lastColumn="1" w:noHBand="0" w:noVBand="0"/>
      </w:tblPr>
      <w:tblGrid>
        <w:gridCol w:w="4066"/>
        <w:gridCol w:w="1440"/>
        <w:gridCol w:w="3783"/>
      </w:tblGrid>
      <w:tr w:rsidR="001A6EC1" w14:paraId="354966B7" w14:textId="77777777">
        <w:trPr>
          <w:trHeight w:val="467"/>
          <w:jc w:val="center"/>
        </w:trPr>
        <w:tc>
          <w:tcPr>
            <w:tcW w:w="4066" w:type="dxa"/>
            <w:tcBorders>
              <w:top w:val="single" w:sz="4" w:space="0" w:color="000000"/>
            </w:tcBorders>
            <w:shd w:val="clear" w:color="auto" w:fill="auto"/>
          </w:tcPr>
          <w:p w14:paraId="09C88E14" w14:textId="77777777" w:rsidR="001A6EC1" w:rsidRDefault="00AC192E">
            <w:pPr>
              <w:pStyle w:val="Tekstpodstawowy"/>
              <w:jc w:val="center"/>
              <w:rPr>
                <w:rFonts w:ascii="Calibri" w:hAnsi="Calibri"/>
                <w:sz w:val="22"/>
                <w:szCs w:val="22"/>
              </w:rPr>
            </w:pPr>
            <w:r>
              <w:rPr>
                <w:rFonts w:ascii="Calibri" w:hAnsi="Calibri"/>
                <w:sz w:val="22"/>
                <w:szCs w:val="22"/>
              </w:rPr>
              <w:t>Zamawiający</w:t>
            </w:r>
          </w:p>
        </w:tc>
        <w:tc>
          <w:tcPr>
            <w:tcW w:w="1440" w:type="dxa"/>
            <w:shd w:val="clear" w:color="auto" w:fill="auto"/>
          </w:tcPr>
          <w:p w14:paraId="6DFF51E1" w14:textId="77777777" w:rsidR="001A6EC1" w:rsidRDefault="001A6EC1">
            <w:pPr>
              <w:pStyle w:val="Tekstpodstawowy"/>
              <w:jc w:val="center"/>
              <w:rPr>
                <w:rFonts w:ascii="Calibri" w:hAnsi="Calibri"/>
                <w:sz w:val="22"/>
                <w:szCs w:val="22"/>
              </w:rPr>
            </w:pPr>
          </w:p>
        </w:tc>
        <w:tc>
          <w:tcPr>
            <w:tcW w:w="3783" w:type="dxa"/>
            <w:tcBorders>
              <w:top w:val="single" w:sz="4" w:space="0" w:color="000000"/>
            </w:tcBorders>
            <w:shd w:val="clear" w:color="auto" w:fill="auto"/>
          </w:tcPr>
          <w:p w14:paraId="76F522EA" w14:textId="77777777" w:rsidR="001A6EC1" w:rsidRDefault="00AC192E">
            <w:pPr>
              <w:pStyle w:val="Tekstpodstawowy"/>
              <w:jc w:val="center"/>
              <w:rPr>
                <w:rFonts w:ascii="Calibri" w:hAnsi="Calibri"/>
                <w:sz w:val="22"/>
                <w:szCs w:val="22"/>
              </w:rPr>
            </w:pPr>
            <w:r>
              <w:rPr>
                <w:rFonts w:ascii="Calibri" w:hAnsi="Calibri"/>
                <w:sz w:val="22"/>
                <w:szCs w:val="22"/>
              </w:rPr>
              <w:t>Wykonawca</w:t>
            </w:r>
          </w:p>
        </w:tc>
      </w:tr>
    </w:tbl>
    <w:p w14:paraId="5BF6501F" w14:textId="77777777" w:rsidR="001A6EC1" w:rsidRDefault="001A6EC1">
      <w:pPr>
        <w:pStyle w:val="Tekstpodstawowy"/>
        <w:jc w:val="center"/>
        <w:rPr>
          <w:rFonts w:ascii="Calibri" w:hAnsi="Calibri"/>
          <w:kern w:val="2"/>
          <w:sz w:val="22"/>
          <w:szCs w:val="22"/>
        </w:rPr>
      </w:pPr>
    </w:p>
    <w:p w14:paraId="136CA6B5" w14:textId="77777777" w:rsidR="001A6EC1" w:rsidRDefault="001A6EC1">
      <w:pPr>
        <w:pStyle w:val="Tekstpodstawowy"/>
        <w:jc w:val="center"/>
        <w:rPr>
          <w:kern w:val="2"/>
        </w:rPr>
      </w:pPr>
    </w:p>
    <w:p w14:paraId="4A442161" w14:textId="77777777" w:rsidR="001A6EC1" w:rsidRDefault="00AC192E">
      <w:pPr>
        <w:pStyle w:val="Tekstpodstawowy"/>
        <w:rPr>
          <w:kern w:val="2"/>
          <w:sz w:val="20"/>
          <w:szCs w:val="20"/>
        </w:rPr>
      </w:pPr>
      <w:r>
        <w:rPr>
          <w:kern w:val="2"/>
          <w:sz w:val="20"/>
          <w:szCs w:val="20"/>
        </w:rPr>
        <w:t>Załączniki:</w:t>
      </w:r>
    </w:p>
    <w:p w14:paraId="32C165D9" w14:textId="77777777" w:rsidR="001A6EC1" w:rsidRDefault="00AC192E">
      <w:pPr>
        <w:pStyle w:val="Tekstpodstawowy"/>
        <w:rPr>
          <w:kern w:val="2"/>
          <w:sz w:val="20"/>
          <w:szCs w:val="20"/>
        </w:rPr>
      </w:pPr>
      <w:r>
        <w:rPr>
          <w:kern w:val="2"/>
          <w:sz w:val="20"/>
          <w:szCs w:val="20"/>
        </w:rPr>
        <w:t>1. Szczególne warunki ubezpieczenia wymagane przez Zamawiającego.</w:t>
      </w:r>
    </w:p>
    <w:p w14:paraId="406D06FB" w14:textId="77777777" w:rsidR="001A6EC1" w:rsidRDefault="00AC192E">
      <w:pPr>
        <w:pStyle w:val="Tekstpodstawowy"/>
        <w:rPr>
          <w:kern w:val="2"/>
          <w:sz w:val="20"/>
          <w:szCs w:val="20"/>
        </w:rPr>
      </w:pPr>
      <w:r>
        <w:rPr>
          <w:kern w:val="2"/>
          <w:sz w:val="20"/>
          <w:szCs w:val="20"/>
        </w:rPr>
        <w:t>2. Wyszczególnienie zakresu ryzyk dodatkowych zaproponowanych przez Wykonawcę.</w:t>
      </w:r>
    </w:p>
    <w:p w14:paraId="31B19A29" w14:textId="77777777" w:rsidR="001A6EC1" w:rsidRDefault="00AC192E">
      <w:pPr>
        <w:pStyle w:val="Tekstpodstawowy"/>
        <w:rPr>
          <w:kern w:val="2"/>
          <w:sz w:val="20"/>
          <w:szCs w:val="20"/>
        </w:rPr>
      </w:pPr>
      <w:r>
        <w:rPr>
          <w:kern w:val="2"/>
          <w:sz w:val="20"/>
          <w:szCs w:val="20"/>
        </w:rPr>
        <w:t>3. Ogólne Warunki Ubezpieczeń Wykonawcy.</w:t>
      </w:r>
    </w:p>
    <w:p w14:paraId="0573DB9C" w14:textId="77777777" w:rsidR="001A6EC1" w:rsidRDefault="00AC192E">
      <w:pPr>
        <w:pStyle w:val="Tekstpodstawowy"/>
        <w:rPr>
          <w:kern w:val="2"/>
          <w:sz w:val="20"/>
          <w:szCs w:val="20"/>
        </w:rPr>
      </w:pPr>
      <w:r>
        <w:rPr>
          <w:kern w:val="2"/>
          <w:sz w:val="20"/>
          <w:szCs w:val="20"/>
        </w:rPr>
        <w:t xml:space="preserve">4. Tryb obsługi roszczeń ubezpieczeniowych jednostek organizacyjnych Gminy </w:t>
      </w:r>
      <w:r w:rsidR="008F3714">
        <w:rPr>
          <w:kern w:val="2"/>
          <w:sz w:val="20"/>
          <w:szCs w:val="20"/>
        </w:rPr>
        <w:t>Międzyrzecz.</w:t>
      </w:r>
    </w:p>
    <w:p w14:paraId="48BC9270" w14:textId="77777777" w:rsidR="001A6EC1" w:rsidRDefault="00AC192E">
      <w:pPr>
        <w:pStyle w:val="Tekstpodstawowy"/>
        <w:rPr>
          <w:kern w:val="2"/>
        </w:rPr>
      </w:pPr>
      <w:r>
        <w:rPr>
          <w:kern w:val="2"/>
          <w:sz w:val="20"/>
          <w:szCs w:val="20"/>
        </w:rPr>
        <w:t xml:space="preserve">5. Zgłoszenie roszczenia do zakładu ubezpieczeń z umowy ubezpieczenia Gminy </w:t>
      </w:r>
      <w:r w:rsidR="008F3714">
        <w:rPr>
          <w:kern w:val="2"/>
          <w:sz w:val="20"/>
          <w:szCs w:val="20"/>
        </w:rPr>
        <w:t xml:space="preserve">Międzyrzecz. </w:t>
      </w:r>
    </w:p>
    <w:p w14:paraId="054AB752" w14:textId="77777777" w:rsidR="001A6EC1" w:rsidRDefault="001A6EC1">
      <w:pPr>
        <w:pStyle w:val="Tekstpodstawowy"/>
        <w:rPr>
          <w:kern w:val="2"/>
        </w:rPr>
      </w:pPr>
    </w:p>
    <w:p w14:paraId="1E677618" w14:textId="77777777" w:rsidR="001A6EC1" w:rsidRDefault="001A6EC1">
      <w:pPr>
        <w:pStyle w:val="Tekstpodstawowy"/>
        <w:rPr>
          <w:kern w:val="2"/>
        </w:rPr>
      </w:pPr>
    </w:p>
    <w:p w14:paraId="022A3E21" w14:textId="77777777" w:rsidR="001A6EC1" w:rsidRDefault="00AC192E">
      <w:pPr>
        <w:pStyle w:val="Tekstpodstawowy"/>
        <w:rPr>
          <w:kern w:val="2"/>
          <w:sz w:val="20"/>
          <w:szCs w:val="20"/>
        </w:rPr>
      </w:pPr>
      <w:r>
        <w:br w:type="column"/>
      </w:r>
      <w:r>
        <w:rPr>
          <w:kern w:val="2"/>
          <w:sz w:val="20"/>
          <w:szCs w:val="20"/>
        </w:rPr>
        <w:lastRenderedPageBreak/>
        <w:t xml:space="preserve">Załącznik nr 4 do umowy </w:t>
      </w:r>
      <w:proofErr w:type="spellStart"/>
      <w:r>
        <w:rPr>
          <w:kern w:val="2"/>
          <w:sz w:val="20"/>
          <w:szCs w:val="20"/>
        </w:rPr>
        <w:t>poprzetargowej</w:t>
      </w:r>
      <w:proofErr w:type="spellEnd"/>
    </w:p>
    <w:p w14:paraId="299E2F70" w14:textId="77777777" w:rsidR="001A6EC1" w:rsidRDefault="001A6EC1">
      <w:pPr>
        <w:pStyle w:val="Tekstpodstawowy22"/>
        <w:rPr>
          <w:b/>
          <w:bCs/>
          <w:sz w:val="20"/>
          <w:szCs w:val="20"/>
        </w:rPr>
      </w:pPr>
    </w:p>
    <w:p w14:paraId="348E9F0D" w14:textId="77777777" w:rsidR="001A6EC1" w:rsidRDefault="00AC192E">
      <w:pPr>
        <w:pStyle w:val="Tekstpodstawowy22"/>
        <w:rPr>
          <w:b/>
          <w:bCs/>
        </w:rPr>
      </w:pPr>
      <w:r>
        <w:rPr>
          <w:b/>
          <w:bCs/>
        </w:rPr>
        <w:t>PROCEDURA LIKWIDACJI SZKÓD</w:t>
      </w:r>
    </w:p>
    <w:p w14:paraId="5E788B84" w14:textId="77777777" w:rsidR="001A6EC1" w:rsidRDefault="001A6EC1">
      <w:pPr>
        <w:pStyle w:val="Tekstpodstawowy22"/>
        <w:rPr>
          <w:b/>
          <w:bCs/>
          <w:sz w:val="16"/>
          <w:szCs w:val="16"/>
        </w:rPr>
      </w:pPr>
    </w:p>
    <w:p w14:paraId="518D1FF8" w14:textId="77777777" w:rsidR="001A6EC1" w:rsidRDefault="00AC192E">
      <w:pPr>
        <w:jc w:val="both"/>
      </w:pPr>
      <w:r>
        <w:rPr>
          <w:b/>
          <w:bCs/>
        </w:rPr>
        <w:t xml:space="preserve">Klauzula zgłaszania szkód– </w:t>
      </w:r>
      <w:r>
        <w:t xml:space="preserve">zgłaszanie szkód winno nastąpić w terminie określonym w trybie obsługi roszczeń ubezpieczeniowych. Niedopełnienie obowiązku zgłoszenia szkody w określonym terminie może być przyczyną odmowy wypłaty odszkodowania lub zmniejszenia jego wartości jedynie, gdy było ono następstwem rażącego niedbalstwa lub winy umyślnej i miało wpływ na ustalenie okoliczności powstania szkody lub jej rozmiaru.  </w:t>
      </w:r>
    </w:p>
    <w:p w14:paraId="2E103ED8" w14:textId="77777777" w:rsidR="001A6EC1" w:rsidRDefault="001A6EC1">
      <w:pPr>
        <w:pStyle w:val="Tekstpodstawowy"/>
      </w:pPr>
    </w:p>
    <w:p w14:paraId="40479E77" w14:textId="77777777" w:rsidR="001A6EC1" w:rsidRDefault="001A6EC1">
      <w:pPr>
        <w:pStyle w:val="Tekstpodstawowy"/>
      </w:pPr>
    </w:p>
    <w:p w14:paraId="16970556" w14:textId="77777777" w:rsidR="001A6EC1" w:rsidRDefault="00AC192E">
      <w:pPr>
        <w:jc w:val="center"/>
        <w:rPr>
          <w:b/>
          <w:bCs/>
          <w:u w:val="single"/>
        </w:rPr>
      </w:pPr>
      <w:r>
        <w:rPr>
          <w:b/>
          <w:bCs/>
          <w:u w:val="single"/>
        </w:rPr>
        <w:t xml:space="preserve">TRYB OBSŁUGI ROSZCZEŃ UBEZPIECZENIOWYCH </w:t>
      </w:r>
    </w:p>
    <w:p w14:paraId="3AB4805F" w14:textId="77777777" w:rsidR="001A6EC1" w:rsidRDefault="00AC192E">
      <w:pPr>
        <w:jc w:val="center"/>
        <w:rPr>
          <w:b/>
          <w:bCs/>
          <w:u w:val="single"/>
        </w:rPr>
      </w:pPr>
      <w:r>
        <w:rPr>
          <w:b/>
          <w:bCs/>
          <w:u w:val="single"/>
        </w:rPr>
        <w:t xml:space="preserve">Gminy </w:t>
      </w:r>
      <w:r w:rsidR="0095749C">
        <w:rPr>
          <w:b/>
          <w:bCs/>
          <w:u w:val="single"/>
        </w:rPr>
        <w:t xml:space="preserve">Bojanowo </w:t>
      </w:r>
    </w:p>
    <w:p w14:paraId="39AD84F8" w14:textId="77777777" w:rsidR="001A6EC1" w:rsidRDefault="001A6EC1">
      <w:pPr>
        <w:pStyle w:val="Nagwek1"/>
        <w:tabs>
          <w:tab w:val="left" w:pos="708"/>
        </w:tabs>
        <w:ind w:left="1191"/>
        <w:rPr>
          <w:sz w:val="22"/>
          <w:szCs w:val="22"/>
        </w:rPr>
      </w:pPr>
    </w:p>
    <w:p w14:paraId="50D2EA5F" w14:textId="77777777" w:rsidR="001A6EC1" w:rsidRDefault="001A6EC1">
      <w:pPr>
        <w:jc w:val="both"/>
        <w:rPr>
          <w:b/>
          <w:bCs/>
          <w:sz w:val="20"/>
          <w:szCs w:val="20"/>
        </w:rPr>
      </w:pPr>
    </w:p>
    <w:p w14:paraId="467614E7" w14:textId="77777777" w:rsidR="001A6EC1" w:rsidRDefault="001A6EC1">
      <w:pPr>
        <w:jc w:val="both"/>
        <w:rPr>
          <w:sz w:val="20"/>
          <w:szCs w:val="20"/>
        </w:rPr>
      </w:pPr>
    </w:p>
    <w:p w14:paraId="3B0CCC51" w14:textId="77777777" w:rsidR="001A6EC1" w:rsidRDefault="001A6EC1">
      <w:pPr>
        <w:jc w:val="both"/>
        <w:rPr>
          <w:b/>
          <w:bCs/>
          <w:sz w:val="20"/>
          <w:szCs w:val="20"/>
        </w:rPr>
      </w:pPr>
    </w:p>
    <w:p w14:paraId="75071691" w14:textId="77777777" w:rsidR="001A6EC1" w:rsidRDefault="00AC192E">
      <w:pPr>
        <w:jc w:val="both"/>
        <w:rPr>
          <w:b/>
          <w:bCs/>
          <w:sz w:val="20"/>
          <w:szCs w:val="20"/>
        </w:rPr>
      </w:pPr>
      <w:r>
        <w:rPr>
          <w:b/>
          <w:bCs/>
          <w:sz w:val="20"/>
          <w:szCs w:val="20"/>
        </w:rPr>
        <w:t>W zakresie ubezpieczenia:</w:t>
      </w:r>
    </w:p>
    <w:p w14:paraId="2BF99C08" w14:textId="77777777" w:rsidR="001A6EC1" w:rsidRDefault="00AC192E">
      <w:pPr>
        <w:numPr>
          <w:ilvl w:val="0"/>
          <w:numId w:val="1"/>
        </w:numPr>
        <w:jc w:val="both"/>
        <w:rPr>
          <w:b/>
          <w:bCs/>
          <w:sz w:val="20"/>
          <w:szCs w:val="20"/>
        </w:rPr>
      </w:pPr>
      <w:r>
        <w:rPr>
          <w:b/>
          <w:bCs/>
          <w:sz w:val="20"/>
          <w:szCs w:val="20"/>
        </w:rPr>
        <w:t>komunikacyjnego auto-casco</w:t>
      </w:r>
    </w:p>
    <w:p w14:paraId="21E3B35A" w14:textId="77777777" w:rsidR="001A6EC1" w:rsidRDefault="001A6EC1">
      <w:pPr>
        <w:jc w:val="both"/>
        <w:rPr>
          <w:b/>
          <w:bCs/>
          <w:sz w:val="20"/>
          <w:szCs w:val="20"/>
        </w:rPr>
      </w:pPr>
    </w:p>
    <w:p w14:paraId="3764525F" w14:textId="77777777" w:rsidR="001A6EC1" w:rsidRDefault="00AC192E">
      <w:pPr>
        <w:jc w:val="both"/>
        <w:rPr>
          <w:sz w:val="20"/>
          <w:szCs w:val="20"/>
        </w:rPr>
      </w:pPr>
      <w:r>
        <w:rPr>
          <w:sz w:val="20"/>
          <w:szCs w:val="20"/>
        </w:rPr>
        <w:t>Zgłoszenie szkody:</w:t>
      </w:r>
    </w:p>
    <w:p w14:paraId="1EB8D5B7" w14:textId="77777777" w:rsidR="001A6EC1" w:rsidRDefault="00AC192E">
      <w:pPr>
        <w:jc w:val="both"/>
        <w:rPr>
          <w:sz w:val="20"/>
          <w:szCs w:val="20"/>
        </w:rPr>
      </w:pPr>
      <w:r>
        <w:rPr>
          <w:sz w:val="20"/>
          <w:szCs w:val="20"/>
        </w:rPr>
        <w:t xml:space="preserve">Niezwłocznie, ale najpóźniej w ciągu 10 dni roboczych od daty powzięcia informacji o szkodzie (dla szkód kradzieżowych- niezwłocznie, najpóźniej w ciągu ……. dni roboczych), osoba odpowiedzialna za obsługę szkody zobowiązana jest do zgłoszenia szkody firmie ubezpieczeniowej (oraz do wiadomości brokera) e-mailem  na druku „Zgłoszenie roszczenia do zakładu ubezpieczeń z umowy ubezpieczenia Gminy </w:t>
      </w:r>
      <w:r w:rsidR="0095749C">
        <w:rPr>
          <w:sz w:val="20"/>
          <w:szCs w:val="20"/>
        </w:rPr>
        <w:t>Bojanowo</w:t>
      </w:r>
      <w:r>
        <w:rPr>
          <w:sz w:val="20"/>
          <w:szCs w:val="20"/>
        </w:rPr>
        <w:t xml:space="preserve"> (druk w załączeniu).</w:t>
      </w:r>
    </w:p>
    <w:p w14:paraId="33EB80BC" w14:textId="77777777" w:rsidR="001A6EC1" w:rsidRDefault="00AC192E">
      <w:pPr>
        <w:jc w:val="both"/>
        <w:rPr>
          <w:sz w:val="20"/>
          <w:szCs w:val="20"/>
        </w:rPr>
      </w:pPr>
      <w:r>
        <w:rPr>
          <w:sz w:val="20"/>
          <w:szCs w:val="20"/>
        </w:rPr>
        <w:t>Do zadań w/w osoby należy w szczególności:</w:t>
      </w:r>
    </w:p>
    <w:p w14:paraId="6CB66910" w14:textId="77777777" w:rsidR="001A6EC1" w:rsidRDefault="00AC192E">
      <w:pPr>
        <w:numPr>
          <w:ilvl w:val="0"/>
          <w:numId w:val="1"/>
        </w:numPr>
        <w:jc w:val="both"/>
        <w:rPr>
          <w:sz w:val="20"/>
          <w:szCs w:val="20"/>
        </w:rPr>
      </w:pPr>
      <w:r>
        <w:rPr>
          <w:sz w:val="20"/>
          <w:szCs w:val="20"/>
        </w:rPr>
        <w:t>przeciwdziałanie zwiększeniu się rozmiarów szkody,</w:t>
      </w:r>
    </w:p>
    <w:p w14:paraId="2CE97091" w14:textId="77777777" w:rsidR="001A6EC1" w:rsidRDefault="00AC192E">
      <w:pPr>
        <w:numPr>
          <w:ilvl w:val="0"/>
          <w:numId w:val="1"/>
        </w:numPr>
        <w:jc w:val="both"/>
        <w:rPr>
          <w:sz w:val="20"/>
          <w:szCs w:val="20"/>
        </w:rPr>
      </w:pPr>
      <w:r>
        <w:rPr>
          <w:sz w:val="20"/>
          <w:szCs w:val="20"/>
        </w:rPr>
        <w:t>udzielenie potrzebnych wyjaśnień, dostarczenie dowodów, których zażąda zakład ubezpieczeń (np. oryginału dowodu rejestracyjnego, kompletów oryginalnych kluczyków itp.),</w:t>
      </w:r>
    </w:p>
    <w:p w14:paraId="129037EE" w14:textId="77777777" w:rsidR="001A6EC1" w:rsidRDefault="00AC192E">
      <w:pPr>
        <w:rPr>
          <w:sz w:val="20"/>
          <w:szCs w:val="20"/>
        </w:rPr>
      </w:pPr>
      <w:r>
        <w:rPr>
          <w:sz w:val="20"/>
          <w:szCs w:val="20"/>
        </w:rPr>
        <w:t>-      niezwłoczne powiadomienie organów ścigania o kradzieży pojazdu lub jego części.</w:t>
      </w:r>
    </w:p>
    <w:p w14:paraId="41BE635A" w14:textId="77777777" w:rsidR="001A6EC1" w:rsidRDefault="001A6EC1">
      <w:pPr>
        <w:rPr>
          <w:color w:val="FF0000"/>
          <w:sz w:val="20"/>
          <w:szCs w:val="20"/>
        </w:rPr>
      </w:pPr>
    </w:p>
    <w:p w14:paraId="3FF64EE2" w14:textId="77777777" w:rsidR="001A6EC1" w:rsidRDefault="00AC192E">
      <w:pPr>
        <w:jc w:val="both"/>
        <w:rPr>
          <w:sz w:val="20"/>
          <w:szCs w:val="20"/>
        </w:rPr>
      </w:pPr>
      <w:r>
        <w:rPr>
          <w:sz w:val="20"/>
          <w:szCs w:val="20"/>
        </w:rPr>
        <w:t>----------------------------------------------------------------------------------------------------------------------------------------</w:t>
      </w:r>
    </w:p>
    <w:p w14:paraId="673D101D" w14:textId="77777777" w:rsidR="001A6EC1" w:rsidRDefault="001A6EC1">
      <w:pPr>
        <w:rPr>
          <w:sz w:val="20"/>
          <w:szCs w:val="20"/>
        </w:rPr>
      </w:pPr>
    </w:p>
    <w:p w14:paraId="2CA00479" w14:textId="77777777" w:rsidR="001A6EC1" w:rsidRDefault="00AC192E">
      <w:pPr>
        <w:jc w:val="both"/>
        <w:rPr>
          <w:b/>
          <w:bCs/>
          <w:sz w:val="20"/>
          <w:szCs w:val="20"/>
        </w:rPr>
      </w:pPr>
      <w:r>
        <w:rPr>
          <w:b/>
          <w:bCs/>
          <w:sz w:val="20"/>
          <w:szCs w:val="20"/>
        </w:rPr>
        <w:t>W zakresie ubezpieczenia:</w:t>
      </w:r>
    </w:p>
    <w:p w14:paraId="11D86AEE" w14:textId="77777777" w:rsidR="001A6EC1" w:rsidRDefault="00AC192E">
      <w:pPr>
        <w:numPr>
          <w:ilvl w:val="0"/>
          <w:numId w:val="1"/>
        </w:numPr>
        <w:jc w:val="both"/>
        <w:rPr>
          <w:b/>
          <w:bCs/>
          <w:sz w:val="20"/>
          <w:szCs w:val="20"/>
        </w:rPr>
      </w:pPr>
      <w:r>
        <w:rPr>
          <w:b/>
          <w:bCs/>
          <w:sz w:val="20"/>
          <w:szCs w:val="20"/>
        </w:rPr>
        <w:t>następstw nieszczęśliwych wypadków</w:t>
      </w:r>
    </w:p>
    <w:p w14:paraId="368ADF30" w14:textId="77777777" w:rsidR="001A6EC1" w:rsidRDefault="001A6EC1">
      <w:pPr>
        <w:jc w:val="both"/>
        <w:rPr>
          <w:b/>
          <w:bCs/>
          <w:sz w:val="20"/>
          <w:szCs w:val="20"/>
        </w:rPr>
      </w:pPr>
    </w:p>
    <w:p w14:paraId="08A10D28" w14:textId="77777777" w:rsidR="001A6EC1" w:rsidRDefault="00AC192E">
      <w:pPr>
        <w:jc w:val="both"/>
        <w:rPr>
          <w:sz w:val="20"/>
          <w:szCs w:val="20"/>
        </w:rPr>
      </w:pPr>
      <w:r>
        <w:rPr>
          <w:sz w:val="20"/>
          <w:szCs w:val="20"/>
        </w:rPr>
        <w:t>Niezwłocznie, ale najpóźniej w ciągu 10 dni roboczych od daty powzięcia informacji o szkodzie, osoba odpowiedzialna  za obsługę  szkody zobowiązana jest do zgłoszenia szkody zakładowi ubezpieczeń (oraz do wiadomości brokera) e-mailem na druku „Zgłoszenie roszczenia do zakładu ubezpieczeń z</w:t>
      </w:r>
      <w:r w:rsidR="00710428">
        <w:rPr>
          <w:sz w:val="20"/>
          <w:szCs w:val="20"/>
        </w:rPr>
        <w:t xml:space="preserve"> umowy ubezpieczenia Gminy </w:t>
      </w:r>
      <w:r w:rsidR="0095749C">
        <w:rPr>
          <w:sz w:val="20"/>
          <w:szCs w:val="20"/>
        </w:rPr>
        <w:t>Bojanowo</w:t>
      </w:r>
      <w:r>
        <w:rPr>
          <w:sz w:val="20"/>
          <w:szCs w:val="20"/>
        </w:rPr>
        <w:t>” (druk w załączeniu). Uzupełnienie zgłoszenia na drukach wymaganych przez zakład ubezpieczeń nastąpi podczas bezpośredniej obsługi szkody przez jego pracownika.</w:t>
      </w:r>
    </w:p>
    <w:p w14:paraId="25826D68" w14:textId="77777777" w:rsidR="001A6EC1" w:rsidRDefault="00AC192E">
      <w:pPr>
        <w:jc w:val="both"/>
        <w:rPr>
          <w:sz w:val="20"/>
          <w:szCs w:val="20"/>
        </w:rPr>
      </w:pPr>
      <w:r>
        <w:rPr>
          <w:sz w:val="20"/>
          <w:szCs w:val="20"/>
        </w:rPr>
        <w:t>Do zadań w/w osoby należy w szczególności:</w:t>
      </w:r>
    </w:p>
    <w:p w14:paraId="17ABF943" w14:textId="77777777" w:rsidR="001A6EC1" w:rsidRDefault="00AC192E">
      <w:pPr>
        <w:numPr>
          <w:ilvl w:val="0"/>
          <w:numId w:val="1"/>
        </w:numPr>
        <w:jc w:val="both"/>
        <w:rPr>
          <w:sz w:val="20"/>
          <w:szCs w:val="20"/>
        </w:rPr>
      </w:pPr>
      <w:r>
        <w:rPr>
          <w:sz w:val="20"/>
          <w:szCs w:val="20"/>
        </w:rPr>
        <w:t>poddanie się opiece lekarskiej</w:t>
      </w:r>
    </w:p>
    <w:p w14:paraId="3B8647F2" w14:textId="77777777" w:rsidR="001A6EC1" w:rsidRDefault="00AC192E">
      <w:pPr>
        <w:numPr>
          <w:ilvl w:val="0"/>
          <w:numId w:val="1"/>
        </w:numPr>
        <w:jc w:val="both"/>
        <w:rPr>
          <w:sz w:val="20"/>
          <w:szCs w:val="20"/>
        </w:rPr>
      </w:pPr>
      <w:r>
        <w:rPr>
          <w:sz w:val="20"/>
          <w:szCs w:val="20"/>
        </w:rPr>
        <w:t xml:space="preserve">udzielenie zakładowi ubezpieczeń potrzebnych wyjaśnień oraz przedstawienie dowodów, których zażąda zakład ubezpieczeń, w szczególności dokumentacji lekarskiej. </w:t>
      </w:r>
    </w:p>
    <w:p w14:paraId="2982E921" w14:textId="77777777" w:rsidR="001A6EC1" w:rsidRDefault="001A6EC1">
      <w:pPr>
        <w:rPr>
          <w:sz w:val="20"/>
          <w:szCs w:val="20"/>
        </w:rPr>
      </w:pPr>
    </w:p>
    <w:p w14:paraId="1E366524" w14:textId="77777777" w:rsidR="001A6EC1" w:rsidRDefault="001A6EC1">
      <w:pPr>
        <w:rPr>
          <w:sz w:val="20"/>
          <w:szCs w:val="20"/>
        </w:rPr>
      </w:pPr>
    </w:p>
    <w:p w14:paraId="27D2DADD" w14:textId="77777777" w:rsidR="001A6EC1" w:rsidRDefault="001A6EC1">
      <w:pPr>
        <w:rPr>
          <w:sz w:val="20"/>
          <w:szCs w:val="20"/>
        </w:rPr>
      </w:pPr>
    </w:p>
    <w:p w14:paraId="5F232062" w14:textId="77777777" w:rsidR="001A6EC1" w:rsidRDefault="00AC192E">
      <w:pPr>
        <w:ind w:left="3545" w:firstLine="709"/>
        <w:rPr>
          <w:b/>
          <w:bCs/>
        </w:rPr>
      </w:pPr>
      <w:r>
        <w:br w:type="column"/>
      </w:r>
      <w:r>
        <w:rPr>
          <w:b/>
          <w:bCs/>
        </w:rPr>
        <w:lastRenderedPageBreak/>
        <w:t xml:space="preserve">Załącznik nr 5 do umowy </w:t>
      </w:r>
      <w:proofErr w:type="spellStart"/>
      <w:r>
        <w:rPr>
          <w:b/>
          <w:bCs/>
        </w:rPr>
        <w:t>poprzetargowej</w:t>
      </w:r>
      <w:proofErr w:type="spellEnd"/>
    </w:p>
    <w:p w14:paraId="619E301C" w14:textId="77777777" w:rsidR="001A6EC1" w:rsidRDefault="001A6EC1">
      <w:pPr>
        <w:rPr>
          <w:b/>
          <w:bCs/>
          <w:sz w:val="20"/>
          <w:szCs w:val="20"/>
        </w:rPr>
      </w:pPr>
    </w:p>
    <w:tbl>
      <w:tblPr>
        <w:tblpPr w:leftFromText="141" w:rightFromText="141" w:vertAnchor="text" w:horzAnchor="margin" w:tblpY="132"/>
        <w:tblW w:w="9212" w:type="dxa"/>
        <w:tblCellMar>
          <w:left w:w="70" w:type="dxa"/>
          <w:right w:w="70" w:type="dxa"/>
        </w:tblCellMar>
        <w:tblLook w:val="0000" w:firstRow="0" w:lastRow="0" w:firstColumn="0" w:lastColumn="0" w:noHBand="0" w:noVBand="0"/>
      </w:tblPr>
      <w:tblGrid>
        <w:gridCol w:w="9212"/>
      </w:tblGrid>
      <w:tr w:rsidR="001A6EC1" w14:paraId="6A92914A" w14:textId="77777777">
        <w:tc>
          <w:tcPr>
            <w:tcW w:w="9212" w:type="dxa"/>
            <w:tcBorders>
              <w:bottom w:val="single" w:sz="4" w:space="0" w:color="000000"/>
            </w:tcBorders>
            <w:shd w:val="clear" w:color="auto" w:fill="auto"/>
          </w:tcPr>
          <w:p w14:paraId="0CA87A37" w14:textId="77777777" w:rsidR="001A6EC1" w:rsidRDefault="00AC192E">
            <w:pPr>
              <w:rPr>
                <w:b/>
                <w:bCs/>
                <w:sz w:val="26"/>
                <w:szCs w:val="26"/>
              </w:rPr>
            </w:pPr>
            <w:r>
              <w:rPr>
                <w:b/>
                <w:bCs/>
                <w:sz w:val="26"/>
                <w:szCs w:val="26"/>
              </w:rPr>
              <w:t>PROCEDURA</w:t>
            </w:r>
          </w:p>
          <w:p w14:paraId="366553DE" w14:textId="77777777" w:rsidR="001A6EC1" w:rsidRDefault="00AC192E">
            <w:pPr>
              <w:rPr>
                <w:b/>
                <w:bCs/>
              </w:rPr>
            </w:pPr>
            <w:r>
              <w:rPr>
                <w:b/>
                <w:bCs/>
              </w:rPr>
              <w:t xml:space="preserve">Zgłoszenie roszczenia do zakładu ubezpieczeń z umowy ubezpieczenia </w:t>
            </w:r>
          </w:p>
          <w:p w14:paraId="684F34DA" w14:textId="77777777" w:rsidR="001A6EC1" w:rsidRDefault="00AC192E">
            <w:pPr>
              <w:rPr>
                <w:b/>
                <w:bCs/>
              </w:rPr>
            </w:pPr>
            <w:r>
              <w:rPr>
                <w:b/>
                <w:bCs/>
              </w:rPr>
              <w:t xml:space="preserve">Gminy </w:t>
            </w:r>
            <w:r w:rsidR="0095749C">
              <w:rPr>
                <w:b/>
                <w:bCs/>
              </w:rPr>
              <w:t>Bojanowo</w:t>
            </w:r>
          </w:p>
          <w:p w14:paraId="41AB7ACB" w14:textId="77777777" w:rsidR="001A6EC1" w:rsidRDefault="00AC192E">
            <w:pPr>
              <w:rPr>
                <w:b/>
                <w:bCs/>
              </w:rPr>
            </w:pPr>
            <w:r>
              <w:rPr>
                <w:b/>
                <w:bCs/>
              </w:rPr>
              <w:t>Nr polisy: ………………………………….</w:t>
            </w:r>
          </w:p>
        </w:tc>
      </w:tr>
    </w:tbl>
    <w:p w14:paraId="13DCB208" w14:textId="77777777" w:rsidR="001A6EC1" w:rsidRDefault="001A6EC1">
      <w:pPr>
        <w:rPr>
          <w:vanish/>
        </w:rPr>
      </w:pPr>
    </w:p>
    <w:tbl>
      <w:tblPr>
        <w:tblW w:w="9212" w:type="dxa"/>
        <w:tblInd w:w="2" w:type="dxa"/>
        <w:tblCellMar>
          <w:left w:w="70" w:type="dxa"/>
          <w:right w:w="70" w:type="dxa"/>
        </w:tblCellMar>
        <w:tblLook w:val="0000" w:firstRow="0" w:lastRow="0" w:firstColumn="0" w:lastColumn="0" w:noHBand="0" w:noVBand="0"/>
      </w:tblPr>
      <w:tblGrid>
        <w:gridCol w:w="4568"/>
        <w:gridCol w:w="718"/>
        <w:gridCol w:w="3926"/>
      </w:tblGrid>
      <w:tr w:rsidR="001A6EC1" w14:paraId="0ACA7EBC" w14:textId="77777777">
        <w:trPr>
          <w:cantSplit/>
          <w:trHeight w:val="567"/>
        </w:trPr>
        <w:tc>
          <w:tcPr>
            <w:tcW w:w="4568" w:type="dxa"/>
            <w:vMerge w:val="restart"/>
            <w:shd w:val="clear" w:color="auto" w:fill="auto"/>
          </w:tcPr>
          <w:p w14:paraId="14A690D6" w14:textId="77777777" w:rsidR="001A6EC1" w:rsidRDefault="001A6EC1"/>
        </w:tc>
        <w:tc>
          <w:tcPr>
            <w:tcW w:w="718" w:type="dxa"/>
            <w:shd w:val="clear" w:color="auto" w:fill="auto"/>
          </w:tcPr>
          <w:p w14:paraId="550F107F" w14:textId="77777777" w:rsidR="001A6EC1" w:rsidRDefault="001A6EC1">
            <w:pPr>
              <w:rPr>
                <w:b/>
                <w:bCs/>
              </w:rPr>
            </w:pPr>
          </w:p>
        </w:tc>
        <w:tc>
          <w:tcPr>
            <w:tcW w:w="3926" w:type="dxa"/>
            <w:tcBorders>
              <w:bottom w:val="single" w:sz="4" w:space="0" w:color="000000"/>
            </w:tcBorders>
            <w:shd w:val="clear" w:color="auto" w:fill="auto"/>
          </w:tcPr>
          <w:p w14:paraId="3DF8BF2A" w14:textId="77777777" w:rsidR="001A6EC1" w:rsidRDefault="001A6EC1">
            <w:pPr>
              <w:rPr>
                <w:b/>
                <w:bCs/>
              </w:rPr>
            </w:pPr>
          </w:p>
        </w:tc>
      </w:tr>
      <w:tr w:rsidR="001A6EC1" w14:paraId="178650FC" w14:textId="77777777">
        <w:trPr>
          <w:cantSplit/>
          <w:trHeight w:val="20"/>
        </w:trPr>
        <w:tc>
          <w:tcPr>
            <w:tcW w:w="4568" w:type="dxa"/>
            <w:vMerge/>
            <w:shd w:val="clear" w:color="auto" w:fill="auto"/>
          </w:tcPr>
          <w:p w14:paraId="156CA8EC" w14:textId="77777777" w:rsidR="001A6EC1" w:rsidRDefault="001A6EC1">
            <w:pPr>
              <w:rPr>
                <w:b/>
                <w:bCs/>
              </w:rPr>
            </w:pPr>
          </w:p>
        </w:tc>
        <w:tc>
          <w:tcPr>
            <w:tcW w:w="718" w:type="dxa"/>
            <w:shd w:val="clear" w:color="auto" w:fill="auto"/>
          </w:tcPr>
          <w:p w14:paraId="0499292C" w14:textId="77777777" w:rsidR="001A6EC1" w:rsidRDefault="001A6EC1">
            <w:pPr>
              <w:jc w:val="center"/>
              <w:rPr>
                <w:sz w:val="20"/>
                <w:szCs w:val="20"/>
              </w:rPr>
            </w:pPr>
          </w:p>
        </w:tc>
        <w:tc>
          <w:tcPr>
            <w:tcW w:w="3926" w:type="dxa"/>
            <w:shd w:val="clear" w:color="auto" w:fill="auto"/>
          </w:tcPr>
          <w:p w14:paraId="02CD42BF" w14:textId="77777777" w:rsidR="001A6EC1" w:rsidRDefault="00AC192E">
            <w:pPr>
              <w:jc w:val="center"/>
              <w:rPr>
                <w:b/>
                <w:bCs/>
              </w:rPr>
            </w:pPr>
            <w:r>
              <w:rPr>
                <w:sz w:val="20"/>
                <w:szCs w:val="20"/>
              </w:rPr>
              <w:t>Miejscowość, data</w:t>
            </w:r>
          </w:p>
        </w:tc>
      </w:tr>
      <w:tr w:rsidR="001A6EC1" w14:paraId="4B053BDA" w14:textId="77777777">
        <w:trPr>
          <w:cantSplit/>
          <w:trHeight w:val="340"/>
        </w:trPr>
        <w:tc>
          <w:tcPr>
            <w:tcW w:w="4568" w:type="dxa"/>
            <w:vMerge/>
            <w:tcBorders>
              <w:bottom w:val="single" w:sz="4" w:space="0" w:color="000000"/>
            </w:tcBorders>
            <w:shd w:val="clear" w:color="auto" w:fill="auto"/>
          </w:tcPr>
          <w:p w14:paraId="16DDA4D9" w14:textId="77777777" w:rsidR="001A6EC1" w:rsidRDefault="001A6EC1">
            <w:pPr>
              <w:rPr>
                <w:b/>
                <w:bCs/>
              </w:rPr>
            </w:pPr>
          </w:p>
        </w:tc>
        <w:tc>
          <w:tcPr>
            <w:tcW w:w="718" w:type="dxa"/>
            <w:shd w:val="clear" w:color="auto" w:fill="auto"/>
          </w:tcPr>
          <w:p w14:paraId="5009E662" w14:textId="77777777" w:rsidR="001A6EC1" w:rsidRDefault="001A6EC1">
            <w:pPr>
              <w:rPr>
                <w:sz w:val="20"/>
                <w:szCs w:val="20"/>
              </w:rPr>
            </w:pPr>
          </w:p>
        </w:tc>
        <w:tc>
          <w:tcPr>
            <w:tcW w:w="3926" w:type="dxa"/>
            <w:tcBorders>
              <w:bottom w:val="single" w:sz="4" w:space="0" w:color="000000"/>
            </w:tcBorders>
            <w:shd w:val="clear" w:color="auto" w:fill="auto"/>
          </w:tcPr>
          <w:p w14:paraId="26D8175E" w14:textId="77777777" w:rsidR="001A6EC1" w:rsidRDefault="001A6EC1">
            <w:pPr>
              <w:rPr>
                <w:sz w:val="20"/>
                <w:szCs w:val="20"/>
              </w:rPr>
            </w:pPr>
          </w:p>
        </w:tc>
      </w:tr>
      <w:tr w:rsidR="001A6EC1" w14:paraId="5C0861B6" w14:textId="77777777">
        <w:tc>
          <w:tcPr>
            <w:tcW w:w="4568" w:type="dxa"/>
            <w:tcBorders>
              <w:top w:val="single" w:sz="4" w:space="0" w:color="000000"/>
            </w:tcBorders>
            <w:shd w:val="clear" w:color="auto" w:fill="auto"/>
          </w:tcPr>
          <w:p w14:paraId="22D5F7B5" w14:textId="77777777" w:rsidR="001A6EC1" w:rsidRDefault="00AC192E">
            <w:pPr>
              <w:jc w:val="center"/>
              <w:rPr>
                <w:sz w:val="20"/>
                <w:szCs w:val="20"/>
              </w:rPr>
            </w:pPr>
            <w:r>
              <w:rPr>
                <w:sz w:val="20"/>
                <w:szCs w:val="20"/>
              </w:rPr>
              <w:t>Zakład Ubezpieczeń</w:t>
            </w:r>
          </w:p>
        </w:tc>
        <w:tc>
          <w:tcPr>
            <w:tcW w:w="718" w:type="dxa"/>
            <w:shd w:val="clear" w:color="auto" w:fill="auto"/>
          </w:tcPr>
          <w:p w14:paraId="058CA89C" w14:textId="77777777" w:rsidR="001A6EC1" w:rsidRDefault="001A6EC1">
            <w:pPr>
              <w:jc w:val="center"/>
              <w:rPr>
                <w:sz w:val="20"/>
                <w:szCs w:val="20"/>
              </w:rPr>
            </w:pPr>
          </w:p>
        </w:tc>
        <w:tc>
          <w:tcPr>
            <w:tcW w:w="3926" w:type="dxa"/>
            <w:tcBorders>
              <w:top w:val="single" w:sz="4" w:space="0" w:color="000000"/>
            </w:tcBorders>
            <w:shd w:val="clear" w:color="auto" w:fill="auto"/>
          </w:tcPr>
          <w:p w14:paraId="002D1196" w14:textId="77777777" w:rsidR="001A6EC1" w:rsidRDefault="00AC192E">
            <w:pPr>
              <w:jc w:val="center"/>
              <w:rPr>
                <w:sz w:val="20"/>
                <w:szCs w:val="20"/>
              </w:rPr>
            </w:pPr>
            <w:r>
              <w:rPr>
                <w:sz w:val="20"/>
                <w:szCs w:val="20"/>
              </w:rPr>
              <w:t>Nr korespondencji</w:t>
            </w:r>
          </w:p>
        </w:tc>
      </w:tr>
    </w:tbl>
    <w:p w14:paraId="48996221" w14:textId="77777777" w:rsidR="001A6EC1" w:rsidRDefault="001A6EC1"/>
    <w:tbl>
      <w:tblPr>
        <w:tblW w:w="9212" w:type="dxa"/>
        <w:tblInd w:w="2" w:type="dxa"/>
        <w:tblCellMar>
          <w:left w:w="70" w:type="dxa"/>
          <w:right w:w="70" w:type="dxa"/>
        </w:tblCellMar>
        <w:tblLook w:val="0000" w:firstRow="0" w:lastRow="0" w:firstColumn="0" w:lastColumn="0" w:noHBand="0" w:noVBand="0"/>
      </w:tblPr>
      <w:tblGrid>
        <w:gridCol w:w="2831"/>
        <w:gridCol w:w="2617"/>
        <w:gridCol w:w="571"/>
        <w:gridCol w:w="3193"/>
      </w:tblGrid>
      <w:tr w:rsidR="001A6EC1" w14:paraId="441B7D62" w14:textId="77777777">
        <w:trPr>
          <w:trHeight w:val="1134"/>
        </w:trPr>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5A24" w14:textId="77777777" w:rsidR="001A6EC1" w:rsidRDefault="00AC192E">
            <w:pPr>
              <w:pStyle w:val="Stopka1"/>
              <w:tabs>
                <w:tab w:val="clear" w:pos="4536"/>
                <w:tab w:val="clear" w:pos="9072"/>
              </w:tabs>
            </w:pPr>
            <w:r>
              <w:t>Jednostka zgłaszająca roszczenie</w:t>
            </w:r>
          </w:p>
        </w:tc>
        <w:tc>
          <w:tcPr>
            <w:tcW w:w="6381" w:type="dxa"/>
            <w:gridSpan w:val="3"/>
            <w:tcBorders>
              <w:top w:val="single" w:sz="4" w:space="0" w:color="000000"/>
              <w:left w:val="single" w:sz="4" w:space="0" w:color="000000"/>
              <w:bottom w:val="single" w:sz="4" w:space="0" w:color="000000"/>
              <w:right w:val="single" w:sz="4" w:space="0" w:color="000000"/>
            </w:tcBorders>
            <w:shd w:val="clear" w:color="auto" w:fill="auto"/>
          </w:tcPr>
          <w:p w14:paraId="6ECCDBDC" w14:textId="77777777" w:rsidR="001A6EC1" w:rsidRDefault="001A6EC1"/>
        </w:tc>
      </w:tr>
      <w:tr w:rsidR="001A6EC1" w14:paraId="5C866B29" w14:textId="77777777">
        <w:trPr>
          <w:trHeight w:val="567"/>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6DA5F92F" w14:textId="77777777" w:rsidR="001A6EC1" w:rsidRDefault="00AC192E">
            <w:r>
              <w:t>Osoba obsługująca szkodę:</w:t>
            </w:r>
          </w:p>
          <w:p w14:paraId="13555F16" w14:textId="77777777" w:rsidR="001A6EC1" w:rsidRDefault="00AC192E">
            <w:pPr>
              <w:rPr>
                <w:sz w:val="20"/>
                <w:szCs w:val="20"/>
              </w:rPr>
            </w:pPr>
            <w:r>
              <w:rPr>
                <w:sz w:val="20"/>
                <w:szCs w:val="20"/>
              </w:rPr>
              <w:t xml:space="preserve">(imię, nazwisko, </w:t>
            </w:r>
          </w:p>
          <w:p w14:paraId="4D2D8EC1" w14:textId="77777777" w:rsidR="001A6EC1" w:rsidRDefault="00AC192E">
            <w:pPr>
              <w:rPr>
                <w:sz w:val="20"/>
                <w:szCs w:val="20"/>
              </w:rPr>
            </w:pPr>
            <w:r>
              <w:rPr>
                <w:sz w:val="20"/>
                <w:szCs w:val="20"/>
              </w:rPr>
              <w:t>tel. kontaktowy)</w:t>
            </w:r>
          </w:p>
        </w:tc>
        <w:tc>
          <w:tcPr>
            <w:tcW w:w="6381" w:type="dxa"/>
            <w:gridSpan w:val="3"/>
            <w:tcBorders>
              <w:top w:val="single" w:sz="4" w:space="0" w:color="000000"/>
              <w:left w:val="single" w:sz="4" w:space="0" w:color="000000"/>
              <w:bottom w:val="single" w:sz="4" w:space="0" w:color="000000"/>
              <w:right w:val="single" w:sz="4" w:space="0" w:color="000000"/>
            </w:tcBorders>
            <w:shd w:val="clear" w:color="auto" w:fill="auto"/>
          </w:tcPr>
          <w:p w14:paraId="67CA720E" w14:textId="77777777" w:rsidR="001A6EC1" w:rsidRDefault="001A6EC1">
            <w:pPr>
              <w:pStyle w:val="Stopka1"/>
              <w:tabs>
                <w:tab w:val="clear" w:pos="4536"/>
                <w:tab w:val="clear" w:pos="9072"/>
              </w:tabs>
            </w:pPr>
          </w:p>
        </w:tc>
      </w:tr>
      <w:tr w:rsidR="001A6EC1" w14:paraId="4360BAC1" w14:textId="77777777">
        <w:trPr>
          <w:trHeight w:val="340"/>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2BC9E933" w14:textId="77777777" w:rsidR="001A6EC1" w:rsidRDefault="00AC192E">
            <w:r>
              <w:t>Data i miejsce zdarzenia:</w:t>
            </w:r>
          </w:p>
        </w:tc>
        <w:tc>
          <w:tcPr>
            <w:tcW w:w="6381" w:type="dxa"/>
            <w:gridSpan w:val="3"/>
            <w:tcBorders>
              <w:top w:val="single" w:sz="4" w:space="0" w:color="000000"/>
              <w:left w:val="single" w:sz="4" w:space="0" w:color="000000"/>
              <w:bottom w:val="single" w:sz="4" w:space="0" w:color="000000"/>
              <w:right w:val="single" w:sz="4" w:space="0" w:color="000000"/>
            </w:tcBorders>
            <w:shd w:val="clear" w:color="auto" w:fill="auto"/>
          </w:tcPr>
          <w:p w14:paraId="7C04132E" w14:textId="77777777" w:rsidR="001A6EC1" w:rsidRDefault="001A6EC1"/>
        </w:tc>
      </w:tr>
      <w:tr w:rsidR="001A6EC1" w14:paraId="0F63A763" w14:textId="77777777">
        <w:trPr>
          <w:trHeight w:val="340"/>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70E95F71" w14:textId="77777777" w:rsidR="001A6EC1" w:rsidRDefault="00AC192E">
            <w:r>
              <w:t>Szkoda dotyczy:</w:t>
            </w:r>
          </w:p>
          <w:p w14:paraId="43FF7061" w14:textId="77777777" w:rsidR="001A6EC1" w:rsidRDefault="00AC192E">
            <w:r>
              <w:rPr>
                <w:sz w:val="20"/>
                <w:szCs w:val="20"/>
              </w:rPr>
              <w:t>(zaznaczyć z listy obok)</w:t>
            </w:r>
          </w:p>
        </w:tc>
        <w:tc>
          <w:tcPr>
            <w:tcW w:w="6381" w:type="dxa"/>
            <w:gridSpan w:val="3"/>
            <w:tcBorders>
              <w:top w:val="single" w:sz="4" w:space="0" w:color="000000"/>
              <w:left w:val="single" w:sz="4" w:space="0" w:color="000000"/>
              <w:bottom w:val="single" w:sz="4" w:space="0" w:color="000000"/>
              <w:right w:val="single" w:sz="4" w:space="0" w:color="000000"/>
            </w:tcBorders>
            <w:shd w:val="clear" w:color="auto" w:fill="auto"/>
          </w:tcPr>
          <w:p w14:paraId="39871CAB" w14:textId="77777777" w:rsidR="001A6EC1" w:rsidRDefault="00AC192E">
            <w:r>
              <w:t>X Ubezpieczenie komunikacyjne</w:t>
            </w:r>
          </w:p>
        </w:tc>
      </w:tr>
      <w:tr w:rsidR="001A6EC1" w14:paraId="06BE6035" w14:textId="77777777">
        <w:trPr>
          <w:trHeight w:val="1134"/>
        </w:trPr>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93D94" w14:textId="77777777" w:rsidR="001A6EC1" w:rsidRDefault="00AC192E">
            <w:pPr>
              <w:pStyle w:val="Stopka1"/>
              <w:tabs>
                <w:tab w:val="clear" w:pos="4536"/>
                <w:tab w:val="clear" w:pos="9072"/>
              </w:tabs>
            </w:pPr>
            <w:r>
              <w:t>Opis zdarzenia:</w:t>
            </w:r>
          </w:p>
        </w:tc>
        <w:tc>
          <w:tcPr>
            <w:tcW w:w="6381" w:type="dxa"/>
            <w:gridSpan w:val="3"/>
            <w:tcBorders>
              <w:top w:val="single" w:sz="4" w:space="0" w:color="000000"/>
              <w:left w:val="single" w:sz="4" w:space="0" w:color="000000"/>
              <w:bottom w:val="single" w:sz="4" w:space="0" w:color="000000"/>
              <w:right w:val="single" w:sz="4" w:space="0" w:color="000000"/>
            </w:tcBorders>
            <w:shd w:val="clear" w:color="auto" w:fill="auto"/>
          </w:tcPr>
          <w:p w14:paraId="4C5C54F2" w14:textId="77777777" w:rsidR="001A6EC1" w:rsidRDefault="00AC192E">
            <w:r>
              <w:t xml:space="preserve">Przyczyna szkody, zakres szkody itp.: </w:t>
            </w:r>
          </w:p>
          <w:p w14:paraId="0D339D43" w14:textId="77777777" w:rsidR="001A6EC1" w:rsidRDefault="001A6EC1"/>
          <w:p w14:paraId="1024C28C" w14:textId="77777777" w:rsidR="001A6EC1" w:rsidRDefault="001A6EC1"/>
          <w:p w14:paraId="6D4838F7" w14:textId="77777777" w:rsidR="001A6EC1" w:rsidRDefault="001A6EC1"/>
        </w:tc>
      </w:tr>
      <w:tr w:rsidR="001A6EC1" w14:paraId="0C2C6549" w14:textId="77777777">
        <w:trPr>
          <w:trHeight w:val="340"/>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507D8A20" w14:textId="77777777" w:rsidR="001A6EC1" w:rsidRDefault="00AC192E">
            <w:r>
              <w:t xml:space="preserve">O zdarzeniu została powiadomiona </w:t>
            </w:r>
          </w:p>
          <w:p w14:paraId="7B28C24A" w14:textId="77777777" w:rsidR="001A6EC1" w:rsidRDefault="00AC192E">
            <w:r>
              <w:rPr>
                <w:sz w:val="20"/>
                <w:szCs w:val="20"/>
              </w:rPr>
              <w:t>(zaznaczyć z listy obok)</w:t>
            </w:r>
          </w:p>
        </w:tc>
        <w:tc>
          <w:tcPr>
            <w:tcW w:w="6381" w:type="dxa"/>
            <w:gridSpan w:val="3"/>
            <w:tcBorders>
              <w:top w:val="single" w:sz="4" w:space="0" w:color="000000"/>
              <w:left w:val="single" w:sz="4" w:space="0" w:color="000000"/>
              <w:bottom w:val="single" w:sz="4" w:space="0" w:color="000000"/>
              <w:right w:val="single" w:sz="4" w:space="0" w:color="000000"/>
            </w:tcBorders>
            <w:shd w:val="clear" w:color="auto" w:fill="auto"/>
          </w:tcPr>
          <w:p w14:paraId="65B29AD3" w14:textId="77777777" w:rsidR="001A6EC1" w:rsidRDefault="00AC192E">
            <w:r>
              <w:rPr>
                <w:rFonts w:ascii="Symbol" w:eastAsia="Symbol" w:hAnsi="Symbol" w:cs="Symbol"/>
              </w:rPr>
              <w:t></w:t>
            </w:r>
            <w:r>
              <w:t>Policja</w:t>
            </w:r>
          </w:p>
          <w:p w14:paraId="0FEA79EE" w14:textId="77777777" w:rsidR="001A6EC1" w:rsidRDefault="00AC192E">
            <w:r>
              <w:rPr>
                <w:rFonts w:ascii="Symbol" w:eastAsia="Symbol" w:hAnsi="Symbol" w:cs="Symbol"/>
              </w:rPr>
              <w:t></w:t>
            </w:r>
            <w:r>
              <w:t>Straż Pożarna</w:t>
            </w:r>
          </w:p>
          <w:p w14:paraId="31545ACE" w14:textId="77777777" w:rsidR="001A6EC1" w:rsidRDefault="00AC192E">
            <w:r>
              <w:rPr>
                <w:rFonts w:ascii="Symbol" w:eastAsia="Symbol" w:hAnsi="Symbol" w:cs="Symbol"/>
              </w:rPr>
              <w:t></w:t>
            </w:r>
            <w:r>
              <w:t>Pogotowie</w:t>
            </w:r>
          </w:p>
        </w:tc>
      </w:tr>
      <w:tr w:rsidR="001A6EC1" w14:paraId="7D9D6DDF" w14:textId="77777777">
        <w:trPr>
          <w:trHeight w:val="340"/>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1E3649D5" w14:textId="77777777" w:rsidR="001A6EC1" w:rsidRDefault="00AC192E">
            <w:r>
              <w:t>Zgłoszenie przekazano do zakładu ubezpieczeń:</w:t>
            </w:r>
          </w:p>
          <w:p w14:paraId="23BB3F95" w14:textId="77777777" w:rsidR="001A6EC1" w:rsidRDefault="00AC192E">
            <w:r>
              <w:rPr>
                <w:sz w:val="20"/>
                <w:szCs w:val="20"/>
              </w:rPr>
              <w:t>(zaznaczyć z listy obok)</w:t>
            </w:r>
          </w:p>
        </w:tc>
        <w:tc>
          <w:tcPr>
            <w:tcW w:w="3188" w:type="dxa"/>
            <w:gridSpan w:val="2"/>
            <w:tcBorders>
              <w:top w:val="single" w:sz="4" w:space="0" w:color="000000"/>
              <w:left w:val="single" w:sz="4" w:space="0" w:color="000000"/>
              <w:bottom w:val="single" w:sz="4" w:space="0" w:color="000000"/>
            </w:tcBorders>
            <w:shd w:val="clear" w:color="auto" w:fill="auto"/>
            <w:vAlign w:val="center"/>
          </w:tcPr>
          <w:p w14:paraId="6182EA61" w14:textId="77777777" w:rsidR="001A6EC1" w:rsidRDefault="00AC192E">
            <w:r>
              <w:rPr>
                <w:rFonts w:ascii="Symbol" w:eastAsia="Symbol" w:hAnsi="Symbol" w:cs="Symbol"/>
              </w:rPr>
              <w:t></w:t>
            </w:r>
            <w:r>
              <w:t>fax</w:t>
            </w:r>
          </w:p>
          <w:p w14:paraId="76666E5E" w14:textId="77777777" w:rsidR="001A6EC1" w:rsidRDefault="00AC192E">
            <w:r>
              <w:rPr>
                <w:rFonts w:ascii="Symbol" w:eastAsia="Symbol" w:hAnsi="Symbol" w:cs="Symbol"/>
              </w:rPr>
              <w:t></w:t>
            </w:r>
            <w:r>
              <w:t>list polecony</w:t>
            </w:r>
          </w:p>
        </w:tc>
        <w:tc>
          <w:tcPr>
            <w:tcW w:w="3193" w:type="dxa"/>
            <w:tcBorders>
              <w:top w:val="single" w:sz="4" w:space="0" w:color="000000"/>
              <w:bottom w:val="single" w:sz="4" w:space="0" w:color="000000"/>
              <w:right w:val="single" w:sz="4" w:space="0" w:color="000000"/>
            </w:tcBorders>
            <w:shd w:val="clear" w:color="auto" w:fill="auto"/>
            <w:vAlign w:val="center"/>
          </w:tcPr>
          <w:p w14:paraId="52A4F1E6" w14:textId="77777777" w:rsidR="001A6EC1" w:rsidRDefault="00AC192E">
            <w:r>
              <w:rPr>
                <w:rFonts w:ascii="Symbol" w:eastAsia="Symbol" w:hAnsi="Symbol" w:cs="Symbol"/>
              </w:rPr>
              <w:t></w:t>
            </w:r>
            <w:r>
              <w:t>e – mail</w:t>
            </w:r>
          </w:p>
          <w:p w14:paraId="1CE0F82C" w14:textId="77777777" w:rsidR="001A6EC1" w:rsidRDefault="00AC192E">
            <w:r>
              <w:rPr>
                <w:rFonts w:ascii="Symbol" w:eastAsia="Symbol" w:hAnsi="Symbol" w:cs="Symbol"/>
              </w:rPr>
              <w:t></w:t>
            </w:r>
            <w:r>
              <w:t>osobiście</w:t>
            </w:r>
          </w:p>
        </w:tc>
      </w:tr>
      <w:tr w:rsidR="001A6EC1" w14:paraId="6473E74D" w14:textId="77777777">
        <w:trPr>
          <w:trHeight w:val="340"/>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1B8D0591" w14:textId="77777777" w:rsidR="001A6EC1" w:rsidRDefault="00AC192E">
            <w:r>
              <w:t>Zgłoszenie przekazano do brokera</w:t>
            </w:r>
          </w:p>
          <w:p w14:paraId="0C1B4167" w14:textId="77777777" w:rsidR="001A6EC1" w:rsidRDefault="00AC192E">
            <w:r>
              <w:rPr>
                <w:sz w:val="20"/>
                <w:szCs w:val="20"/>
              </w:rPr>
              <w:t>(zaznaczyć z listy obok)</w:t>
            </w:r>
          </w:p>
        </w:tc>
        <w:tc>
          <w:tcPr>
            <w:tcW w:w="3188" w:type="dxa"/>
            <w:gridSpan w:val="2"/>
            <w:tcBorders>
              <w:top w:val="single" w:sz="4" w:space="0" w:color="000000"/>
              <w:left w:val="single" w:sz="4" w:space="0" w:color="000000"/>
              <w:bottom w:val="single" w:sz="4" w:space="0" w:color="000000"/>
            </w:tcBorders>
            <w:shd w:val="clear" w:color="auto" w:fill="auto"/>
            <w:vAlign w:val="center"/>
          </w:tcPr>
          <w:p w14:paraId="0CA8C8F7" w14:textId="77777777" w:rsidR="001A6EC1" w:rsidRDefault="00AC192E">
            <w:r>
              <w:rPr>
                <w:rFonts w:ascii="Symbol" w:eastAsia="Symbol" w:hAnsi="Symbol" w:cs="Symbol"/>
              </w:rPr>
              <w:t></w:t>
            </w:r>
            <w:r>
              <w:t>fax</w:t>
            </w:r>
          </w:p>
          <w:p w14:paraId="42325637" w14:textId="77777777" w:rsidR="001A6EC1" w:rsidRDefault="00AC192E">
            <w:r>
              <w:rPr>
                <w:rFonts w:ascii="Symbol" w:eastAsia="Symbol" w:hAnsi="Symbol" w:cs="Symbol"/>
              </w:rPr>
              <w:t></w:t>
            </w:r>
            <w:r>
              <w:t>list polecony</w:t>
            </w:r>
          </w:p>
        </w:tc>
        <w:tc>
          <w:tcPr>
            <w:tcW w:w="3193" w:type="dxa"/>
            <w:tcBorders>
              <w:top w:val="single" w:sz="4" w:space="0" w:color="000000"/>
              <w:bottom w:val="single" w:sz="4" w:space="0" w:color="000000"/>
              <w:right w:val="single" w:sz="4" w:space="0" w:color="000000"/>
            </w:tcBorders>
            <w:shd w:val="clear" w:color="auto" w:fill="auto"/>
            <w:vAlign w:val="center"/>
          </w:tcPr>
          <w:p w14:paraId="20225572" w14:textId="77777777" w:rsidR="001A6EC1" w:rsidRDefault="00AC192E">
            <w:r>
              <w:rPr>
                <w:rFonts w:ascii="Symbol" w:eastAsia="Symbol" w:hAnsi="Symbol" w:cs="Symbol"/>
              </w:rPr>
              <w:t></w:t>
            </w:r>
            <w:r>
              <w:t>e – mail</w:t>
            </w:r>
          </w:p>
          <w:p w14:paraId="6034CB9B" w14:textId="77777777" w:rsidR="001A6EC1" w:rsidRDefault="00AC192E">
            <w:r>
              <w:rPr>
                <w:rFonts w:ascii="Symbol" w:eastAsia="Symbol" w:hAnsi="Symbol" w:cs="Symbol"/>
              </w:rPr>
              <w:t></w:t>
            </w:r>
            <w:r>
              <w:t>osobiście</w:t>
            </w:r>
          </w:p>
        </w:tc>
      </w:tr>
      <w:tr w:rsidR="001A6EC1" w14:paraId="10E851E4" w14:textId="77777777">
        <w:trPr>
          <w:trHeight w:val="444"/>
        </w:trPr>
        <w:tc>
          <w:tcPr>
            <w:tcW w:w="9212" w:type="dxa"/>
            <w:gridSpan w:val="4"/>
            <w:tcBorders>
              <w:top w:val="single" w:sz="4" w:space="0" w:color="000000"/>
            </w:tcBorders>
            <w:shd w:val="clear" w:color="auto" w:fill="auto"/>
          </w:tcPr>
          <w:p w14:paraId="4D7D67B0" w14:textId="77777777" w:rsidR="001A6EC1" w:rsidRDefault="001A6EC1">
            <w:pPr>
              <w:pStyle w:val="Stopka1"/>
              <w:tabs>
                <w:tab w:val="clear" w:pos="4536"/>
                <w:tab w:val="clear" w:pos="9072"/>
              </w:tabs>
            </w:pPr>
          </w:p>
          <w:p w14:paraId="5EFFA84C" w14:textId="77777777" w:rsidR="001A6EC1" w:rsidRDefault="001A6EC1">
            <w:pPr>
              <w:pStyle w:val="Stopka1"/>
              <w:tabs>
                <w:tab w:val="clear" w:pos="4536"/>
                <w:tab w:val="clear" w:pos="9072"/>
              </w:tabs>
            </w:pPr>
          </w:p>
        </w:tc>
      </w:tr>
      <w:tr w:rsidR="001A6EC1" w14:paraId="5E11EDD6" w14:textId="77777777">
        <w:trPr>
          <w:cantSplit/>
          <w:trHeight w:val="20"/>
        </w:trPr>
        <w:tc>
          <w:tcPr>
            <w:tcW w:w="5448" w:type="dxa"/>
            <w:gridSpan w:val="2"/>
            <w:shd w:val="clear" w:color="auto" w:fill="auto"/>
          </w:tcPr>
          <w:p w14:paraId="3B9A48FB" w14:textId="77777777" w:rsidR="001A6EC1" w:rsidRDefault="001A6EC1">
            <w:pPr>
              <w:rPr>
                <w:sz w:val="20"/>
                <w:szCs w:val="20"/>
              </w:rPr>
            </w:pPr>
          </w:p>
        </w:tc>
        <w:tc>
          <w:tcPr>
            <w:tcW w:w="3764" w:type="dxa"/>
            <w:gridSpan w:val="2"/>
            <w:tcBorders>
              <w:top w:val="single" w:sz="4" w:space="0" w:color="000000"/>
            </w:tcBorders>
            <w:shd w:val="clear" w:color="auto" w:fill="auto"/>
          </w:tcPr>
          <w:p w14:paraId="28EEA505" w14:textId="77777777" w:rsidR="001A6EC1" w:rsidRDefault="00AC192E">
            <w:pPr>
              <w:jc w:val="center"/>
              <w:rPr>
                <w:sz w:val="20"/>
                <w:szCs w:val="20"/>
              </w:rPr>
            </w:pPr>
            <w:r>
              <w:rPr>
                <w:sz w:val="20"/>
                <w:szCs w:val="20"/>
              </w:rPr>
              <w:t xml:space="preserve">Podpis osoby upoważnionej </w:t>
            </w:r>
          </w:p>
          <w:p w14:paraId="663D7081" w14:textId="77777777" w:rsidR="001A6EC1" w:rsidRDefault="00AC192E">
            <w:pPr>
              <w:jc w:val="center"/>
              <w:rPr>
                <w:sz w:val="20"/>
                <w:szCs w:val="20"/>
              </w:rPr>
            </w:pPr>
            <w:r>
              <w:rPr>
                <w:sz w:val="20"/>
                <w:szCs w:val="20"/>
              </w:rPr>
              <w:t>do zgłaszania roszczeń</w:t>
            </w:r>
          </w:p>
        </w:tc>
      </w:tr>
    </w:tbl>
    <w:p w14:paraId="70DE16F0" w14:textId="77777777" w:rsidR="001A6EC1" w:rsidRDefault="001A6EC1">
      <w:pPr>
        <w:pStyle w:val="Tekstpodstawowy"/>
        <w:ind w:left="360"/>
        <w:jc w:val="center"/>
        <w:rPr>
          <w:kern w:val="2"/>
        </w:rPr>
      </w:pPr>
    </w:p>
    <w:p w14:paraId="1322DA1E" w14:textId="77777777" w:rsidR="001A6EC1" w:rsidRDefault="001A6EC1">
      <w:pPr>
        <w:pStyle w:val="Tekstpodstawowy"/>
        <w:ind w:left="360"/>
        <w:jc w:val="center"/>
        <w:rPr>
          <w:kern w:val="2"/>
        </w:rPr>
      </w:pPr>
    </w:p>
    <w:p w14:paraId="3B167E26" w14:textId="77777777" w:rsidR="001A6EC1" w:rsidRDefault="001A6EC1">
      <w:pPr>
        <w:pStyle w:val="Tekstpodstawowy"/>
        <w:ind w:left="360"/>
        <w:jc w:val="center"/>
        <w:rPr>
          <w:kern w:val="2"/>
        </w:rPr>
      </w:pPr>
    </w:p>
    <w:p w14:paraId="68F25C0E" w14:textId="77777777" w:rsidR="001A6EC1" w:rsidRDefault="001A6EC1">
      <w:pPr>
        <w:pStyle w:val="Tekstpodstawowy"/>
        <w:ind w:left="360"/>
        <w:jc w:val="center"/>
        <w:rPr>
          <w:kern w:val="2"/>
        </w:rPr>
      </w:pPr>
    </w:p>
    <w:p w14:paraId="34C286A3" w14:textId="77777777" w:rsidR="001A6EC1" w:rsidRDefault="001A6EC1">
      <w:pPr>
        <w:pStyle w:val="Tekstpodstawowy"/>
      </w:pPr>
    </w:p>
    <w:p w14:paraId="25B3F73B" w14:textId="77777777" w:rsidR="001A6EC1" w:rsidRDefault="001A6EC1"/>
    <w:sectPr w:rsidR="001A6EC1" w:rsidSect="001A6EC1">
      <w:pgSz w:w="11906" w:h="16838"/>
      <w:pgMar w:top="1418" w:right="1304" w:bottom="1418" w:left="1304" w:header="0"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457"/>
    <w:multiLevelType w:val="multilevel"/>
    <w:tmpl w:val="BF083A5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CEC5B21"/>
    <w:multiLevelType w:val="multilevel"/>
    <w:tmpl w:val="B6F2E42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F4B60"/>
    <w:multiLevelType w:val="multilevel"/>
    <w:tmpl w:val="E2846968"/>
    <w:lvl w:ilvl="0">
      <w:start w:val="1"/>
      <w:numFmt w:val="decimal"/>
      <w:lvlText w:val="%1."/>
      <w:lvlJc w:val="left"/>
      <w:pPr>
        <w:tabs>
          <w:tab w:val="num" w:pos="360"/>
        </w:tabs>
        <w:ind w:left="360" w:hanging="360"/>
      </w:pPr>
      <w:rPr>
        <w:rFonts w:ascii="Calibri" w:eastAsia="Times New Roman" w:hAnsi="Calibri"/>
        <w:sz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15:restartNumberingAfterBreak="0">
    <w:nsid w:val="1387583A"/>
    <w:multiLevelType w:val="multilevel"/>
    <w:tmpl w:val="D6B6A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273238"/>
    <w:multiLevelType w:val="multilevel"/>
    <w:tmpl w:val="9B7A03C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7A1AE3"/>
    <w:multiLevelType w:val="multilevel"/>
    <w:tmpl w:val="7E6EBE9E"/>
    <w:lvl w:ilvl="0">
      <w:start w:val="1"/>
      <w:numFmt w:val="decimal"/>
      <w:lvlText w:val="%1)"/>
      <w:lvlJc w:val="left"/>
      <w:pPr>
        <w:ind w:left="1146" w:hanging="360"/>
      </w:p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 w15:restartNumberingAfterBreak="0">
    <w:nsid w:val="2368124C"/>
    <w:multiLevelType w:val="multilevel"/>
    <w:tmpl w:val="5066F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FC3349"/>
    <w:multiLevelType w:val="multilevel"/>
    <w:tmpl w:val="6B785AD4"/>
    <w:lvl w:ilvl="0">
      <w:start w:val="1"/>
      <w:numFmt w:val="decimal"/>
      <w:lvlText w:val="%1."/>
      <w:lvlJc w:val="left"/>
      <w:pPr>
        <w:ind w:left="360" w:hanging="36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8" w15:restartNumberingAfterBreak="0">
    <w:nsid w:val="26A25088"/>
    <w:multiLevelType w:val="multilevel"/>
    <w:tmpl w:val="95A8B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C56812"/>
    <w:multiLevelType w:val="multilevel"/>
    <w:tmpl w:val="9BF21012"/>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7A5787"/>
    <w:multiLevelType w:val="multilevel"/>
    <w:tmpl w:val="58BEEEF0"/>
    <w:lvl w:ilvl="0">
      <w:start w:val="1"/>
      <w:numFmt w:val="decimal"/>
      <w:lvlText w:val="%1."/>
      <w:lvlJc w:val="left"/>
      <w:pPr>
        <w:ind w:left="360" w:hanging="36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1" w15:restartNumberingAfterBreak="0">
    <w:nsid w:val="36896703"/>
    <w:multiLevelType w:val="multilevel"/>
    <w:tmpl w:val="6ACEC49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3DDB3CC6"/>
    <w:multiLevelType w:val="multilevel"/>
    <w:tmpl w:val="A51244A8"/>
    <w:lvl w:ilvl="0">
      <w:start w:val="1"/>
      <w:numFmt w:val="bullet"/>
      <w:lvlText w:val="-"/>
      <w:lvlJc w:val="left"/>
      <w:pPr>
        <w:tabs>
          <w:tab w:val="num" w:pos="360"/>
        </w:tabs>
        <w:ind w:left="360" w:hanging="360"/>
      </w:pPr>
      <w:rPr>
        <w:rFonts w:ascii="OpenSymbol" w:hAnsi="Open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5AE65C5"/>
    <w:multiLevelType w:val="multilevel"/>
    <w:tmpl w:val="14C8A834"/>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1370EA"/>
    <w:multiLevelType w:val="multilevel"/>
    <w:tmpl w:val="2F02A5C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47873ACC"/>
    <w:multiLevelType w:val="multilevel"/>
    <w:tmpl w:val="D1F8C4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20A106F"/>
    <w:multiLevelType w:val="multilevel"/>
    <w:tmpl w:val="63DC6148"/>
    <w:lvl w:ilvl="0">
      <w:start w:val="1"/>
      <w:numFmt w:val="decimal"/>
      <w:lvlText w:val="%1."/>
      <w:lvlJc w:val="left"/>
      <w:pPr>
        <w:tabs>
          <w:tab w:val="num" w:pos="360"/>
        </w:tabs>
        <w:ind w:left="360" w:hanging="360"/>
      </w:pPr>
      <w:rPr>
        <w:rFonts w:ascii="Calibri" w:hAnsi="Calibri"/>
        <w:b w:val="0"/>
        <w:bCs w:val="0"/>
        <w:i w:val="0"/>
        <w:i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0956B9"/>
    <w:multiLevelType w:val="multilevel"/>
    <w:tmpl w:val="651A19A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6FE20F6D"/>
    <w:multiLevelType w:val="multilevel"/>
    <w:tmpl w:val="073E1204"/>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4373136"/>
    <w:multiLevelType w:val="multilevel"/>
    <w:tmpl w:val="37181790"/>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16cid:durableId="912350623">
    <w:abstractNumId w:val="12"/>
  </w:num>
  <w:num w:numId="2" w16cid:durableId="1234897065">
    <w:abstractNumId w:val="11"/>
  </w:num>
  <w:num w:numId="3" w16cid:durableId="1840343306">
    <w:abstractNumId w:val="1"/>
  </w:num>
  <w:num w:numId="4" w16cid:durableId="1135177846">
    <w:abstractNumId w:val="2"/>
  </w:num>
  <w:num w:numId="5" w16cid:durableId="659581136">
    <w:abstractNumId w:val="4"/>
  </w:num>
  <w:num w:numId="6" w16cid:durableId="180247068">
    <w:abstractNumId w:val="16"/>
  </w:num>
  <w:num w:numId="7" w16cid:durableId="1396514550">
    <w:abstractNumId w:val="13"/>
  </w:num>
  <w:num w:numId="8" w16cid:durableId="183448191">
    <w:abstractNumId w:val="9"/>
  </w:num>
  <w:num w:numId="9" w16cid:durableId="755202890">
    <w:abstractNumId w:val="19"/>
  </w:num>
  <w:num w:numId="10" w16cid:durableId="1154447757">
    <w:abstractNumId w:val="6"/>
  </w:num>
  <w:num w:numId="11" w16cid:durableId="1377436559">
    <w:abstractNumId w:val="0"/>
  </w:num>
  <w:num w:numId="12" w16cid:durableId="1573465622">
    <w:abstractNumId w:val="17"/>
  </w:num>
  <w:num w:numId="13" w16cid:durableId="1015351085">
    <w:abstractNumId w:val="14"/>
  </w:num>
  <w:num w:numId="14" w16cid:durableId="879169662">
    <w:abstractNumId w:val="3"/>
  </w:num>
  <w:num w:numId="15" w16cid:durableId="848758837">
    <w:abstractNumId w:val="8"/>
  </w:num>
  <w:num w:numId="16" w16cid:durableId="848446537">
    <w:abstractNumId w:val="10"/>
  </w:num>
  <w:num w:numId="17" w16cid:durableId="15467380">
    <w:abstractNumId w:val="5"/>
  </w:num>
  <w:num w:numId="18" w16cid:durableId="472256907">
    <w:abstractNumId w:val="7"/>
  </w:num>
  <w:num w:numId="19" w16cid:durableId="1241062443">
    <w:abstractNumId w:val="18"/>
  </w:num>
  <w:num w:numId="20" w16cid:durableId="14994218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6EC1"/>
    <w:rsid w:val="001A6EC1"/>
    <w:rsid w:val="001D22F4"/>
    <w:rsid w:val="002F2641"/>
    <w:rsid w:val="003C332E"/>
    <w:rsid w:val="003D5363"/>
    <w:rsid w:val="00437BBE"/>
    <w:rsid w:val="005759AA"/>
    <w:rsid w:val="00710428"/>
    <w:rsid w:val="007A5BFB"/>
    <w:rsid w:val="008F3714"/>
    <w:rsid w:val="009074B0"/>
    <w:rsid w:val="0095749C"/>
    <w:rsid w:val="00A45F54"/>
    <w:rsid w:val="00AC192E"/>
    <w:rsid w:val="00B6226B"/>
    <w:rsid w:val="00B85919"/>
    <w:rsid w:val="00CC6C1B"/>
    <w:rsid w:val="00DB2C7E"/>
    <w:rsid w:val="00E82D5E"/>
    <w:rsid w:val="00FA3F0D"/>
    <w:rsid w:val="00FA5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49B1"/>
  <w15:docId w15:val="{8FF47A3B-E725-469A-9FBB-467B2C0C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9D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679DC"/>
    <w:rPr>
      <w:sz w:val="24"/>
      <w:szCs w:val="24"/>
    </w:rPr>
  </w:style>
  <w:style w:type="character" w:customStyle="1" w:styleId="StopkaZnak">
    <w:name w:val="Stopka Znak"/>
    <w:basedOn w:val="Domylnaczcionkaakapitu"/>
    <w:link w:val="Stopka1"/>
    <w:uiPriority w:val="99"/>
    <w:qFormat/>
    <w:rsid w:val="008679DC"/>
    <w:rPr>
      <w:sz w:val="24"/>
      <w:szCs w:val="24"/>
    </w:rPr>
  </w:style>
  <w:style w:type="character" w:customStyle="1" w:styleId="TekstpodstawowyZnak">
    <w:name w:val="Tekst podstawowy Znak"/>
    <w:basedOn w:val="Domylnaczcionkaakapitu"/>
    <w:link w:val="Tekstpodstawowy"/>
    <w:qFormat/>
    <w:rsid w:val="008679DC"/>
    <w:rPr>
      <w:sz w:val="24"/>
      <w:szCs w:val="24"/>
    </w:rPr>
  </w:style>
  <w:style w:type="character" w:customStyle="1" w:styleId="luizaZnak">
    <w:name w:val="luiza Znak"/>
    <w:uiPriority w:val="99"/>
    <w:qFormat/>
    <w:locked/>
    <w:rsid w:val="008679DC"/>
    <w:rPr>
      <w:kern w:val="2"/>
      <w:sz w:val="24"/>
      <w:szCs w:val="24"/>
    </w:rPr>
  </w:style>
  <w:style w:type="character" w:customStyle="1" w:styleId="AkapitzlistZnak">
    <w:name w:val="Akapit z listą Znak"/>
    <w:link w:val="Akapitzlist"/>
    <w:uiPriority w:val="34"/>
    <w:qFormat/>
    <w:rsid w:val="00D011CD"/>
    <w:rPr>
      <w:sz w:val="24"/>
      <w:szCs w:val="24"/>
      <w:lang w:eastAsia="ar-SA"/>
    </w:rPr>
  </w:style>
  <w:style w:type="character" w:customStyle="1" w:styleId="ListLabel1">
    <w:name w:val="ListLabel 1"/>
    <w:qFormat/>
    <w:rsid w:val="001A6EC1"/>
    <w:rPr>
      <w:rFonts w:cs="Symbol"/>
    </w:rPr>
  </w:style>
  <w:style w:type="character" w:customStyle="1" w:styleId="ListLabel2">
    <w:name w:val="ListLabel 2"/>
    <w:qFormat/>
    <w:rsid w:val="001A6EC1"/>
    <w:rPr>
      <w:rFonts w:cs="Courier New"/>
    </w:rPr>
  </w:style>
  <w:style w:type="character" w:customStyle="1" w:styleId="ListLabel3">
    <w:name w:val="ListLabel 3"/>
    <w:qFormat/>
    <w:rsid w:val="001A6EC1"/>
    <w:rPr>
      <w:rFonts w:cs="Wingdings"/>
    </w:rPr>
  </w:style>
  <w:style w:type="character" w:customStyle="1" w:styleId="ListLabel4">
    <w:name w:val="ListLabel 4"/>
    <w:qFormat/>
    <w:rsid w:val="001A6EC1"/>
    <w:rPr>
      <w:rFonts w:cs="Symbol"/>
    </w:rPr>
  </w:style>
  <w:style w:type="character" w:customStyle="1" w:styleId="ListLabel5">
    <w:name w:val="ListLabel 5"/>
    <w:qFormat/>
    <w:rsid w:val="001A6EC1"/>
    <w:rPr>
      <w:rFonts w:cs="Courier New"/>
    </w:rPr>
  </w:style>
  <w:style w:type="character" w:customStyle="1" w:styleId="ListLabel6">
    <w:name w:val="ListLabel 6"/>
    <w:qFormat/>
    <w:rsid w:val="001A6EC1"/>
    <w:rPr>
      <w:rFonts w:cs="Wingdings"/>
    </w:rPr>
  </w:style>
  <w:style w:type="character" w:customStyle="1" w:styleId="ListLabel7">
    <w:name w:val="ListLabel 7"/>
    <w:qFormat/>
    <w:rsid w:val="001A6EC1"/>
    <w:rPr>
      <w:rFonts w:cs="Symbol"/>
    </w:rPr>
  </w:style>
  <w:style w:type="character" w:customStyle="1" w:styleId="ListLabel8">
    <w:name w:val="ListLabel 8"/>
    <w:qFormat/>
    <w:rsid w:val="001A6EC1"/>
    <w:rPr>
      <w:rFonts w:cs="Courier New"/>
    </w:rPr>
  </w:style>
  <w:style w:type="character" w:customStyle="1" w:styleId="ListLabel9">
    <w:name w:val="ListLabel 9"/>
    <w:qFormat/>
    <w:rsid w:val="001A6EC1"/>
    <w:rPr>
      <w:rFonts w:cs="Wingdings"/>
    </w:rPr>
  </w:style>
  <w:style w:type="character" w:customStyle="1" w:styleId="ListLabel10">
    <w:name w:val="ListLabel 10"/>
    <w:qFormat/>
    <w:rsid w:val="001A6EC1"/>
    <w:rPr>
      <w:rFonts w:eastAsia="Times New Roman"/>
    </w:rPr>
  </w:style>
  <w:style w:type="character" w:customStyle="1" w:styleId="ListLabel11">
    <w:name w:val="ListLabel 11"/>
    <w:qFormat/>
    <w:rsid w:val="001A6EC1"/>
    <w:rPr>
      <w:rFonts w:eastAsia="Times New Roman"/>
    </w:rPr>
  </w:style>
  <w:style w:type="character" w:customStyle="1" w:styleId="ListLabel12">
    <w:name w:val="ListLabel 12"/>
    <w:qFormat/>
    <w:rsid w:val="001A6EC1"/>
    <w:rPr>
      <w:b w:val="0"/>
      <w:bCs w:val="0"/>
      <w:i w:val="0"/>
      <w:iCs w:val="0"/>
    </w:rPr>
  </w:style>
  <w:style w:type="character" w:customStyle="1" w:styleId="ListLabel13">
    <w:name w:val="ListLabel 13"/>
    <w:qFormat/>
    <w:rsid w:val="001A6EC1"/>
    <w:rPr>
      <w:rFonts w:cs="OpenSymbol"/>
      <w:b/>
      <w:sz w:val="20"/>
    </w:rPr>
  </w:style>
  <w:style w:type="character" w:customStyle="1" w:styleId="ListLabel14">
    <w:name w:val="ListLabel 14"/>
    <w:qFormat/>
    <w:rsid w:val="001A6EC1"/>
    <w:rPr>
      <w:rFonts w:cs="Symbol"/>
    </w:rPr>
  </w:style>
  <w:style w:type="character" w:customStyle="1" w:styleId="ListLabel15">
    <w:name w:val="ListLabel 15"/>
    <w:qFormat/>
    <w:rsid w:val="001A6EC1"/>
    <w:rPr>
      <w:rFonts w:cs="Courier New"/>
    </w:rPr>
  </w:style>
  <w:style w:type="character" w:customStyle="1" w:styleId="ListLabel16">
    <w:name w:val="ListLabel 16"/>
    <w:qFormat/>
    <w:rsid w:val="001A6EC1"/>
    <w:rPr>
      <w:rFonts w:cs="Wingdings"/>
    </w:rPr>
  </w:style>
  <w:style w:type="character" w:customStyle="1" w:styleId="ListLabel17">
    <w:name w:val="ListLabel 17"/>
    <w:qFormat/>
    <w:rsid w:val="001A6EC1"/>
    <w:rPr>
      <w:rFonts w:cs="Symbol"/>
    </w:rPr>
  </w:style>
  <w:style w:type="character" w:customStyle="1" w:styleId="ListLabel18">
    <w:name w:val="ListLabel 18"/>
    <w:qFormat/>
    <w:rsid w:val="001A6EC1"/>
    <w:rPr>
      <w:rFonts w:cs="Courier New"/>
    </w:rPr>
  </w:style>
  <w:style w:type="character" w:customStyle="1" w:styleId="ListLabel19">
    <w:name w:val="ListLabel 19"/>
    <w:qFormat/>
    <w:rsid w:val="001A6EC1"/>
    <w:rPr>
      <w:rFonts w:cs="Wingdings"/>
    </w:rPr>
  </w:style>
  <w:style w:type="character" w:customStyle="1" w:styleId="ListLabel20">
    <w:name w:val="ListLabel 20"/>
    <w:qFormat/>
    <w:rsid w:val="001A6EC1"/>
    <w:rPr>
      <w:rFonts w:cs="Symbol"/>
    </w:rPr>
  </w:style>
  <w:style w:type="character" w:customStyle="1" w:styleId="ListLabel21">
    <w:name w:val="ListLabel 21"/>
    <w:qFormat/>
    <w:rsid w:val="001A6EC1"/>
    <w:rPr>
      <w:rFonts w:cs="Courier New"/>
    </w:rPr>
  </w:style>
  <w:style w:type="character" w:customStyle="1" w:styleId="ListLabel22">
    <w:name w:val="ListLabel 22"/>
    <w:qFormat/>
    <w:rsid w:val="001A6EC1"/>
    <w:rPr>
      <w:rFonts w:cs="Wingdings"/>
    </w:rPr>
  </w:style>
  <w:style w:type="character" w:customStyle="1" w:styleId="ListLabel23">
    <w:name w:val="ListLabel 23"/>
    <w:qFormat/>
    <w:rsid w:val="001A6EC1"/>
    <w:rPr>
      <w:rFonts w:ascii="Calibri" w:eastAsia="Times New Roman" w:hAnsi="Calibri"/>
      <w:sz w:val="22"/>
    </w:rPr>
  </w:style>
  <w:style w:type="character" w:customStyle="1" w:styleId="ListLabel24">
    <w:name w:val="ListLabel 24"/>
    <w:qFormat/>
    <w:rsid w:val="001A6EC1"/>
    <w:rPr>
      <w:rFonts w:ascii="Calibri" w:hAnsi="Calibri"/>
      <w:b w:val="0"/>
      <w:bCs w:val="0"/>
      <w:i w:val="0"/>
      <w:iCs w:val="0"/>
      <w:sz w:val="22"/>
    </w:rPr>
  </w:style>
  <w:style w:type="character" w:customStyle="1" w:styleId="ListLabel25">
    <w:name w:val="ListLabel 25"/>
    <w:qFormat/>
    <w:rsid w:val="001A6EC1"/>
    <w:rPr>
      <w:rFonts w:cs="Courier New"/>
    </w:rPr>
  </w:style>
  <w:style w:type="character" w:customStyle="1" w:styleId="ListLabel26">
    <w:name w:val="ListLabel 26"/>
    <w:qFormat/>
    <w:rsid w:val="001A6EC1"/>
    <w:rPr>
      <w:rFonts w:cs="Wingdings"/>
    </w:rPr>
  </w:style>
  <w:style w:type="character" w:customStyle="1" w:styleId="ListLabel27">
    <w:name w:val="ListLabel 27"/>
    <w:qFormat/>
    <w:rsid w:val="001A6EC1"/>
    <w:rPr>
      <w:rFonts w:cs="Symbol"/>
    </w:rPr>
  </w:style>
  <w:style w:type="character" w:customStyle="1" w:styleId="ListLabel28">
    <w:name w:val="ListLabel 28"/>
    <w:qFormat/>
    <w:rsid w:val="001A6EC1"/>
    <w:rPr>
      <w:rFonts w:cs="Courier New"/>
    </w:rPr>
  </w:style>
  <w:style w:type="character" w:customStyle="1" w:styleId="ListLabel29">
    <w:name w:val="ListLabel 29"/>
    <w:qFormat/>
    <w:rsid w:val="001A6EC1"/>
    <w:rPr>
      <w:rFonts w:cs="Wingdings"/>
    </w:rPr>
  </w:style>
  <w:style w:type="character" w:customStyle="1" w:styleId="ListLabel30">
    <w:name w:val="ListLabel 30"/>
    <w:qFormat/>
    <w:rsid w:val="001A6EC1"/>
    <w:rPr>
      <w:rFonts w:cs="Symbol"/>
    </w:rPr>
  </w:style>
  <w:style w:type="character" w:customStyle="1" w:styleId="ListLabel31">
    <w:name w:val="ListLabel 31"/>
    <w:qFormat/>
    <w:rsid w:val="001A6EC1"/>
    <w:rPr>
      <w:rFonts w:cs="Courier New"/>
    </w:rPr>
  </w:style>
  <w:style w:type="character" w:customStyle="1" w:styleId="ListLabel32">
    <w:name w:val="ListLabel 32"/>
    <w:qFormat/>
    <w:rsid w:val="001A6EC1"/>
    <w:rPr>
      <w:rFonts w:cs="Wingdings"/>
    </w:rPr>
  </w:style>
  <w:style w:type="paragraph" w:styleId="Nagwek">
    <w:name w:val="header"/>
    <w:basedOn w:val="Normalny"/>
    <w:next w:val="Tekstpodstawowy"/>
    <w:link w:val="NagwekZnak"/>
    <w:qFormat/>
    <w:rsid w:val="001A6EC1"/>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8679DC"/>
    <w:pPr>
      <w:spacing w:after="120"/>
    </w:pPr>
  </w:style>
  <w:style w:type="paragraph" w:styleId="Lista">
    <w:name w:val="List"/>
    <w:basedOn w:val="Tekstpodstawowy"/>
    <w:rsid w:val="001A6EC1"/>
    <w:rPr>
      <w:rFonts w:cs="Lucida Sans"/>
    </w:rPr>
  </w:style>
  <w:style w:type="paragraph" w:customStyle="1" w:styleId="Legenda1">
    <w:name w:val="Legenda1"/>
    <w:basedOn w:val="Normalny"/>
    <w:qFormat/>
    <w:rsid w:val="001A6EC1"/>
    <w:pPr>
      <w:suppressLineNumbers/>
      <w:spacing w:before="120" w:after="120"/>
    </w:pPr>
    <w:rPr>
      <w:rFonts w:cs="Lucida Sans"/>
      <w:i/>
      <w:iCs/>
    </w:rPr>
  </w:style>
  <w:style w:type="paragraph" w:customStyle="1" w:styleId="Indeks">
    <w:name w:val="Indeks"/>
    <w:basedOn w:val="Normalny"/>
    <w:qFormat/>
    <w:rsid w:val="001A6EC1"/>
    <w:pPr>
      <w:suppressLineNumbers/>
    </w:pPr>
    <w:rPr>
      <w:rFonts w:cs="Lucida Sans"/>
    </w:rPr>
  </w:style>
  <w:style w:type="paragraph" w:customStyle="1" w:styleId="Nagwek1">
    <w:name w:val="Nagłówek1"/>
    <w:basedOn w:val="Normalny"/>
    <w:uiPriority w:val="99"/>
    <w:rsid w:val="008679DC"/>
    <w:pPr>
      <w:tabs>
        <w:tab w:val="center" w:pos="4536"/>
        <w:tab w:val="right" w:pos="9072"/>
      </w:tabs>
    </w:pPr>
  </w:style>
  <w:style w:type="paragraph" w:customStyle="1" w:styleId="Stopka1">
    <w:name w:val="Stopka1"/>
    <w:basedOn w:val="Normalny"/>
    <w:link w:val="StopkaZnak"/>
    <w:uiPriority w:val="99"/>
    <w:rsid w:val="008679DC"/>
    <w:pPr>
      <w:tabs>
        <w:tab w:val="center" w:pos="4536"/>
        <w:tab w:val="right" w:pos="9072"/>
      </w:tabs>
    </w:pPr>
  </w:style>
  <w:style w:type="paragraph" w:customStyle="1" w:styleId="Tekstpodstawowy22">
    <w:name w:val="Tekst podstawowy 22"/>
    <w:basedOn w:val="Normalny"/>
    <w:uiPriority w:val="99"/>
    <w:qFormat/>
    <w:rsid w:val="008679DC"/>
    <w:pPr>
      <w:suppressAutoHyphens/>
      <w:jc w:val="both"/>
    </w:pPr>
    <w:rPr>
      <w:lang w:eastAsia="ar-SA"/>
    </w:rPr>
  </w:style>
  <w:style w:type="paragraph" w:customStyle="1" w:styleId="luiza">
    <w:name w:val="luiza"/>
    <w:basedOn w:val="Normalny"/>
    <w:uiPriority w:val="99"/>
    <w:qFormat/>
    <w:rsid w:val="008679DC"/>
    <w:pPr>
      <w:tabs>
        <w:tab w:val="left" w:pos="360"/>
      </w:tabs>
      <w:ind w:left="360" w:hanging="360"/>
      <w:jc w:val="both"/>
    </w:pPr>
    <w:rPr>
      <w:kern w:val="2"/>
    </w:rPr>
  </w:style>
  <w:style w:type="paragraph" w:styleId="Akapitzlist">
    <w:name w:val="List Paragraph"/>
    <w:basedOn w:val="Normalny"/>
    <w:link w:val="AkapitzlistZnak"/>
    <w:uiPriority w:val="34"/>
    <w:qFormat/>
    <w:rsid w:val="00D011CD"/>
    <w:pPr>
      <w:suppressAutoHyphens/>
      <w:ind w:left="708"/>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9064">
      <w:bodyDiv w:val="1"/>
      <w:marLeft w:val="0"/>
      <w:marRight w:val="0"/>
      <w:marTop w:val="0"/>
      <w:marBottom w:val="0"/>
      <w:divBdr>
        <w:top w:val="none" w:sz="0" w:space="0" w:color="auto"/>
        <w:left w:val="none" w:sz="0" w:space="0" w:color="auto"/>
        <w:bottom w:val="none" w:sz="0" w:space="0" w:color="auto"/>
        <w:right w:val="none" w:sz="0" w:space="0" w:color="auto"/>
      </w:divBdr>
    </w:div>
    <w:div w:id="86456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4672</Words>
  <Characters>28032</Characters>
  <Application>Microsoft Office Word</Application>
  <DocSecurity>0</DocSecurity>
  <Lines>233</Lines>
  <Paragraphs>65</Paragraphs>
  <ScaleCrop>false</ScaleCrop>
  <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SUrbanski</dc:creator>
  <dc:description/>
  <cp:lastModifiedBy>z701</cp:lastModifiedBy>
  <cp:revision>22</cp:revision>
  <dcterms:created xsi:type="dcterms:W3CDTF">2021-02-04T12:45:00Z</dcterms:created>
  <dcterms:modified xsi:type="dcterms:W3CDTF">2022-04-25T06:59:00Z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