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77777777"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w postępowaniu prowadzonym w trybie przetargu nieograniczonego</w:t>
      </w:r>
    </w:p>
    <w:p w14:paraId="27376BE6" w14:textId="70045ED6"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650B1378" w14:textId="20CA91C3" w:rsidR="00A1708A" w:rsidRDefault="00E90EBD" w:rsidP="00E90EBD">
      <w:pPr>
        <w:shd w:val="clear" w:color="auto" w:fill="FFFFFF"/>
        <w:tabs>
          <w:tab w:val="left" w:pos="9214"/>
        </w:tabs>
        <w:spacing w:after="0" w:line="240" w:lineRule="auto"/>
        <w:ind w:right="6"/>
        <w:jc w:val="center"/>
        <w:rPr>
          <w:rFonts w:cs="Tahoma"/>
          <w:iCs/>
        </w:rPr>
      </w:pPr>
      <w:r>
        <w:rPr>
          <w:rFonts w:cs="Tahoma"/>
          <w:iCs/>
        </w:rPr>
        <w:t>Ś</w:t>
      </w:r>
      <w:r w:rsidRPr="00E90EBD">
        <w:rPr>
          <w:rFonts w:cs="Tahoma"/>
          <w:iCs/>
        </w:rPr>
        <w:t>redni samochód specjalny</w:t>
      </w:r>
      <w:r>
        <w:rPr>
          <w:rFonts w:cs="Tahoma"/>
          <w:iCs/>
        </w:rPr>
        <w:t xml:space="preserve"> </w:t>
      </w:r>
      <w:r w:rsidRPr="00E90EBD">
        <w:rPr>
          <w:rFonts w:cs="Tahoma"/>
          <w:iCs/>
        </w:rPr>
        <w:t>ratownictwa wodnego</w:t>
      </w:r>
    </w:p>
    <w:p w14:paraId="312BFF4B" w14:textId="77777777" w:rsidR="00E90EBD" w:rsidRDefault="00E90EBD" w:rsidP="00E90EBD">
      <w:pPr>
        <w:shd w:val="clear" w:color="auto" w:fill="FFFFFF"/>
        <w:tabs>
          <w:tab w:val="left" w:pos="9214"/>
        </w:tabs>
        <w:spacing w:after="0" w:line="240" w:lineRule="auto"/>
        <w:ind w:right="6"/>
        <w:jc w:val="center"/>
        <w:rPr>
          <w:rFonts w:cs="Tahoma"/>
          <w:iCs/>
        </w:rPr>
      </w:pPr>
    </w:p>
    <w:p w14:paraId="6EB6B6FD" w14:textId="60CBCB27" w:rsidR="005E2EE3" w:rsidRPr="007A7BD6" w:rsidRDefault="00926862">
      <w:pPr>
        <w:shd w:val="clear" w:color="auto" w:fill="FFFFFF"/>
        <w:tabs>
          <w:tab w:val="left" w:pos="9214"/>
        </w:tabs>
        <w:spacing w:after="0" w:line="240" w:lineRule="auto"/>
        <w:ind w:right="6"/>
        <w:jc w:val="center"/>
        <w:rPr>
          <w:rFonts w:cs="Tahoma"/>
          <w:bCs/>
        </w:rPr>
      </w:pPr>
      <w:r w:rsidRPr="00914CE3">
        <w:rPr>
          <w:rFonts w:cs="Tahoma"/>
          <w:iCs/>
        </w:rPr>
        <w:t>W</w:t>
      </w:r>
      <w:r w:rsidR="00A1708A" w:rsidRPr="00914CE3">
        <w:rPr>
          <w:rFonts w:cs="Tahoma"/>
          <w:iCs/>
        </w:rPr>
        <w:t>L</w:t>
      </w:r>
      <w:r w:rsidRPr="00914CE3">
        <w:rPr>
          <w:rFonts w:cs="Tahoma"/>
          <w:iCs/>
        </w:rPr>
        <w:t>.2370</w:t>
      </w:r>
      <w:r w:rsidR="00DF4880" w:rsidRPr="00914CE3">
        <w:rPr>
          <w:rFonts w:cs="Tahoma"/>
          <w:iCs/>
        </w:rPr>
        <w:t>.</w:t>
      </w:r>
      <w:r w:rsidR="00914CE3" w:rsidRPr="00914CE3">
        <w:rPr>
          <w:rFonts w:cs="Tahoma"/>
          <w:iCs/>
        </w:rPr>
        <w:t>3</w:t>
      </w:r>
      <w:r w:rsidR="00DF4880" w:rsidRPr="00914CE3">
        <w:rPr>
          <w:rFonts w:cs="Tahoma"/>
          <w:iCs/>
        </w:rPr>
        <w:t>.</w:t>
      </w:r>
      <w:r w:rsidRPr="00914CE3">
        <w:rPr>
          <w:rFonts w:cs="Tahoma"/>
          <w:iCs/>
        </w:rPr>
        <w:t>202</w:t>
      </w:r>
      <w:r w:rsidR="00A1708A" w:rsidRPr="00914CE3">
        <w:rPr>
          <w:rFonts w:cs="Tahoma"/>
          <w:iCs/>
        </w:rPr>
        <w:t>5</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66BC960B" w14:textId="77777777" w:rsidR="00A1708A" w:rsidRDefault="00A1708A">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Pr>
          <w:rFonts w:cstheme="minorHAnsi"/>
        </w:rPr>
        <w:t xml:space="preserve">Adres strony internetowej </w:t>
      </w:r>
      <w:bookmarkEnd w:id="0"/>
      <w:r>
        <w:rPr>
          <w:rFonts w:cstheme="minorHAnsi"/>
        </w:rPr>
        <w:t>prowadzonego postępowania:</w:t>
      </w:r>
    </w:p>
    <w:p w14:paraId="0403A55B" w14:textId="162CE155" w:rsidR="00B81410" w:rsidRDefault="00A1708A">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671BA1" w:rsidRPr="00671BA1">
          <w:t xml:space="preserve"> </w:t>
        </w:r>
        <w:hyperlink r:id="rId12" w:history="1">
          <w:r w:rsidR="00671BA1" w:rsidRPr="00671BA1">
            <w:rPr>
              <w:rStyle w:val="Hipercze"/>
              <w:rFonts w:cstheme="minorHAnsi"/>
            </w:rPr>
            <w:t xml:space="preserve">https://platformazakupowa.pl/transakcja/1099775 </w:t>
          </w:r>
        </w:hyperlink>
        <w:r w:rsidRPr="00B50E17">
          <w:rPr>
            <w:rStyle w:val="Hipercze"/>
            <w:rFonts w:cstheme="minorHAnsi"/>
          </w:rPr>
          <w:t xml:space="preserve"> </w:t>
        </w:r>
      </w:hyperlink>
    </w:p>
    <w:p w14:paraId="4B628670" w14:textId="77777777" w:rsidR="00A1708A" w:rsidRPr="00355181" w:rsidRDefault="00A1708A">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0CCCE21F" w14:textId="12BAAD42" w:rsidR="00B81410" w:rsidRDefault="00A1708A">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3" w:history="1">
        <w:r w:rsidR="00671BA1" w:rsidRPr="00671BA1">
          <w:rPr>
            <w:rStyle w:val="Hipercze"/>
          </w:rPr>
          <w:t xml:space="preserve">https://platformazakupowa.pl/transakcja/1099775 </w:t>
        </w:r>
      </w:hyperlink>
    </w:p>
    <w:p w14:paraId="3CC187D4" w14:textId="77777777" w:rsidR="00A1708A" w:rsidRPr="00355181" w:rsidRDefault="00A1708A">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693582BD" w14:textId="77777777" w:rsidR="005E2EE3" w:rsidRDefault="00926862">
      <w:pPr>
        <w:spacing w:after="0" w:line="240" w:lineRule="auto"/>
        <w:rPr>
          <w:rFonts w:cs="Tahoma"/>
          <w:b/>
          <w:spacing w:val="1"/>
          <w:u w:val="single"/>
        </w:rPr>
      </w:pPr>
      <w:r>
        <w:rPr>
          <w:rFonts w:cs="Tahoma"/>
          <w:b/>
          <w:spacing w:val="1"/>
          <w:u w:val="single"/>
        </w:rPr>
        <w:t>Rozdział II. Tryb udzielenia zamówienia</w:t>
      </w:r>
    </w:p>
    <w:p w14:paraId="44E575B6" w14:textId="10CF6AC0"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color w:val="000000"/>
          <w:spacing w:val="1"/>
        </w:rPr>
        <w:t>Postępowanie o udzielenie zamówienia prowadzone jest w trybie przetargu nieograniczonego, z zachowaniem zasad określonych ustawą z dnia 11 września 2019 r. - Prawo zamówień publicznych dalej zwaną „</w:t>
      </w:r>
      <w:proofErr w:type="spellStart"/>
      <w:r>
        <w:rPr>
          <w:rFonts w:cs="Tahoma"/>
          <w:color w:val="000000"/>
          <w:spacing w:val="1"/>
        </w:rPr>
        <w:t>uPzp</w:t>
      </w:r>
      <w:proofErr w:type="spellEnd"/>
      <w:r>
        <w:rPr>
          <w:rFonts w:cs="Tahoma"/>
          <w:color w:val="000000"/>
          <w:spacing w:val="1"/>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r w:rsidR="00BC57A6">
        <w:rPr>
          <w:rFonts w:cs="Tahoma"/>
          <w:color w:val="000000"/>
          <w:spacing w:val="1"/>
        </w:rPr>
        <w:t>.</w:t>
      </w:r>
    </w:p>
    <w:p w14:paraId="31E193EB" w14:textId="77777777"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iCs/>
        </w:rPr>
        <w:t xml:space="preserve">Zamawiający, zgodnie z art. 139 </w:t>
      </w:r>
      <w:proofErr w:type="spellStart"/>
      <w:r>
        <w:rPr>
          <w:rFonts w:cs="Tahoma"/>
          <w:iCs/>
        </w:rPr>
        <w:t>uPzp</w:t>
      </w:r>
      <w:proofErr w:type="spellEnd"/>
      <w:r>
        <w:rPr>
          <w:rFonts w:cs="Tahoma"/>
          <w:iCs/>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35F47F2E" w14:textId="77777777"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zCs w:val="32"/>
        </w:rPr>
      </w:pPr>
      <w:r>
        <w:rPr>
          <w:rFonts w:cs="Tahoma"/>
          <w:iCs/>
          <w:color w:val="000000"/>
          <w:szCs w:val="32"/>
        </w:rPr>
        <w:t xml:space="preserve">Zamawiający zastrzega sobie prawo do unieważnienia postępowania w okolicznościach przewidzianych w art. 257 </w:t>
      </w:r>
      <w:proofErr w:type="spellStart"/>
      <w:r>
        <w:rPr>
          <w:rFonts w:cs="Tahoma"/>
          <w:iCs/>
          <w:color w:val="000000"/>
          <w:szCs w:val="32"/>
        </w:rPr>
        <w:t>uPzp</w:t>
      </w:r>
      <w:proofErr w:type="spellEnd"/>
      <w:r>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0E30C7FE"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A1708A">
        <w:rPr>
          <w:rFonts w:cs="Tahoma"/>
          <w:b/>
          <w:bCs/>
          <w:iCs/>
          <w:color w:val="000000"/>
        </w:rPr>
        <w:t>1</w:t>
      </w:r>
      <w:r w:rsidR="000606BD">
        <w:rPr>
          <w:rFonts w:cs="Tahoma"/>
          <w:b/>
          <w:bCs/>
          <w:iCs/>
          <w:color w:val="000000"/>
        </w:rPr>
        <w:t xml:space="preserve"> sztuk</w:t>
      </w:r>
      <w:r w:rsidR="00A1708A">
        <w:rPr>
          <w:rFonts w:cs="Tahoma"/>
          <w:b/>
          <w:bCs/>
          <w:iCs/>
          <w:color w:val="000000"/>
        </w:rPr>
        <w:t>i</w:t>
      </w:r>
      <w:r w:rsidR="000606BD">
        <w:rPr>
          <w:rFonts w:cs="Tahoma"/>
          <w:b/>
          <w:bCs/>
          <w:iCs/>
          <w:color w:val="000000"/>
        </w:rPr>
        <w:t xml:space="preserve"> </w:t>
      </w:r>
      <w:bookmarkStart w:id="1" w:name="_Hlk194497867"/>
      <w:r w:rsidR="00671BA1">
        <w:rPr>
          <w:rFonts w:cs="Tahoma"/>
          <w:b/>
          <w:bCs/>
          <w:iCs/>
          <w:color w:val="000000"/>
        </w:rPr>
        <w:t xml:space="preserve">średniego </w:t>
      </w:r>
      <w:r w:rsidR="000606BD">
        <w:rPr>
          <w:rFonts w:cs="Tahoma"/>
          <w:b/>
          <w:bCs/>
          <w:iCs/>
          <w:color w:val="000000"/>
        </w:rPr>
        <w:t>samochod</w:t>
      </w:r>
      <w:r w:rsidR="00A1708A">
        <w:rPr>
          <w:rFonts w:cs="Tahoma"/>
          <w:b/>
          <w:bCs/>
          <w:iCs/>
          <w:color w:val="000000"/>
        </w:rPr>
        <w:t xml:space="preserve">u </w:t>
      </w:r>
      <w:r w:rsidR="00671BA1">
        <w:rPr>
          <w:rFonts w:cs="Tahoma"/>
          <w:b/>
          <w:bCs/>
          <w:iCs/>
          <w:color w:val="000000"/>
        </w:rPr>
        <w:t>specjalnego ratownictwa wodne</w:t>
      </w:r>
      <w:r w:rsidR="00A1708A">
        <w:rPr>
          <w:rFonts w:cs="Tahoma"/>
          <w:b/>
          <w:bCs/>
          <w:iCs/>
          <w:color w:val="000000"/>
        </w:rPr>
        <w:t>go</w:t>
      </w:r>
      <w:bookmarkEnd w:id="1"/>
      <w:r w:rsidR="00AE1DBC">
        <w:rPr>
          <w:rFonts w:cs="Tahoma"/>
          <w:b/>
          <w:bCs/>
          <w:iCs/>
          <w:color w:val="000000"/>
        </w:rPr>
        <w:t>.</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682DA6A2" w14:textId="760DBBA9" w:rsidR="005E2EE3" w:rsidRDefault="000C7150" w:rsidP="007A7BD6">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0C7150">
        <w:rPr>
          <w:rFonts w:asciiTheme="minorHAnsi" w:hAnsiTheme="minorHAnsi" w:cstheme="minorHAnsi"/>
        </w:rPr>
        <w:t>34144200-0 Pojazdy służb ratowniczych, 34144210-3 Wozy strażackie</w:t>
      </w:r>
    </w:p>
    <w:p w14:paraId="7F0272E1" w14:textId="77777777" w:rsidR="000C7150" w:rsidRPr="00355181" w:rsidRDefault="000C7150"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7A7BD6">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252BCA6F"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AE1DBC" w:rsidRPr="00AE1DBC">
        <w:t>opis przedmiotu zamówienia zawiera załącznik nr 2</w:t>
      </w:r>
      <w:r w:rsidR="00AE1DBC">
        <w:t xml:space="preserve"> </w:t>
      </w:r>
      <w:r w:rsidR="00AE1DBC" w:rsidRPr="00AE1DBC">
        <w:t>do SWZ - Specyfikacj</w:t>
      </w:r>
      <w:r w:rsidR="00A1708A">
        <w:t>a</w:t>
      </w:r>
      <w:r w:rsidR="00AE1DBC" w:rsidRPr="00AE1DBC">
        <w:t xml:space="preserve"> techniczn</w:t>
      </w:r>
      <w:r w:rsidR="00A1708A">
        <w:t>a</w:t>
      </w:r>
      <w:r>
        <w:t>, a szczegółowe warunki realizacji zał. nr 4 do SWZ - Projekt umowy.</w:t>
      </w:r>
    </w:p>
    <w:p w14:paraId="4D630A53" w14:textId="76489C72" w:rsidR="005E2EE3" w:rsidRDefault="00926862">
      <w:pPr>
        <w:pStyle w:val="Akapitzlist"/>
        <w:numPr>
          <w:ilvl w:val="0"/>
          <w:numId w:val="3"/>
        </w:numPr>
        <w:shd w:val="clear" w:color="auto" w:fill="FFFFFF"/>
        <w:tabs>
          <w:tab w:val="left" w:pos="0"/>
          <w:tab w:val="left" w:pos="426"/>
        </w:tabs>
        <w:spacing w:after="0" w:line="240" w:lineRule="auto"/>
        <w:ind w:right="6"/>
        <w:jc w:val="both"/>
      </w:pPr>
      <w:r>
        <w:lastRenderedPageBreak/>
        <w:t xml:space="preserve">Podane przez Zamawiającego w opisie przedmiotu zamówienia ewentualne nazwy (znaki towarowe), normy, </w:t>
      </w:r>
      <w:bookmarkStart w:id="2" w:name="_Hlk73691068"/>
      <w:r>
        <w:t xml:space="preserve">oceny i specyfikacje techniczne </w:t>
      </w:r>
      <w:bookmarkEnd w:id="2"/>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w:t>
      </w:r>
      <w:r w:rsidR="00AE1DBC">
        <w:rPr>
          <w:u w:val="single"/>
        </w:rPr>
        <w:t>-</w:t>
      </w:r>
      <w:proofErr w:type="spellStart"/>
      <w:r>
        <w:rPr>
          <w:u w:val="single"/>
        </w:rPr>
        <w:t>cego</w:t>
      </w:r>
      <w:proofErr w:type="spellEnd"/>
      <w:r>
        <w:rPr>
          <w:u w:val="single"/>
        </w:rPr>
        <w:t>,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52DF4C9C" w14:textId="77777777" w:rsidR="00F600CA" w:rsidRPr="00F600CA" w:rsidRDefault="00F600CA" w:rsidP="00F600CA">
      <w:pPr>
        <w:pStyle w:val="Tekstpodstawowy"/>
        <w:numPr>
          <w:ilvl w:val="0"/>
          <w:numId w:val="4"/>
        </w:numPr>
        <w:jc w:val="both"/>
        <w:rPr>
          <w:rFonts w:asciiTheme="minorHAnsi" w:hAnsiTheme="minorHAnsi" w:cstheme="minorHAnsi"/>
          <w:sz w:val="22"/>
          <w:szCs w:val="18"/>
          <w:lang w:eastAsia="en-US"/>
        </w:rPr>
      </w:pPr>
      <w:r w:rsidRPr="00F600CA">
        <w:rPr>
          <w:rFonts w:asciiTheme="minorHAnsi" w:hAnsiTheme="minorHAnsi" w:cstheme="minorHAnsi"/>
          <w:bCs/>
          <w:sz w:val="22"/>
          <w:szCs w:val="18"/>
        </w:rPr>
        <w:t>Postępowanie nie jest podzielone na części.</w:t>
      </w:r>
    </w:p>
    <w:p w14:paraId="5B8AD84F" w14:textId="77777777"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Zamawiający nie dopuszcza możliwości składania ofert częściowych. Zgodnie z treścią art. 91 ust. 2 </w:t>
      </w:r>
      <w:proofErr w:type="spellStart"/>
      <w:r w:rsidRPr="00F600CA">
        <w:rPr>
          <w:rFonts w:asciiTheme="minorHAnsi" w:hAnsiTheme="minorHAnsi" w:cstheme="minorHAnsi"/>
          <w:bCs/>
          <w:sz w:val="22"/>
          <w:szCs w:val="18"/>
        </w:rPr>
        <w:t>uPzp</w:t>
      </w:r>
      <w:proofErr w:type="spellEnd"/>
      <w:r w:rsidRPr="00F600CA">
        <w:rPr>
          <w:rFonts w:asciiTheme="minorHAnsi" w:hAnsiTheme="minorHAnsi" w:cstheme="minorHAnsi"/>
          <w:bCs/>
          <w:sz w:val="22"/>
          <w:szCs w:val="18"/>
        </w:rPr>
        <w:t xml:space="preserve"> jako powody niedokonania podziału zamówienia na części Zamawiający wskazuje następujące okoliczności:</w:t>
      </w:r>
    </w:p>
    <w:p w14:paraId="78992E28" w14:textId="02366C8E"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 Dostawa </w:t>
      </w:r>
      <w:r>
        <w:rPr>
          <w:rFonts w:asciiTheme="minorHAnsi" w:hAnsiTheme="minorHAnsi" w:cstheme="minorHAnsi"/>
          <w:bCs/>
          <w:sz w:val="22"/>
          <w:szCs w:val="18"/>
        </w:rPr>
        <w:t>1</w:t>
      </w:r>
      <w:r w:rsidRPr="00F600CA">
        <w:rPr>
          <w:rFonts w:asciiTheme="minorHAnsi" w:hAnsiTheme="minorHAnsi" w:cstheme="minorHAnsi"/>
          <w:bCs/>
          <w:sz w:val="22"/>
          <w:szCs w:val="18"/>
        </w:rPr>
        <w:t xml:space="preserve"> sztuk</w:t>
      </w:r>
      <w:r>
        <w:rPr>
          <w:rFonts w:asciiTheme="minorHAnsi" w:hAnsiTheme="minorHAnsi" w:cstheme="minorHAnsi"/>
          <w:bCs/>
          <w:sz w:val="22"/>
          <w:szCs w:val="18"/>
        </w:rPr>
        <w:t>i</w:t>
      </w:r>
      <w:r w:rsidRPr="00F600CA">
        <w:rPr>
          <w:rFonts w:asciiTheme="minorHAnsi" w:hAnsiTheme="minorHAnsi" w:cstheme="minorHAnsi"/>
          <w:bCs/>
          <w:sz w:val="22"/>
          <w:szCs w:val="18"/>
        </w:rPr>
        <w:t xml:space="preserve"> samochodu jest możliwa do zrealizowania przez jednego Wykonawcę.</w:t>
      </w:r>
    </w:p>
    <w:p w14:paraId="278C9E1B" w14:textId="7E96DE09"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 Powyższa dostawa nie </w:t>
      </w:r>
      <w:r w:rsidR="009D1D42">
        <w:rPr>
          <w:rFonts w:asciiTheme="minorHAnsi" w:hAnsiTheme="minorHAnsi" w:cstheme="minorHAnsi"/>
          <w:bCs/>
          <w:sz w:val="22"/>
          <w:szCs w:val="18"/>
        </w:rPr>
        <w:t>daje możliwości</w:t>
      </w:r>
      <w:r w:rsidRPr="00F600CA">
        <w:rPr>
          <w:rFonts w:asciiTheme="minorHAnsi" w:hAnsiTheme="minorHAnsi" w:cstheme="minorHAnsi"/>
          <w:bCs/>
          <w:sz w:val="22"/>
          <w:szCs w:val="18"/>
        </w:rPr>
        <w:t xml:space="preserve"> podziału na części i jest zgodna z przepisami </w:t>
      </w:r>
      <w:proofErr w:type="spellStart"/>
      <w:r w:rsidRPr="00F600CA">
        <w:rPr>
          <w:rFonts w:asciiTheme="minorHAnsi" w:hAnsiTheme="minorHAnsi" w:cstheme="minorHAnsi"/>
          <w:bCs/>
          <w:sz w:val="22"/>
          <w:szCs w:val="18"/>
        </w:rPr>
        <w:t>uPzp</w:t>
      </w:r>
      <w:proofErr w:type="spellEnd"/>
      <w:r w:rsidRPr="00F600CA">
        <w:rPr>
          <w:rFonts w:asciiTheme="minorHAnsi" w:hAnsiTheme="minorHAnsi" w:cstheme="minorHAnsi"/>
          <w:bCs/>
          <w:sz w:val="22"/>
          <w:szCs w:val="18"/>
        </w:rPr>
        <w:t>.</w:t>
      </w:r>
    </w:p>
    <w:p w14:paraId="589A4919" w14:textId="7B0A9E13"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 </w:t>
      </w:r>
      <w:r w:rsidR="00DD60F0" w:rsidRPr="00DD60F0">
        <w:rPr>
          <w:rFonts w:asciiTheme="minorHAnsi" w:hAnsiTheme="minorHAnsi" w:cstheme="minorHAnsi"/>
          <w:bCs/>
          <w:sz w:val="22"/>
          <w:szCs w:val="18"/>
        </w:rPr>
        <w:t>Zamawiający nie dopuszcza możliwości składania ofert częściowych ze względu na jednolitość całego zamówienia jakim jest ww. dostawa.</w:t>
      </w:r>
    </w:p>
    <w:p w14:paraId="5ADFDADC" w14:textId="77777777" w:rsidR="00DD60F0" w:rsidRDefault="00DD60F0">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3DA6FE6D" w:rsidR="005E2EE3" w:rsidRPr="00897229" w:rsidRDefault="00897229">
      <w:pPr>
        <w:pStyle w:val="Tekstpodstawowy"/>
        <w:ind w:left="22" w:hanging="22"/>
        <w:jc w:val="both"/>
        <w:rPr>
          <w:rFonts w:asciiTheme="minorHAnsi" w:hAnsiTheme="minorHAnsi" w:cs="Tahoma"/>
          <w:sz w:val="22"/>
          <w:szCs w:val="22"/>
        </w:rPr>
      </w:pPr>
      <w:r w:rsidRPr="00032F17">
        <w:rPr>
          <w:rFonts w:asciiTheme="minorHAnsi" w:hAnsiTheme="minorHAnsi" w:cs="Tahoma"/>
          <w:sz w:val="22"/>
          <w:szCs w:val="22"/>
        </w:rPr>
        <w:t xml:space="preserve">Wykonawca zobowiązuje się wydać przedmiot umowy w terminie </w:t>
      </w:r>
      <w:r w:rsidRPr="00DB43FC">
        <w:rPr>
          <w:rFonts w:asciiTheme="minorHAnsi" w:hAnsiTheme="minorHAnsi" w:cs="Tahoma"/>
          <w:b/>
          <w:bCs/>
          <w:sz w:val="22"/>
          <w:szCs w:val="22"/>
        </w:rPr>
        <w:t>do</w:t>
      </w:r>
      <w:r w:rsidR="00DD60F0" w:rsidRPr="00DB43FC">
        <w:rPr>
          <w:rFonts w:asciiTheme="minorHAnsi" w:hAnsiTheme="minorHAnsi" w:cs="Tahoma"/>
          <w:b/>
          <w:bCs/>
          <w:sz w:val="22"/>
          <w:szCs w:val="22"/>
        </w:rPr>
        <w:t xml:space="preserve"> </w:t>
      </w:r>
      <w:r w:rsidR="009D1D42">
        <w:rPr>
          <w:rFonts w:asciiTheme="minorHAnsi" w:hAnsiTheme="minorHAnsi" w:cs="Tahoma"/>
          <w:b/>
          <w:bCs/>
          <w:sz w:val="22"/>
          <w:szCs w:val="22"/>
        </w:rPr>
        <w:t>28.11.2025r.</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5E440B">
      <w:pPr>
        <w:pStyle w:val="Tekstpodstawowy"/>
        <w:numPr>
          <w:ilvl w:val="0"/>
          <w:numId w:val="19"/>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5E440B">
      <w:pPr>
        <w:numPr>
          <w:ilvl w:val="0"/>
          <w:numId w:val="44"/>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lastRenderedPageBreak/>
        <w:t>handlu ludźmi, o którym mowa w art. 189a Kodeksu karnego,</w:t>
      </w:r>
    </w:p>
    <w:p w14:paraId="103FC531" w14:textId="59D31A17" w:rsidR="006B085B" w:rsidRDefault="006B085B" w:rsidP="005E440B">
      <w:pPr>
        <w:pStyle w:val="Akapitzlist"/>
        <w:numPr>
          <w:ilvl w:val="0"/>
          <w:numId w:val="46"/>
        </w:numPr>
        <w:spacing w:after="0" w:line="240" w:lineRule="auto"/>
        <w:jc w:val="both"/>
        <w:rPr>
          <w:rFonts w:eastAsia="Arial" w:cs="Arial"/>
        </w:rPr>
      </w:pPr>
      <w:r>
        <w:rPr>
          <w:rFonts w:eastAsia="Arial" w:cs="Arial"/>
        </w:rPr>
        <w:t>o którym mowa w art. 228-230a, art. 250a Kodeksu karnego, w art. 46-48 ustawy z dnia</w:t>
      </w:r>
      <w:r w:rsidR="004F7F4E">
        <w:rPr>
          <w:rFonts w:eastAsia="Arial" w:cs="Arial"/>
        </w:rPr>
        <w:br/>
      </w:r>
      <w:r>
        <w:rPr>
          <w:rFonts w:eastAsia="Arial" w:cs="Arial"/>
        </w:rPr>
        <w:t>25 czerwca 2010 r. o sporcie (</w:t>
      </w:r>
      <w:r w:rsidR="004F7F4E" w:rsidRPr="004F7F4E">
        <w:rPr>
          <w:rFonts w:eastAsia="Arial" w:cs="Arial"/>
        </w:rPr>
        <w:t>Dz. U. z 2023 r. poz. 2048 oraz z 2024 r. poz. 1166</w:t>
      </w:r>
      <w:r>
        <w:rPr>
          <w:rFonts w:eastAsia="Arial" w:cs="Arial"/>
        </w:rPr>
        <w:t>) lub w art. 54 ust. 1-4 ustawy z dnia 12 maja 2011 r. o refundacji leków, środków spożywczych specjalnego przeznaczenia żywieniowego oraz wyrobów medycznych (</w:t>
      </w:r>
      <w:r w:rsidR="004F7F4E" w:rsidRPr="004F7F4E">
        <w:rPr>
          <w:rFonts w:eastAsia="Arial" w:cs="Arial"/>
        </w:rPr>
        <w:t>Dz. U. z 2024 r. poz. 930</w:t>
      </w:r>
      <w:r>
        <w:rPr>
          <w:rFonts w:eastAsia="Arial" w:cs="Arial"/>
        </w:rPr>
        <w:t>),</w:t>
      </w:r>
    </w:p>
    <w:p w14:paraId="797CA869"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183C2DB" w:rsidR="006B085B" w:rsidRDefault="004F7F4E" w:rsidP="005E440B">
      <w:pPr>
        <w:pStyle w:val="Akapitzlist"/>
        <w:numPr>
          <w:ilvl w:val="0"/>
          <w:numId w:val="45"/>
        </w:numPr>
        <w:spacing w:after="0" w:line="240" w:lineRule="auto"/>
        <w:jc w:val="both"/>
        <w:rPr>
          <w:rFonts w:eastAsia="Arial" w:cs="Arial"/>
        </w:rPr>
      </w:pPr>
      <w:r w:rsidRPr="004F7F4E">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6B085B">
        <w:rPr>
          <w:rFonts w:eastAsia="Arial" w:cs="Arial"/>
        </w:rPr>
        <w:t>;</w:t>
      </w:r>
    </w:p>
    <w:p w14:paraId="3B8BE2D8"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wobec którego prawomocnie orzeczono zakaz ubiegania się o zamówienia publiczne;</w:t>
      </w:r>
    </w:p>
    <w:p w14:paraId="008A5695" w14:textId="3B6C9EE4" w:rsidR="006B085B" w:rsidRDefault="006B085B" w:rsidP="005E440B">
      <w:pPr>
        <w:pStyle w:val="Akapitzlist"/>
        <w:numPr>
          <w:ilvl w:val="0"/>
          <w:numId w:val="45"/>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w:t>
      </w:r>
      <w:r w:rsidR="004F7F4E">
        <w:rPr>
          <w:rFonts w:eastAsia="Arial" w:cs="Arial"/>
        </w:rPr>
        <w:br/>
      </w:r>
      <w:r>
        <w:rPr>
          <w:rFonts w:eastAsia="Arial" w:cs="Arial"/>
        </w:rPr>
        <w:t>w szczególności jeżeli należąc do tej samej grupy kapitałowej w rozumieniu ustawy z dnia</w:t>
      </w:r>
      <w:r w:rsidR="004F7F4E">
        <w:rPr>
          <w:rFonts w:eastAsia="Arial" w:cs="Arial"/>
        </w:rPr>
        <w:br/>
      </w:r>
      <w:r>
        <w:rPr>
          <w:rFonts w:eastAsia="Arial" w:cs="Arial"/>
        </w:rPr>
        <w:t>16 lutego 2007 r. o ochronie konkurencji i konsumentów, złożyli odrębne oferty, oferty częściowe lub wnioski o dopuszczenie do udziału w postępowaniu, chyba że wykażą, że przygotowali te oferty lub wnioski niezależnie od siebie;</w:t>
      </w:r>
    </w:p>
    <w:p w14:paraId="56284B00" w14:textId="1E262C2B" w:rsidR="006B085B" w:rsidRDefault="006B085B" w:rsidP="005E440B">
      <w:pPr>
        <w:pStyle w:val="Akapitzlist"/>
        <w:numPr>
          <w:ilvl w:val="0"/>
          <w:numId w:val="45"/>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w:t>
      </w:r>
      <w:r w:rsidR="004F7F4E">
        <w:rPr>
          <w:rFonts w:eastAsia="Arial" w:cs="Arial"/>
        </w:rPr>
        <w:br/>
      </w:r>
      <w:r>
        <w:rPr>
          <w:rFonts w:eastAsia="Arial" w:cs="Arial"/>
        </w:rPr>
        <w:t>z wykonawcą do tej samej grupy kapitałowej w rozumieniu ustawy z dnia 16 lutego 2007 r.</w:t>
      </w:r>
      <w:r w:rsidR="004F7F4E">
        <w:rPr>
          <w:rFonts w:eastAsia="Arial" w:cs="Arial"/>
        </w:rPr>
        <w:br/>
      </w:r>
      <w:r>
        <w:rPr>
          <w:rFonts w:eastAsia="Arial" w:cs="Arial"/>
        </w:rPr>
        <w:t>o ochronie konkurencji i konsumentów, chyba że spowodowane tym zakłócenie konkurencji może być wyeliminowane w inny sposób niż przez wykluczenie wykonawcy z udziału w postępowaniu o udzielenie zamówienia.</w:t>
      </w:r>
    </w:p>
    <w:p w14:paraId="08F01A22" w14:textId="77777777" w:rsidR="000A31F9" w:rsidRPr="00D5403F" w:rsidRDefault="000A31F9" w:rsidP="006B085B">
      <w:pPr>
        <w:pStyle w:val="Akapitzlist"/>
        <w:spacing w:after="0" w:line="240" w:lineRule="auto"/>
        <w:jc w:val="both"/>
        <w:rPr>
          <w:rFonts w:eastAsia="Arial" w:cs="Arial"/>
          <w:sz w:val="12"/>
          <w:szCs w:val="12"/>
        </w:rPr>
      </w:pPr>
    </w:p>
    <w:p w14:paraId="06E9FB40" w14:textId="77777777" w:rsidR="00337A91" w:rsidRPr="00684EE6" w:rsidRDefault="00337A91" w:rsidP="005E440B">
      <w:pPr>
        <w:numPr>
          <w:ilvl w:val="0"/>
          <w:numId w:val="33"/>
        </w:numPr>
        <w:spacing w:after="0" w:line="240" w:lineRule="auto"/>
        <w:contextualSpacing/>
        <w:jc w:val="both"/>
        <w:rPr>
          <w:rFonts w:asciiTheme="minorHAnsi" w:hAnsiTheme="minorHAnsi"/>
        </w:rPr>
      </w:pPr>
      <w:r>
        <w:rPr>
          <w:rFonts w:eastAsia="Arial" w:cs="Arial"/>
        </w:rPr>
        <w:t>w oparciu o przesłanki dodatkowe, o których mowa w:</w:t>
      </w:r>
    </w:p>
    <w:p w14:paraId="18C89981" w14:textId="4CDE4D81" w:rsidR="00337A91" w:rsidRPr="006B085B" w:rsidRDefault="00337A91" w:rsidP="005E440B">
      <w:pPr>
        <w:pStyle w:val="Akapitzlist"/>
        <w:numPr>
          <w:ilvl w:val="0"/>
          <w:numId w:val="47"/>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 xml:space="preserve">w stosunku do którego otwarto likwidację, ogłoszono upadłość, którego aktywami zarządza likwidator lub sąd, zawarł układ z wierzycielami, którego </w:t>
      </w:r>
      <w:r w:rsidRPr="00C73492">
        <w:rPr>
          <w:rFonts w:eastAsia="Arial" w:cs="Arial"/>
        </w:rPr>
        <w:lastRenderedPageBreak/>
        <w:t>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406514FE" w:rsidR="00337A91" w:rsidRDefault="00337A91" w:rsidP="005E440B">
      <w:pPr>
        <w:numPr>
          <w:ilvl w:val="0"/>
          <w:numId w:val="33"/>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w:t>
      </w:r>
      <w:r w:rsidR="004F7F4E">
        <w:rPr>
          <w:rFonts w:asciiTheme="minorHAnsi" w:hAnsiTheme="minorHAnsi"/>
        </w:rPr>
        <w:t>5</w:t>
      </w:r>
      <w:r w:rsidR="002938A0" w:rsidRPr="002938A0">
        <w:rPr>
          <w:rFonts w:asciiTheme="minorHAnsi" w:hAnsiTheme="minorHAnsi"/>
        </w:rPr>
        <w:t>.</w:t>
      </w:r>
      <w:r w:rsidR="004F7F4E">
        <w:rPr>
          <w:rFonts w:asciiTheme="minorHAnsi" w:hAnsiTheme="minorHAnsi"/>
        </w:rPr>
        <w:t>5</w:t>
      </w:r>
      <w:r w:rsidR="002938A0" w:rsidRPr="002938A0">
        <w:rPr>
          <w:rFonts w:asciiTheme="minorHAnsi" w:hAnsiTheme="minorHAnsi"/>
        </w:rPr>
        <w:t>14</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281EADF6" w:rsidR="009E57E2" w:rsidRPr="009E57E2"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którego beneficjentem rzeczywistym w rozumieniu ustawy z dnia 1 marca 2018 r. o przeciwdziałaniu praniu pieniędzy oraz finansowaniu terroryzmu (Dz.U. z 202</w:t>
      </w:r>
      <w:r w:rsidR="004F7F4E">
        <w:rPr>
          <w:rFonts w:asciiTheme="minorHAnsi" w:hAnsiTheme="minorHAnsi"/>
        </w:rPr>
        <w:t>3</w:t>
      </w:r>
      <w:r w:rsidRPr="009E57E2">
        <w:rPr>
          <w:rFonts w:asciiTheme="minorHAnsi" w:hAnsiTheme="minorHAnsi"/>
        </w:rPr>
        <w:t xml:space="preserve"> r. poz. </w:t>
      </w:r>
      <w:r w:rsidR="004F7F4E">
        <w:rPr>
          <w:rFonts w:asciiTheme="minorHAnsi" w:hAnsiTheme="minorHAnsi"/>
        </w:rPr>
        <w:t>1124</w:t>
      </w:r>
      <w:r w:rsidRPr="009E57E2">
        <w:rPr>
          <w:rFonts w:asciiTheme="minorHAnsi" w:hAnsiTheme="minorHAnsi"/>
        </w:rPr>
        <w:t xml:space="preserve">, z </w:t>
      </w:r>
      <w:proofErr w:type="spellStart"/>
      <w:r w:rsidRPr="009E57E2">
        <w:rPr>
          <w:rFonts w:asciiTheme="minorHAnsi" w:hAnsiTheme="minorHAnsi"/>
        </w:rPr>
        <w:t>późn</w:t>
      </w:r>
      <w:proofErr w:type="spellEnd"/>
      <w:r w:rsidRPr="009E57E2">
        <w:rPr>
          <w:rFonts w:asciiTheme="minorHAnsi" w:hAnsiTheme="minorHAnsi"/>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02257AFB" w:rsidR="00337A91"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w:t>
      </w:r>
      <w:r w:rsidR="004F7F4E">
        <w:rPr>
          <w:rFonts w:asciiTheme="minorHAnsi" w:hAnsiTheme="minorHAnsi"/>
        </w:rPr>
        <w:t>,</w:t>
      </w:r>
      <w:r w:rsidRPr="009E57E2">
        <w:rPr>
          <w:rFonts w:asciiTheme="minorHAnsi" w:hAnsiTheme="minorHAnsi"/>
        </w:rPr>
        <w:t xml:space="preserve"> 295</w:t>
      </w:r>
      <w:r w:rsidR="004F7F4E">
        <w:rPr>
          <w:rFonts w:asciiTheme="minorHAnsi" w:hAnsiTheme="minorHAnsi"/>
        </w:rPr>
        <w:t xml:space="preserve"> i 1598 oraz z 2024 r. poz. 619, 1685 i 1863</w:t>
      </w:r>
      <w:r w:rsidRPr="009E57E2">
        <w:rPr>
          <w:rFonts w:asciiTheme="minorHAnsi" w:hAnsi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0E44F5D1" w14:textId="61C04945" w:rsidR="00337A91" w:rsidRPr="00AF7E56" w:rsidRDefault="00337A91" w:rsidP="005E440B">
      <w:pPr>
        <w:pStyle w:val="Akapitzlist"/>
        <w:numPr>
          <w:ilvl w:val="0"/>
          <w:numId w:val="33"/>
        </w:numPr>
        <w:spacing w:after="0" w:line="240" w:lineRule="auto"/>
        <w:jc w:val="both"/>
        <w:rPr>
          <w:rFonts w:asciiTheme="minorHAnsi" w:hAnsiTheme="minorHAnsi"/>
        </w:rPr>
      </w:pPr>
      <w:r w:rsidRPr="00AF7E56">
        <w:rPr>
          <w:rFonts w:asciiTheme="minorHAnsi" w:hAnsiTheme="minorHAnsi"/>
        </w:rPr>
        <w:t>W oparciu o przesłanki wskazane w art. 5k rozporządzenia Rady (UE) 2022/576 w sprawie zmiany rozporządzenia (UE) nr 833/2014 dotyczącego środków ograniczających w związku z działaniami Rosji destabilizującymi sytuację na Ukrainie (Dz.U.UE</w:t>
      </w:r>
      <w:r w:rsidR="004612D0">
        <w:rPr>
          <w:rFonts w:asciiTheme="minorHAnsi" w:hAnsiTheme="minorHAnsi"/>
        </w:rPr>
        <w:t>.</w:t>
      </w:r>
      <w:r w:rsidRPr="00AF7E56">
        <w:rPr>
          <w:rFonts w:asciiTheme="minorHAnsi" w:hAnsiTheme="minorHAnsi"/>
        </w:rPr>
        <w:t>L</w:t>
      </w:r>
      <w:r w:rsidR="004612D0">
        <w:rPr>
          <w:rFonts w:asciiTheme="minorHAnsi" w:hAnsiTheme="minorHAnsi"/>
        </w:rPr>
        <w:t>.2022.</w:t>
      </w:r>
      <w:r w:rsidRPr="00AF7E56">
        <w:rPr>
          <w:rFonts w:asciiTheme="minorHAnsi" w:hAnsiTheme="minorHAnsi"/>
        </w:rPr>
        <w:t>111</w:t>
      </w:r>
      <w:r w:rsidR="004612D0">
        <w:rPr>
          <w:rFonts w:asciiTheme="minorHAnsi" w:hAnsiTheme="minorHAnsi"/>
        </w:rPr>
        <w:t>.1</w:t>
      </w:r>
      <w:r w:rsidRPr="00AF7E56">
        <w:rPr>
          <w:rFonts w:asciiTheme="minorHAnsi" w:hAnsiTheme="minorHAnsi"/>
        </w:rPr>
        <w:t xml:space="preserve"> z </w:t>
      </w:r>
      <w:r w:rsidR="004612D0">
        <w:rPr>
          <w:rFonts w:asciiTheme="minorHAnsi" w:hAnsiTheme="minorHAnsi"/>
        </w:rPr>
        <w:t>dnia 0</w:t>
      </w:r>
      <w:r w:rsidRPr="00AF7E56">
        <w:rPr>
          <w:rFonts w:asciiTheme="minorHAnsi" w:hAnsiTheme="minorHAnsi"/>
        </w:rPr>
        <w:t>8.</w:t>
      </w:r>
      <w:r w:rsidR="004612D0">
        <w:rPr>
          <w:rFonts w:asciiTheme="minorHAnsi" w:hAnsiTheme="minorHAnsi"/>
        </w:rPr>
        <w:t>0</w:t>
      </w:r>
      <w:r w:rsidRPr="00AF7E56">
        <w:rPr>
          <w:rFonts w:asciiTheme="minorHAnsi" w:hAnsiTheme="minorHAnsi"/>
        </w:rPr>
        <w:t>4.2022</w:t>
      </w:r>
      <w:r w:rsidR="004612D0">
        <w:rPr>
          <w:rFonts w:asciiTheme="minorHAnsi" w:hAnsiTheme="minorHAnsi"/>
        </w:rPr>
        <w:t xml:space="preserve"> r.</w:t>
      </w:r>
      <w:r w:rsidRPr="00AF7E56">
        <w:rPr>
          <w:rFonts w:asciiTheme="minorHAnsi" w:hAnsiTheme="minorHAnsi"/>
        </w:rPr>
        <w:t>)</w:t>
      </w:r>
      <w:r w:rsidR="004612D0">
        <w:rPr>
          <w:rFonts w:asciiTheme="minorHAnsi" w:hAnsiTheme="minorHAnsi"/>
        </w:rPr>
        <w:t>,</w:t>
      </w:r>
      <w:r w:rsidRPr="00AF7E56">
        <w:rPr>
          <w:rFonts w:asciiTheme="minorHAnsi" w:hAnsiTheme="minorHAnsi"/>
        </w:rPr>
        <w:t xml:space="preserve"> tj.</w:t>
      </w:r>
    </w:p>
    <w:p w14:paraId="06971BD6"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722AC" w14:textId="77777777" w:rsidR="006B085B" w:rsidRDefault="00337A91" w:rsidP="005E440B">
      <w:pPr>
        <w:pStyle w:val="Akapitzlist"/>
        <w:numPr>
          <w:ilvl w:val="0"/>
          <w:numId w:val="48"/>
        </w:numPr>
        <w:spacing w:after="0" w:line="240" w:lineRule="auto"/>
        <w:jc w:val="both"/>
        <w:rPr>
          <w:rFonts w:asciiTheme="minorHAnsi" w:hAnsiTheme="minorHAnsi"/>
        </w:rPr>
      </w:pPr>
      <w:r w:rsidRPr="00AF7E56">
        <w:rPr>
          <w:rFonts w:asciiTheme="minorHAnsi" w:hAnsiTheme="minorHAnsi"/>
        </w:rPr>
        <w:t>obywateli rosyjskich lub osób fizycznych lub prawnych, podmiotów lub organów z siedzibą w Rosji;</w:t>
      </w:r>
    </w:p>
    <w:p w14:paraId="6F4B2087" w14:textId="77777777" w:rsidR="006B085B" w:rsidRDefault="00337A91" w:rsidP="005E440B">
      <w:pPr>
        <w:pStyle w:val="Akapitzlist"/>
        <w:numPr>
          <w:ilvl w:val="0"/>
          <w:numId w:val="48"/>
        </w:numPr>
        <w:spacing w:after="0" w:line="240" w:lineRule="auto"/>
        <w:jc w:val="both"/>
        <w:rPr>
          <w:rFonts w:asciiTheme="minorHAnsi" w:hAnsiTheme="minorHAnsi"/>
        </w:rPr>
      </w:pPr>
      <w:r w:rsidRPr="006B085B">
        <w:rPr>
          <w:rFonts w:asciiTheme="minorHAnsi" w:hAnsiTheme="minorHAnsi"/>
        </w:rPr>
        <w:t>osób prawnych, podmiotów lub organów, do których prawa własności bezpośrednio lub pośrednio w ponad 50 % należą do podmiotu, o którym mowa w lit. a) niniejszego ustępu; lub</w:t>
      </w:r>
    </w:p>
    <w:p w14:paraId="3E476DAE" w14:textId="4E27FE14" w:rsidR="00337A91" w:rsidRPr="006B085B" w:rsidRDefault="00337A91" w:rsidP="005E440B">
      <w:pPr>
        <w:pStyle w:val="Akapitzlist"/>
        <w:numPr>
          <w:ilvl w:val="0"/>
          <w:numId w:val="48"/>
        </w:numPr>
        <w:spacing w:after="0" w:line="240" w:lineRule="auto"/>
        <w:jc w:val="both"/>
        <w:rPr>
          <w:rFonts w:asciiTheme="minorHAnsi" w:hAnsiTheme="minorHAnsi"/>
        </w:rPr>
      </w:pPr>
      <w:r w:rsidRPr="006B085B">
        <w:rPr>
          <w:rFonts w:asciiTheme="minorHAnsi" w:hAnsiTheme="minorHAnsi"/>
        </w:rPr>
        <w:t>osób fizycznych lub prawnych, podmiotów lub organów działających w imieniu lub pod kierunkiem podmiotu, o którym mowa w lit. a) lub b) niniejszego ustępu,</w:t>
      </w:r>
    </w:p>
    <w:p w14:paraId="55477544" w14:textId="77777777" w:rsidR="00337A91" w:rsidRPr="0068604F" w:rsidRDefault="00337A91" w:rsidP="00337A91">
      <w:pPr>
        <w:pStyle w:val="Akapitzlist"/>
        <w:spacing w:after="0" w:line="240" w:lineRule="auto"/>
        <w:jc w:val="both"/>
        <w:rPr>
          <w:rFonts w:asciiTheme="minorHAnsi" w:hAnsiTheme="minorHAnsi"/>
        </w:rPr>
      </w:pPr>
      <w:r w:rsidRPr="00AF7E56">
        <w:rPr>
          <w:rFonts w:asciiTheme="minorHAnsi" w:hAnsiTheme="minorHAnsi"/>
        </w:rPr>
        <w:lastRenderedPageBreak/>
        <w:t>w tym podwykonawców, dostawców lub podmiotów, na których zdolności polega się w rozumieniu dyrektyw w sprawie zamówień publicznych, w przypadku gdy przypada na nich ponad 10 % wartości zamówienia.</w:t>
      </w:r>
    </w:p>
    <w:p w14:paraId="013E9AEE" w14:textId="77777777" w:rsidR="0097182F" w:rsidRDefault="0097182F" w:rsidP="0097182F">
      <w:pPr>
        <w:spacing w:after="0" w:line="240" w:lineRule="auto"/>
        <w:contextualSpacing/>
        <w:jc w:val="both"/>
        <w:rPr>
          <w:rFonts w:asciiTheme="minorHAnsi" w:hAnsiTheme="minorHAnsi"/>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5E440B">
      <w:pPr>
        <w:pStyle w:val="Akapitzlist"/>
        <w:numPr>
          <w:ilvl w:val="0"/>
          <w:numId w:val="25"/>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5E440B">
      <w:pPr>
        <w:pStyle w:val="Akapitzlist"/>
        <w:numPr>
          <w:ilvl w:val="0"/>
          <w:numId w:val="25"/>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5E440B">
      <w:pPr>
        <w:pStyle w:val="Akapitzlist"/>
        <w:numPr>
          <w:ilvl w:val="0"/>
          <w:numId w:val="25"/>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Pr="009963F5" w:rsidRDefault="00926862">
      <w:pPr>
        <w:tabs>
          <w:tab w:val="left" w:pos="709"/>
        </w:tabs>
        <w:spacing w:after="0" w:line="240" w:lineRule="auto"/>
        <w:ind w:left="709" w:hanging="283"/>
        <w:jc w:val="both"/>
        <w:rPr>
          <w:rFonts w:asciiTheme="minorHAnsi" w:hAnsiTheme="minorHAnsi"/>
        </w:rPr>
      </w:pPr>
      <w:bookmarkStart w:id="3" w:name="_gjdgxs"/>
      <w:bookmarkStart w:id="4" w:name="_Hlk167456621"/>
      <w:bookmarkEnd w:id="3"/>
      <w:r>
        <w:rPr>
          <w:rFonts w:eastAsia="Arial" w:cs="Arial"/>
        </w:rPr>
        <w:tab/>
      </w:r>
      <w:r w:rsidRPr="009963F5">
        <w:rPr>
          <w:rFonts w:eastAsia="Arial" w:cs="Arial"/>
        </w:rPr>
        <w:t>Zamawiający nie wyznacza szczegółowego warunku w tym zakresie.</w:t>
      </w:r>
    </w:p>
    <w:bookmarkEnd w:id="4"/>
    <w:p w14:paraId="2D1979A4" w14:textId="77777777" w:rsidR="005E2EE3" w:rsidRPr="009963F5" w:rsidRDefault="00926862" w:rsidP="005E440B">
      <w:pPr>
        <w:pStyle w:val="Akapitzlist"/>
        <w:numPr>
          <w:ilvl w:val="0"/>
          <w:numId w:val="25"/>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2175A449" w14:textId="77777777" w:rsidR="00321A1D" w:rsidRPr="00321A1D" w:rsidRDefault="00321A1D" w:rsidP="00321A1D">
      <w:pPr>
        <w:pStyle w:val="Akapitzlist"/>
        <w:tabs>
          <w:tab w:val="left" w:pos="709"/>
        </w:tabs>
        <w:spacing w:after="0" w:line="240" w:lineRule="auto"/>
        <w:jc w:val="both"/>
        <w:rPr>
          <w:rFonts w:eastAsia="Arial" w:cs="Arial"/>
          <w:color w:val="000000"/>
          <w:shd w:val="clear" w:color="auto" w:fill="FFFFFF"/>
        </w:rPr>
      </w:pPr>
      <w:r w:rsidRPr="00321A1D">
        <w:rPr>
          <w:rFonts w:eastAsia="Arial" w:cs="Arial"/>
          <w:color w:val="000000"/>
          <w:shd w:val="clear" w:color="auto" w:fill="FFFFFF"/>
        </w:rPr>
        <w:t>Wykonawca musi wykazać, że posiada odpowiednią wiedzę i doświadczenie – Zamawiający określa warunek w sposób następujący:</w:t>
      </w:r>
    </w:p>
    <w:p w14:paraId="5A2A6CBB" w14:textId="7C85971A" w:rsidR="005E2EE3" w:rsidRDefault="00321A1D" w:rsidP="00321A1D">
      <w:pPr>
        <w:pStyle w:val="Akapitzlist"/>
        <w:tabs>
          <w:tab w:val="left" w:pos="709"/>
        </w:tabs>
        <w:spacing w:after="0" w:line="240" w:lineRule="auto"/>
        <w:jc w:val="both"/>
        <w:rPr>
          <w:rFonts w:asciiTheme="minorHAnsi" w:hAnsiTheme="minorHAnsi"/>
        </w:rPr>
      </w:pPr>
      <w:r w:rsidRPr="00321A1D">
        <w:rPr>
          <w:rFonts w:eastAsia="Arial" w:cs="Arial"/>
          <w:color w:val="000000"/>
          <w:shd w:val="clear" w:color="auto" w:fill="FFFFFF"/>
        </w:rPr>
        <w:t xml:space="preserve">Wykonawca spełni warunek jeżeli wykaże, że należycie wykonał w okresie ostatnich </w:t>
      </w:r>
      <w:r>
        <w:rPr>
          <w:rFonts w:eastAsia="Arial" w:cs="Arial"/>
          <w:color w:val="000000"/>
          <w:shd w:val="clear" w:color="auto" w:fill="FFFFFF"/>
        </w:rPr>
        <w:t>3</w:t>
      </w:r>
      <w:r w:rsidRPr="00321A1D">
        <w:rPr>
          <w:rFonts w:eastAsia="Arial" w:cs="Arial"/>
          <w:color w:val="000000"/>
          <w:shd w:val="clear" w:color="auto" w:fill="FFFFFF"/>
        </w:rPr>
        <w:t xml:space="preserve"> lat przed upływem terminu składania ofert, a jeżeli okres prowadzenia działalności jest krótszy - w tym okresie, co najmniej jedną dostawę minimum 1 szt. samochodu specjalnego ratownictwa </w:t>
      </w:r>
      <w:r>
        <w:rPr>
          <w:rFonts w:eastAsia="Arial" w:cs="Arial"/>
          <w:color w:val="000000"/>
          <w:shd w:val="clear" w:color="auto" w:fill="FFFFFF"/>
        </w:rPr>
        <w:t>wodnego dla straży pożarnych.</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5E440B">
      <w:pPr>
        <w:pStyle w:val="Tekstpodstawowy"/>
        <w:numPr>
          <w:ilvl w:val="0"/>
          <w:numId w:val="19"/>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9FDF75" w14:textId="77777777" w:rsidR="00791177" w:rsidRDefault="00791177">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6A64FDB6" w14:textId="77777777" w:rsidR="005E2EE3" w:rsidRDefault="00926862" w:rsidP="005E440B">
      <w:pPr>
        <w:pStyle w:val="Akapitzlist"/>
        <w:numPr>
          <w:ilvl w:val="0"/>
          <w:numId w:val="17"/>
        </w:numPr>
        <w:spacing w:after="0" w:line="240" w:lineRule="auto"/>
        <w:jc w:val="both"/>
        <w:rPr>
          <w:rFonts w:asciiTheme="minorHAnsi" w:hAnsiTheme="minorHAnsi"/>
          <w:lang w:eastAsia="pl-PL"/>
        </w:rPr>
      </w:pPr>
      <w:r>
        <w:rPr>
          <w:rFonts w:asciiTheme="minorHAnsi" w:hAnsiTheme="minorHAnsi"/>
          <w:b/>
          <w:bCs/>
          <w:u w:val="single"/>
          <w:lang w:eastAsia="pl-PL"/>
        </w:rPr>
        <w:t>Do oferty</w:t>
      </w:r>
      <w:r>
        <w:rPr>
          <w:rFonts w:asciiTheme="minorHAnsi" w:hAnsiTheme="minorHAnsi"/>
          <w:u w:val="single"/>
          <w:lang w:eastAsia="pl-PL"/>
        </w:rPr>
        <w:t xml:space="preserve"> każdy Wykonawca musi dołączyć aktualne na dzień składania ofert oświadczenie</w:t>
      </w:r>
      <w:r>
        <w:rPr>
          <w:rFonts w:asciiTheme="minorHAnsi" w:hAnsiTheme="minorHAnsi"/>
          <w:u w:val="single"/>
          <w:lang w:eastAsia="pl-PL"/>
        </w:rPr>
        <w:br/>
        <w:t>w formie Jednolitego Europejskiego Dokumentu Zamówienia</w:t>
      </w:r>
      <w:r>
        <w:rPr>
          <w:rFonts w:asciiTheme="minorHAnsi" w:hAnsiTheme="minorHAnsi"/>
          <w:lang w:eastAsia="pl-PL"/>
        </w:rPr>
        <w:t xml:space="preserve"> (JEDZ) sporządzonego zgodnie</w:t>
      </w:r>
      <w:r>
        <w:rPr>
          <w:rFonts w:asciiTheme="minorHAnsi" w:hAnsiTheme="minorHAnsi"/>
          <w:lang w:eastAsia="pl-PL"/>
        </w:rPr>
        <w:br/>
        <w:t>ze wzorem standardowego formularza określonego w rozporządzeniu wykonawczym Komisji (UE) 2016/7 z dnia 5 stycznia 2016r.</w:t>
      </w:r>
    </w:p>
    <w:p w14:paraId="3F662F05" w14:textId="77777777" w:rsidR="005E2EE3" w:rsidRDefault="00926862">
      <w:pPr>
        <w:pStyle w:val="Akapitzlist"/>
        <w:spacing w:after="0" w:line="240" w:lineRule="auto"/>
        <w:ind w:left="360"/>
        <w:jc w:val="both"/>
        <w:rPr>
          <w:rFonts w:asciiTheme="minorHAnsi" w:hAnsiTheme="minorHAnsi"/>
          <w:lang w:eastAsia="pl-PL"/>
        </w:rPr>
      </w:pPr>
      <w:r>
        <w:rPr>
          <w:rFonts w:asciiTheme="minorHAnsi" w:hAnsiTheme="minorHAnsi"/>
          <w:lang w:eastAsia="pl-PL"/>
        </w:rPr>
        <w:t xml:space="preserve">Wykonawca składa </w:t>
      </w:r>
      <w:r>
        <w:rPr>
          <w:rFonts w:asciiTheme="minorHAnsi" w:hAnsiTheme="minorHAnsi"/>
          <w:b/>
          <w:bCs/>
          <w:lang w:eastAsia="pl-PL"/>
        </w:rPr>
        <w:t>JEDZ w oryginale</w:t>
      </w:r>
      <w:r>
        <w:rPr>
          <w:rFonts w:asciiTheme="minorHAnsi" w:hAnsiTheme="minorHAnsi"/>
          <w:lang w:eastAsia="pl-PL"/>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4E26AEFA" w14:textId="77777777" w:rsidR="005E2EE3" w:rsidRDefault="005E2EE3">
      <w:pPr>
        <w:pStyle w:val="Akapitzlist"/>
        <w:spacing w:after="0" w:line="240" w:lineRule="auto"/>
        <w:ind w:left="357"/>
        <w:jc w:val="both"/>
        <w:rPr>
          <w:rFonts w:asciiTheme="minorHAnsi" w:hAnsiTheme="minorHAnsi"/>
          <w:strike/>
          <w:color w:val="FF0000"/>
          <w:sz w:val="12"/>
          <w:szCs w:val="12"/>
          <w:lang w:eastAsia="pl-PL"/>
        </w:rPr>
      </w:pPr>
    </w:p>
    <w:p w14:paraId="3D1396B2" w14:textId="77777777" w:rsidR="005E2EE3" w:rsidRDefault="00926862">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JEDZ stanowi dowód potwierdzający brak podstaw wykluczenia oraz spełnianie warunków udziału w postępowaniu, na dzień składania ofert oraz stanowi dowód tymczasowo zastępujący wymagane przez Zamawiającego podmiotowe środki dowodowe, wskazane w ust. 3.</w:t>
      </w:r>
    </w:p>
    <w:p w14:paraId="3388F764" w14:textId="77777777" w:rsidR="005E2EE3" w:rsidRDefault="005E2EE3">
      <w:pPr>
        <w:pStyle w:val="Akapitzlist"/>
        <w:spacing w:after="0" w:line="240" w:lineRule="auto"/>
        <w:ind w:left="357"/>
        <w:jc w:val="both"/>
        <w:rPr>
          <w:rFonts w:asciiTheme="minorHAnsi" w:hAnsiTheme="minorHAnsi"/>
          <w:lang w:eastAsia="pl-PL"/>
        </w:rPr>
      </w:pPr>
    </w:p>
    <w:p w14:paraId="2887912B" w14:textId="77777777" w:rsidR="005E2EE3" w:rsidRDefault="00926862">
      <w:pPr>
        <w:pStyle w:val="Akapitzlist"/>
        <w:spacing w:after="0" w:line="240" w:lineRule="auto"/>
        <w:ind w:left="357"/>
        <w:jc w:val="both"/>
      </w:pPr>
      <w:r>
        <w:rPr>
          <w:rFonts w:asciiTheme="minorHAnsi" w:hAnsiTheme="minorHAnsi"/>
          <w:lang w:eastAsia="pl-PL"/>
        </w:rPr>
        <w:t xml:space="preserve">Zamawiający informuje, że Wykonawca przy wypełnieniu oświadczenia na formularzu JEDZ może wykorzystać również narzędzie dostępne na stronie </w:t>
      </w:r>
      <w:hyperlink r:id="rId14">
        <w:r>
          <w:rPr>
            <w:rStyle w:val="czeinternetowe"/>
            <w:rFonts w:asciiTheme="minorHAnsi" w:hAnsiTheme="minorHAnsi"/>
            <w:lang w:eastAsia="pl-PL"/>
          </w:rPr>
          <w:t>http://ec.europa.eu/growth/espd</w:t>
        </w:r>
      </w:hyperlink>
      <w:r>
        <w:rPr>
          <w:rFonts w:asciiTheme="minorHAnsi" w:hAnsiTheme="minorHAnsi"/>
          <w:lang w:eastAsia="pl-PL"/>
        </w:rPr>
        <w:t xml:space="preserve"> </w:t>
      </w:r>
    </w:p>
    <w:p w14:paraId="73D8F04A" w14:textId="77777777" w:rsidR="005E2EE3" w:rsidRDefault="005E2EE3">
      <w:pPr>
        <w:pStyle w:val="Akapitzlist"/>
        <w:spacing w:after="0" w:line="240" w:lineRule="auto"/>
        <w:ind w:left="357"/>
        <w:jc w:val="both"/>
        <w:rPr>
          <w:rFonts w:asciiTheme="minorHAnsi" w:hAnsiTheme="minorHAnsi"/>
          <w:sz w:val="14"/>
          <w:lang w:eastAsia="pl-PL"/>
        </w:rPr>
      </w:pPr>
    </w:p>
    <w:p w14:paraId="648746A2" w14:textId="77777777" w:rsidR="005E2EE3" w:rsidRDefault="00926862">
      <w:pPr>
        <w:pStyle w:val="Akapitzlist"/>
        <w:spacing w:after="0" w:line="240" w:lineRule="auto"/>
        <w:ind w:left="357"/>
        <w:jc w:val="both"/>
        <w:rPr>
          <w:rFonts w:asciiTheme="minorHAnsi" w:hAnsiTheme="minorHAnsi"/>
          <w:lang w:eastAsia="pl-PL"/>
        </w:rPr>
      </w:pPr>
      <w:r>
        <w:rPr>
          <w:rFonts w:asciiTheme="minorHAnsi" w:hAnsiTheme="minorHAnsi"/>
          <w:lang w:eastAsia="pl-PL"/>
        </w:rPr>
        <w:t>Wersja edytowalna jednolitego europejskiego dokumentu zamówienia – zał. nr 3 do SWZ.</w:t>
      </w:r>
    </w:p>
    <w:p w14:paraId="34ADA984" w14:textId="77777777" w:rsidR="005E2EE3" w:rsidRDefault="005E2EE3">
      <w:pPr>
        <w:pStyle w:val="Akapitzlist"/>
        <w:spacing w:after="0" w:line="240" w:lineRule="auto"/>
        <w:ind w:left="357"/>
        <w:jc w:val="both"/>
        <w:rPr>
          <w:rFonts w:asciiTheme="minorHAnsi" w:hAnsiTheme="minorHAnsi"/>
          <w:color w:val="FF0000"/>
          <w:sz w:val="14"/>
          <w:lang w:eastAsia="pl-PL"/>
        </w:rPr>
      </w:pPr>
    </w:p>
    <w:p w14:paraId="054CFFAE"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Wykonawca, w przypadku polegania na zdolnościach lub sytuacji podmiotów udostępniających zasoby, przedstawia, wraz z oświadczeniem JEDZ, o którym mowa w ust. 1, także oświadczenie JEDZ podmiotu udostępniającego zasoby, potwierdzające brak podstaw wykluczenia tego podmiotu oraz spełnianie warunków udziału w postępowaniu w zakresie, w jakim Wykonawca powołuje się na jego zasoby.</w:t>
      </w:r>
    </w:p>
    <w:p w14:paraId="75F957B3"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79A675A5"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Każdy JEDZ należy złożyć w postaci osobnego pliku.</w:t>
      </w:r>
    </w:p>
    <w:p w14:paraId="01FC3275" w14:textId="77777777" w:rsidR="005E2EE3" w:rsidRDefault="00926862" w:rsidP="005E440B">
      <w:pPr>
        <w:pStyle w:val="Akapitzlist"/>
        <w:numPr>
          <w:ilvl w:val="0"/>
          <w:numId w:val="17"/>
        </w:numPr>
        <w:spacing w:after="0" w:line="240" w:lineRule="auto"/>
        <w:ind w:left="357"/>
        <w:jc w:val="both"/>
        <w:rPr>
          <w:rFonts w:asciiTheme="minorHAnsi" w:hAnsiTheme="minorHAnsi" w:cs="Tahoma"/>
        </w:rPr>
      </w:pPr>
      <w:r>
        <w:rPr>
          <w:rFonts w:cs="Tahoma"/>
        </w:rPr>
        <w:t xml:space="preserve">Gdy umocowanie osoby składającej ofertę nie wynika z dokumentów rejestrowych, Wykonawca składający ofertę za pośrednictwem pełnomocnika, musi </w:t>
      </w:r>
      <w:r>
        <w:rPr>
          <w:rFonts w:cs="Tahoma"/>
          <w:b/>
          <w:bCs/>
        </w:rPr>
        <w:t>dołączyć do oferty dokument pełnomocnictwa</w:t>
      </w:r>
      <w:r>
        <w:rPr>
          <w:rFonts w:cs="Tahoma"/>
        </w:rPr>
        <w:t xml:space="preserve"> obejmujący swym zakresem umocowanie do złożenia oferty lub do złożenia oferty i podpisania umowy.</w:t>
      </w:r>
    </w:p>
    <w:p w14:paraId="43285B31" w14:textId="77777777" w:rsidR="005E2EE3" w:rsidRDefault="00926862">
      <w:pPr>
        <w:pStyle w:val="Akapitzlist"/>
        <w:spacing w:after="0" w:line="240" w:lineRule="auto"/>
        <w:ind w:left="357"/>
        <w:rPr>
          <w:rFonts w:asciiTheme="minorHAnsi" w:hAnsiTheme="minorHAnsi" w:cs="Tahoma"/>
          <w:highlight w:val="yellow"/>
          <w:u w:val="single"/>
        </w:rPr>
      </w:pPr>
      <w:r>
        <w:rPr>
          <w:rFonts w:cs="Tahoma"/>
          <w:u w:val="single"/>
        </w:rPr>
        <w:t>Wymagana forma:</w:t>
      </w:r>
    </w:p>
    <w:p w14:paraId="7E3F327A" w14:textId="77777777" w:rsidR="005E2EE3" w:rsidRDefault="00926862" w:rsidP="005E440B">
      <w:pPr>
        <w:pStyle w:val="Akapitzlist"/>
        <w:numPr>
          <w:ilvl w:val="0"/>
          <w:numId w:val="31"/>
        </w:numPr>
        <w:spacing w:after="0" w:line="240" w:lineRule="auto"/>
        <w:jc w:val="both"/>
        <w:rPr>
          <w:rFonts w:asciiTheme="minorHAnsi" w:hAnsiTheme="minorHAnsi" w:cs="Tahoma"/>
        </w:rPr>
      </w:pPr>
      <w:r>
        <w:rPr>
          <w:rFonts w:cs="Tahoma"/>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598074B2" w14:textId="77777777" w:rsidR="005E2EE3" w:rsidRDefault="00926862" w:rsidP="005E440B">
      <w:pPr>
        <w:pStyle w:val="Akapitzlist"/>
        <w:numPr>
          <w:ilvl w:val="0"/>
          <w:numId w:val="31"/>
        </w:numPr>
        <w:spacing w:after="0" w:line="240" w:lineRule="auto"/>
        <w:jc w:val="both"/>
        <w:rPr>
          <w:rFonts w:asciiTheme="minorHAnsi" w:hAnsiTheme="minorHAnsi" w:cs="Tahoma"/>
        </w:rPr>
      </w:pPr>
      <w:r>
        <w:rPr>
          <w:rFonts w:cs="Tahoma"/>
        </w:rPr>
        <w:t>elektroniczna kopia dokumentu poświadczona za zgodność z oryginałem przez notariusza, tj. podpisana kwalifikowanym podpisem elektronicznym osoby posiadającej uprawnienia notariusza.</w:t>
      </w:r>
    </w:p>
    <w:p w14:paraId="3009AC9A" w14:textId="77777777" w:rsidR="005E2EE3" w:rsidRPr="00946A19" w:rsidRDefault="005E2EE3">
      <w:pPr>
        <w:pStyle w:val="Akapitzlist"/>
        <w:spacing w:after="0" w:line="240" w:lineRule="auto"/>
        <w:ind w:left="357"/>
        <w:rPr>
          <w:rFonts w:asciiTheme="minorHAnsi" w:hAnsiTheme="minorHAnsi" w:cs="Tahoma"/>
          <w:sz w:val="10"/>
          <w:szCs w:val="10"/>
          <w:highlight w:val="yellow"/>
        </w:rPr>
      </w:pPr>
    </w:p>
    <w:p w14:paraId="7E2F64E9" w14:textId="77777777" w:rsidR="005E2EE3" w:rsidRDefault="00926862" w:rsidP="005E440B">
      <w:pPr>
        <w:pStyle w:val="Akapitzlist"/>
        <w:numPr>
          <w:ilvl w:val="0"/>
          <w:numId w:val="17"/>
        </w:numPr>
        <w:spacing w:after="0" w:line="240" w:lineRule="auto"/>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5E440B">
      <w:pPr>
        <w:pStyle w:val="Akapitzlist"/>
        <w:numPr>
          <w:ilvl w:val="0"/>
          <w:numId w:val="15"/>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5E440B">
      <w:pPr>
        <w:pStyle w:val="Akapitzlist"/>
        <w:numPr>
          <w:ilvl w:val="0"/>
          <w:numId w:val="15"/>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w:t>
      </w:r>
      <w:r>
        <w:rPr>
          <w:rFonts w:eastAsia="Times New Roman" w:cs="Tahoma"/>
          <w:lang w:eastAsia="pl-PL"/>
        </w:rPr>
        <w:lastRenderedPageBreak/>
        <w:t>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2B07F40B"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t>oświadczenia Wykonawcy o aktualności informacji zawartych w JEDZ (wzór – zał. nr 6 do SWZ) w zakresie podstaw wykluczenia z postępowania wskazanych przez Zamawiającego, o których mowa w:</w:t>
      </w:r>
    </w:p>
    <w:p w14:paraId="46410D5E"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49C150FC" w14:textId="22C2654E" w:rsidR="005E2EE3" w:rsidRPr="000A31F9" w:rsidRDefault="00926862" w:rsidP="000A31F9">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r w:rsidR="000A31F9">
        <w:rPr>
          <w:rFonts w:eastAsia="Times New Roman" w:cs="Tahoma"/>
          <w:lang w:eastAsia="pl-PL"/>
        </w:rPr>
        <w:t>.</w:t>
      </w:r>
    </w:p>
    <w:p w14:paraId="3CF92331" w14:textId="77777777" w:rsidR="005E2EE3" w:rsidRDefault="005E2EE3" w:rsidP="00032F17">
      <w:pPr>
        <w:pStyle w:val="Tekstpodstawowy2"/>
        <w:tabs>
          <w:tab w:val="left" w:pos="0"/>
        </w:tabs>
        <w:spacing w:after="0" w:line="240" w:lineRule="auto"/>
        <w:jc w:val="both"/>
        <w:rPr>
          <w:rFonts w:asciiTheme="minorHAnsi" w:hAnsiTheme="minorHAnsi" w:cs="Tahoma"/>
          <w:sz w:val="16"/>
          <w:szCs w:val="22"/>
        </w:rPr>
      </w:pPr>
    </w:p>
    <w:p w14:paraId="626633F9" w14:textId="77777777" w:rsidR="00321A1D" w:rsidRPr="00321A1D" w:rsidRDefault="00321A1D" w:rsidP="00321A1D">
      <w:pPr>
        <w:pStyle w:val="Tekstpodstawowy2"/>
        <w:tabs>
          <w:tab w:val="left" w:pos="0"/>
        </w:tabs>
        <w:spacing w:after="0" w:line="240" w:lineRule="auto"/>
        <w:jc w:val="both"/>
        <w:rPr>
          <w:rFonts w:asciiTheme="minorHAnsi" w:hAnsiTheme="minorHAnsi" w:cstheme="minorHAnsi"/>
          <w:sz w:val="22"/>
          <w:szCs w:val="22"/>
          <w:u w:val="single"/>
        </w:rPr>
      </w:pPr>
      <w:r w:rsidRPr="00321A1D">
        <w:rPr>
          <w:rFonts w:asciiTheme="minorHAnsi" w:hAnsiTheme="minorHAnsi" w:cstheme="minorHAnsi"/>
          <w:sz w:val="22"/>
          <w:szCs w:val="22"/>
          <w:u w:val="single"/>
        </w:rPr>
        <w:t>w celu potwierdzenia spełniania przez Wykonawcę warunków udziału w postępowaniu:</w:t>
      </w:r>
    </w:p>
    <w:p w14:paraId="12C4BE7C" w14:textId="77777777" w:rsidR="00321A1D" w:rsidRDefault="00321A1D" w:rsidP="00321A1D">
      <w:pPr>
        <w:pStyle w:val="Akapitzlist"/>
        <w:numPr>
          <w:ilvl w:val="0"/>
          <w:numId w:val="15"/>
        </w:numPr>
        <w:spacing w:after="0" w:line="240" w:lineRule="auto"/>
        <w:jc w:val="both"/>
        <w:rPr>
          <w:rFonts w:asciiTheme="minorHAnsi" w:eastAsia="Times New Roman" w:hAnsiTheme="minorHAnsi" w:cstheme="minorHAnsi"/>
          <w:lang w:eastAsia="pl-PL"/>
        </w:rPr>
      </w:pPr>
      <w:r w:rsidRPr="00321A1D">
        <w:rPr>
          <w:rFonts w:asciiTheme="minorHAnsi" w:eastAsia="Times New Roman" w:hAnsiTheme="minorHAnsi" w:cstheme="minorHAnsi"/>
          <w:lang w:eastAsia="pl-PL"/>
        </w:rPr>
        <w:t>wykazu dostaw wykonanych, a w przypadku świadczeń powtarzających się lub ciągłych również</w:t>
      </w:r>
      <w:r w:rsidRPr="00321A1D">
        <w:rPr>
          <w:rFonts w:asciiTheme="minorHAnsi" w:eastAsia="Times New Roman" w:hAnsiTheme="minorHAnsi" w:cstheme="minorHAnsi"/>
          <w:bCs/>
          <w:lang w:eastAsia="pl-PL"/>
        </w:rPr>
        <w:t xml:space="preserve"> wykonywanych, </w:t>
      </w:r>
      <w:r w:rsidRPr="00321A1D">
        <w:rPr>
          <w:rFonts w:asciiTheme="minorHAnsi" w:eastAsia="Times New Roman" w:hAnsiTheme="minorHAnsi" w:cstheme="minorHAnsi"/>
          <w:lang w:eastAsia="pl-PL"/>
        </w:rPr>
        <w:t xml:space="preserve">w okresie ostatnich </w:t>
      </w:r>
      <w:r>
        <w:rPr>
          <w:rFonts w:asciiTheme="minorHAnsi" w:eastAsia="Times New Roman" w:hAnsiTheme="minorHAnsi" w:cstheme="minorHAnsi"/>
          <w:lang w:eastAsia="pl-PL"/>
        </w:rPr>
        <w:t>3</w:t>
      </w:r>
      <w:r w:rsidRPr="00321A1D">
        <w:rPr>
          <w:rFonts w:asciiTheme="minorHAnsi" w:eastAsia="Times New Roman" w:hAnsiTheme="minorHAnsi" w:cstheme="minorHAnsi"/>
          <w:lang w:eastAsia="pl-PL"/>
        </w:rPr>
        <w:t xml:space="preserve"> lat przed upływem terminu składania ofert,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p w14:paraId="330AAFEB" w14:textId="0E454716" w:rsidR="00321A1D" w:rsidRPr="00321A1D" w:rsidRDefault="00321A1D" w:rsidP="00321A1D">
      <w:pPr>
        <w:pStyle w:val="Akapitzlist"/>
        <w:spacing w:after="0" w:line="240" w:lineRule="auto"/>
        <w:ind w:left="360"/>
        <w:jc w:val="both"/>
        <w:rPr>
          <w:rFonts w:asciiTheme="minorHAnsi" w:eastAsia="Times New Roman" w:hAnsiTheme="minorHAnsi" w:cstheme="minorHAnsi"/>
          <w:lang w:eastAsia="pl-PL"/>
        </w:rPr>
      </w:pPr>
      <w:r w:rsidRPr="00321A1D">
        <w:rPr>
          <w:rFonts w:asciiTheme="minorHAnsi" w:hAnsiTheme="minorHAnsi" w:cstheme="minorHAnsi"/>
        </w:rPr>
        <w:t>w przypadku świadczeń powtarzających się lub ciągłych nadal wykonywanych referencje bądź inne dokumenty potwierdzające ich należyte wykonywanie powinny być wystawione w okresie ostatnich 3 miesięcy przed upływem terminu składania ofert.</w:t>
      </w:r>
    </w:p>
    <w:p w14:paraId="7C94D55E" w14:textId="77777777" w:rsidR="00D97BD5" w:rsidRPr="00321A1D" w:rsidRDefault="00D97BD5" w:rsidP="00321A1D">
      <w:pPr>
        <w:pStyle w:val="Tekstpodstawowy2"/>
        <w:tabs>
          <w:tab w:val="left" w:pos="0"/>
        </w:tabs>
        <w:spacing w:after="0" w:line="240" w:lineRule="auto"/>
        <w:jc w:val="both"/>
        <w:rPr>
          <w:rFonts w:asciiTheme="minorHAnsi" w:hAnsiTheme="minorHAnsi" w:cstheme="minorHAnsi"/>
          <w:sz w:val="22"/>
          <w:szCs w:val="22"/>
        </w:rPr>
      </w:pPr>
    </w:p>
    <w:p w14:paraId="3CC7DC47" w14:textId="77777777" w:rsidR="005E2EE3" w:rsidRDefault="00926862" w:rsidP="005E440B">
      <w:pPr>
        <w:pStyle w:val="Akapitzlist"/>
        <w:numPr>
          <w:ilvl w:val="0"/>
          <w:numId w:val="17"/>
        </w:numPr>
        <w:spacing w:after="0" w:line="240" w:lineRule="auto"/>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06BF495D" w:rsidR="005E2EE3" w:rsidRDefault="00926862" w:rsidP="005E440B">
      <w:pPr>
        <w:pStyle w:val="Akapitzlist"/>
        <w:numPr>
          <w:ilvl w:val="0"/>
          <w:numId w:val="16"/>
        </w:numPr>
        <w:spacing w:after="0" w:line="240" w:lineRule="auto"/>
        <w:jc w:val="both"/>
        <w:rPr>
          <w:rFonts w:asciiTheme="minorHAnsi" w:hAnsiTheme="minorHAnsi"/>
        </w:rPr>
      </w:pPr>
      <w:bookmarkStart w:id="6" w:name="_Hlk72741627"/>
      <w:r>
        <w:rPr>
          <w:rFonts w:asciiTheme="minorHAnsi" w:hAnsiTheme="minorHAnsi"/>
        </w:rPr>
        <w:t xml:space="preserve">w ust. 3 pkt 1) </w:t>
      </w:r>
      <w:bookmarkEnd w:id="6"/>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321A1D">
        <w:rPr>
          <w:rFonts w:asciiTheme="minorHAnsi" w:hAnsiTheme="minorHAnsi"/>
        </w:rPr>
        <w:t xml:space="preserve"> lub miejsce zamieszkania ma osoba, której dotyczy informacja albo dokument</w:t>
      </w:r>
      <w:r>
        <w:rPr>
          <w:rFonts w:asciiTheme="minorHAnsi" w:hAnsiTheme="minorHAnsi"/>
        </w:rPr>
        <w:t>,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2EF868B5" w14:textId="119F7FDC" w:rsidR="005E2EE3" w:rsidRPr="000232EC" w:rsidRDefault="00926862" w:rsidP="000232EC">
      <w:pPr>
        <w:pStyle w:val="Akapitzlist"/>
        <w:numPr>
          <w:ilvl w:val="0"/>
          <w:numId w:val="16"/>
        </w:numPr>
        <w:spacing w:after="0" w:line="240" w:lineRule="auto"/>
        <w:jc w:val="both"/>
        <w:rPr>
          <w:rFonts w:asciiTheme="minorHAnsi" w:hAnsiTheme="minorHAnsi"/>
        </w:rPr>
      </w:pPr>
      <w:r>
        <w:rPr>
          <w:rFonts w:asciiTheme="minorHAnsi" w:hAnsiTheme="minorHAnsi"/>
        </w:rPr>
        <w:t xml:space="preserve">w ust. 3 pkt </w:t>
      </w:r>
      <w:r w:rsidR="004B5885">
        <w:rPr>
          <w:rFonts w:asciiTheme="minorHAnsi" w:hAnsiTheme="minorHAnsi"/>
        </w:rPr>
        <w:t>3</w:t>
      </w:r>
      <w:r>
        <w:rPr>
          <w:rFonts w:asciiTheme="minorHAnsi" w:hAnsiTheme="minorHAnsi"/>
        </w:rPr>
        <w:t xml:space="preserve">) - </w:t>
      </w:r>
      <w:r>
        <w:rPr>
          <w:rFonts w:eastAsia="Times New Roman"/>
          <w:lang w:eastAsia="pl-PL"/>
        </w:rPr>
        <w:t>składa dokument lub dokumenty wystawione w kraju, w którym Wykonawca ma siedzibę lub miejsce zamieszkania, potwierdzające, że</w:t>
      </w:r>
      <w:r w:rsidR="000232EC">
        <w:rPr>
          <w:rFonts w:eastAsia="Times New Roman"/>
          <w:lang w:eastAsia="pl-PL"/>
        </w:rPr>
        <w:t xml:space="preserve"> </w:t>
      </w:r>
      <w:r w:rsidRPr="000232EC">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26F7CA61" w:rsidR="005E2EE3" w:rsidRDefault="001E59B8" w:rsidP="005E440B">
      <w:pPr>
        <w:pStyle w:val="Akapitzlist"/>
        <w:numPr>
          <w:ilvl w:val="0"/>
          <w:numId w:val="16"/>
        </w:numPr>
        <w:spacing w:after="0" w:line="240" w:lineRule="auto"/>
        <w:jc w:val="both"/>
        <w:rPr>
          <w:rFonts w:asciiTheme="minorHAnsi" w:hAnsiTheme="minorHAnsi"/>
        </w:rPr>
      </w:pPr>
      <w:r w:rsidRPr="001E59B8">
        <w:rPr>
          <w:rFonts w:asciiTheme="minorHAnsi" w:hAnsiTheme="minorHAnsi"/>
        </w:rPr>
        <w:t>jeżeli w kraju, w którym Wykonawca ma siedzibę lub miejsce zamieszkania, lub miejsce zamieszkania ma  osoba, której dokument dotyczy, nie wydaje się dokumentów, o których mowa w pkt. 1), 2) lub gdy dokumenty te nie odnoszą się do wszystkich przypadków, o których mowa w art. 108 ust. 1 pkt 1, 2 i 4</w:t>
      </w:r>
      <w:r>
        <w:rPr>
          <w:rFonts w:asciiTheme="minorHAnsi" w:hAnsiTheme="minorHAnsi"/>
        </w:rPr>
        <w:t xml:space="preserve"> </w:t>
      </w:r>
      <w:proofErr w:type="spellStart"/>
      <w:r w:rsidRPr="001E59B8">
        <w:rPr>
          <w:rFonts w:asciiTheme="minorHAnsi" w:hAnsiTheme="minorHAnsi"/>
        </w:rPr>
        <w:t>uPzp</w:t>
      </w:r>
      <w:proofErr w:type="spellEnd"/>
      <w:r w:rsidRPr="001E59B8">
        <w:rPr>
          <w:rFonts w:asciiTheme="minorHAnsi" w:hAnsi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w:t>
      </w:r>
      <w:r w:rsidRPr="001E59B8">
        <w:rPr>
          <w:rFonts w:asciiTheme="minorHAnsi" w:hAnsiTheme="minorHAnsi"/>
        </w:rPr>
        <w:lastRenderedPageBreak/>
        <w:t>notariuszem, organem samorządu zawodowego lub gospodarczego, właściwym ze względu na siedzibę lub miejsce zamieszkania Wykonawcy, lub miejsce zamieszkania osoby, której dokument miał dotyczyć. Terminy określone w pkt. 1), 2)  stosuje się</w:t>
      </w:r>
      <w:r w:rsidR="00926862">
        <w:rPr>
          <w:rFonts w:asciiTheme="minorHAnsi" w:hAnsiTheme="minorHAnsi"/>
        </w:rPr>
        <w:t>.</w:t>
      </w:r>
    </w:p>
    <w:p w14:paraId="3F78E2D8"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BA3535C"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C1B08F" w14:textId="7C7996A6" w:rsidR="005E2EE3" w:rsidRDefault="00926862" w:rsidP="005E440B">
      <w:pPr>
        <w:pStyle w:val="Akapitzlist"/>
        <w:numPr>
          <w:ilvl w:val="0"/>
          <w:numId w:val="17"/>
        </w:numPr>
        <w:spacing w:after="0" w:line="240" w:lineRule="auto"/>
        <w:ind w:left="357" w:hanging="357"/>
        <w:jc w:val="both"/>
        <w:rPr>
          <w:rFonts w:asciiTheme="minorHAnsi" w:hAnsiTheme="minorHAnsi"/>
        </w:rPr>
      </w:pPr>
      <w:r>
        <w:rPr>
          <w:rFonts w:asciiTheme="minorHAnsi" w:hAnsiTheme="minorHAnsi"/>
        </w:rPr>
        <w:t>W przypadku Wykonawców wspólnie ubiegających się o udzielenie zamówienia podmiotowe środki dowodowe wymienione w ust. 3 pkt. 1)-</w:t>
      </w:r>
      <w:r w:rsidR="002E7CD1">
        <w:rPr>
          <w:rFonts w:asciiTheme="minorHAnsi" w:hAnsiTheme="minorHAnsi"/>
        </w:rPr>
        <w:t>4</w:t>
      </w:r>
      <w:r>
        <w:rPr>
          <w:rFonts w:asciiTheme="minorHAnsi" w:hAnsiTheme="minorHAnsi"/>
        </w:rPr>
        <w:t>), tj. na potwierdzenie braku podstaw do wykluczenia, składa każdy z Wykonawców występujących wspólnie.</w:t>
      </w:r>
    </w:p>
    <w:p w14:paraId="0F8FA36C" w14:textId="4364E570" w:rsidR="0099139A" w:rsidRPr="007200D3" w:rsidRDefault="0099139A" w:rsidP="005E440B">
      <w:pPr>
        <w:pStyle w:val="Akapitzlist"/>
        <w:numPr>
          <w:ilvl w:val="0"/>
          <w:numId w:val="17"/>
        </w:numPr>
        <w:spacing w:after="0" w:line="240" w:lineRule="auto"/>
        <w:ind w:left="357" w:hanging="357"/>
        <w:jc w:val="both"/>
        <w:rPr>
          <w:rFonts w:asciiTheme="minorHAnsi" w:hAnsiTheme="minorHAnsi"/>
        </w:rPr>
      </w:pPr>
      <w:r w:rsidRPr="007200D3">
        <w:rPr>
          <w:rFonts w:asciiTheme="minorHAnsi" w:hAnsiTheme="minorHAnsi"/>
        </w:rPr>
        <w:t xml:space="preserve">Jeżeli Wykonawca powołuje się na doświadczenie w realizacji dostaw wykonywanych wspólnie z innymi Wykonawcami, wykaz wykonanych dostaw, określony w rozdz. IX ust. 3 pkt </w:t>
      </w:r>
      <w:r w:rsidR="007200D3" w:rsidRPr="007200D3">
        <w:rPr>
          <w:rFonts w:asciiTheme="minorHAnsi" w:hAnsiTheme="minorHAnsi"/>
        </w:rPr>
        <w:t>5</w:t>
      </w:r>
      <w:r w:rsidRPr="007200D3">
        <w:rPr>
          <w:rFonts w:asciiTheme="minorHAnsi" w:hAnsiTheme="minorHAnsi"/>
        </w:rPr>
        <w:t>) SWZ, dotyczy dostaw, w których wykonaniu Wykonawca ten bezpośrednio uczestniczył, a w przypadku świadczeń powtarzających się lub ciągłych, w których wykonywaniu bezpośrednio uczestniczył lub uczestniczy.</w:t>
      </w:r>
    </w:p>
    <w:p w14:paraId="31F4F1FC" w14:textId="143DDA9A" w:rsidR="005E2EE3" w:rsidRPr="00337A91" w:rsidRDefault="00337A91" w:rsidP="005E440B">
      <w:pPr>
        <w:pStyle w:val="Akapitzlist"/>
        <w:numPr>
          <w:ilvl w:val="0"/>
          <w:numId w:val="17"/>
        </w:numPr>
        <w:spacing w:after="0" w:line="240" w:lineRule="auto"/>
        <w:ind w:left="357" w:hanging="357"/>
        <w:jc w:val="both"/>
        <w:rPr>
          <w:rFonts w:asciiTheme="minorHAnsi" w:hAnsiTheme="minorHAnsi"/>
        </w:rPr>
      </w:pPr>
      <w:r w:rsidRPr="00337A91">
        <w:rPr>
          <w:rFonts w:asciiTheme="minorHAnsi" w:hAnsiTheme="minorHAnsi"/>
        </w:rPr>
        <w:t xml:space="preserve">W przypadku podmiotu, na którego zdolnościach lub sytuacji Wykonawca polega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oraz podwykonawców niebędących podmiotami udostępniającymi zasoby na zasadach określonych w art. 118 </w:t>
      </w:r>
      <w:proofErr w:type="spellStart"/>
      <w:r w:rsidRPr="00337A91">
        <w:rPr>
          <w:rFonts w:asciiTheme="minorHAnsi" w:hAnsiTheme="minorHAnsi"/>
        </w:rPr>
        <w:t>uPzp</w:t>
      </w:r>
      <w:proofErr w:type="spellEnd"/>
      <w:r w:rsidRPr="00337A91">
        <w:rPr>
          <w:rFonts w:asciiTheme="minorHAnsi" w:hAnsiTheme="minorHAnsi"/>
        </w:rPr>
        <w:t>, Wykonawca składa podmiotowe środki dowodowe wymienione w ust. 3 pkt. 1)</w:t>
      </w:r>
      <w:r w:rsidR="002E7CD1">
        <w:rPr>
          <w:rFonts w:asciiTheme="minorHAnsi" w:hAnsiTheme="minorHAnsi"/>
        </w:rPr>
        <w:t>, 3</w:t>
      </w:r>
      <w:r w:rsidRPr="00337A91">
        <w:rPr>
          <w:rFonts w:asciiTheme="minorHAnsi" w:hAnsiTheme="minorHAnsi"/>
        </w:rPr>
        <w:t>)</w:t>
      </w:r>
      <w:r w:rsidR="002E7CD1">
        <w:rPr>
          <w:rFonts w:asciiTheme="minorHAnsi" w:hAnsiTheme="minorHAnsi"/>
        </w:rPr>
        <w:t xml:space="preserve"> i 4)</w:t>
      </w:r>
      <w:r w:rsidRPr="00337A91">
        <w:rPr>
          <w:rFonts w:asciiTheme="minorHAnsi" w:hAnsiTheme="minorHAnsi"/>
        </w:rPr>
        <w:t xml:space="preserve">, tj. na potwierdzenie braku podstaw do wykluczenia, w odniesieniu do każdego z tych podmiotów. </w:t>
      </w:r>
    </w:p>
    <w:p w14:paraId="1CF4115D"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 xml:space="preserve">Do podmiotów udostępniających zasoby na zasadach określonych w art. 118 </w:t>
      </w:r>
      <w:proofErr w:type="spellStart"/>
      <w:r>
        <w:rPr>
          <w:rFonts w:asciiTheme="minorHAnsi" w:hAnsiTheme="minorHAnsi"/>
        </w:rPr>
        <w:t>uPzp</w:t>
      </w:r>
      <w:proofErr w:type="spellEnd"/>
      <w:r>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p>
    <w:p w14:paraId="5A4AD4D5" w14:textId="77777777" w:rsidR="005E2EE3" w:rsidRDefault="00926862" w:rsidP="005E440B">
      <w:pPr>
        <w:pStyle w:val="Akapitzlist"/>
        <w:numPr>
          <w:ilvl w:val="0"/>
          <w:numId w:val="17"/>
        </w:numPr>
        <w:spacing w:after="0" w:line="240" w:lineRule="auto"/>
        <w:jc w:val="both"/>
        <w:rPr>
          <w:rFonts w:asciiTheme="minorHAnsi" w:hAnsiTheme="minorHAnsi"/>
        </w:rPr>
      </w:pPr>
      <w:bookmarkStart w:id="7" w:name="_Hlk78804587"/>
      <w:bookmarkEnd w:id="7"/>
      <w:r>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Podmiotowe środki dowodowe sporządzone w języku obcym muszą być złożone wraz z tłumaczeniem na język polski.</w:t>
      </w:r>
    </w:p>
    <w:p w14:paraId="7CC66348" w14:textId="77777777" w:rsidR="002E7CD1" w:rsidRDefault="002E7CD1">
      <w:pPr>
        <w:pStyle w:val="Tekstpodstawowy"/>
        <w:jc w:val="both"/>
        <w:rPr>
          <w:rFonts w:ascii="Calibri" w:hAnsi="Calibri" w:cs="Tahoma"/>
          <w:b/>
          <w:bCs/>
          <w:sz w:val="22"/>
          <w:szCs w:val="22"/>
          <w:u w:val="single"/>
        </w:rPr>
      </w:pPr>
    </w:p>
    <w:p w14:paraId="6E17C3CF" w14:textId="23F80436"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 xml:space="preserve">Rozdział X. Informacja o środkach komunikacji elektronicznej, przy użyciu których Zamawiający będzie komunikował się Wykonawcami, oraz informacje o wymaganiach technicznych i </w:t>
      </w:r>
      <w:proofErr w:type="spellStart"/>
      <w:r>
        <w:rPr>
          <w:rFonts w:ascii="Calibri" w:hAnsi="Calibri" w:cs="Tahoma"/>
          <w:b/>
          <w:bCs/>
          <w:sz w:val="22"/>
          <w:szCs w:val="22"/>
          <w:u w:val="single"/>
        </w:rPr>
        <w:t>organizacyj</w:t>
      </w:r>
      <w:r w:rsidR="00D5403F">
        <w:rPr>
          <w:rFonts w:ascii="Calibri" w:hAnsi="Calibri" w:cs="Tahoma"/>
          <w:b/>
          <w:bCs/>
          <w:sz w:val="22"/>
          <w:szCs w:val="22"/>
          <w:u w:val="single"/>
        </w:rPr>
        <w:t>-</w:t>
      </w:r>
      <w:r>
        <w:rPr>
          <w:rFonts w:ascii="Calibri" w:hAnsi="Calibri" w:cs="Tahoma"/>
          <w:b/>
          <w:bCs/>
          <w:sz w:val="22"/>
          <w:szCs w:val="22"/>
          <w:u w:val="single"/>
        </w:rPr>
        <w:t>nych</w:t>
      </w:r>
      <w:proofErr w:type="spellEnd"/>
      <w:r>
        <w:rPr>
          <w:rFonts w:ascii="Calibri" w:hAnsi="Calibri" w:cs="Tahoma"/>
          <w:b/>
          <w:bCs/>
          <w:sz w:val="22"/>
          <w:szCs w:val="22"/>
          <w:u w:val="single"/>
        </w:rPr>
        <w:t xml:space="preserve"> sporządzania, wysyłania i odbierania korespondencji elektronicznej</w:t>
      </w:r>
    </w:p>
    <w:p w14:paraId="51C63D6D" w14:textId="77777777" w:rsidR="00164429" w:rsidRPr="00164429" w:rsidRDefault="00164429" w:rsidP="005E440B">
      <w:pPr>
        <w:pStyle w:val="Akapitzlist"/>
        <w:numPr>
          <w:ilvl w:val="0"/>
          <w:numId w:val="35"/>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3C077267" w14:textId="2609ECEC" w:rsidR="00164429" w:rsidRPr="00164429" w:rsidRDefault="00164429" w:rsidP="00164429">
      <w:pPr>
        <w:pStyle w:val="Akapitzlist"/>
        <w:spacing w:after="0" w:line="240" w:lineRule="auto"/>
        <w:ind w:left="360"/>
        <w:jc w:val="both"/>
        <w:rPr>
          <w:rFonts w:asciiTheme="minorHAnsi" w:hAnsiTheme="minorHAnsi"/>
        </w:rPr>
      </w:pPr>
      <w:r>
        <w:t xml:space="preserve">- </w:t>
      </w:r>
      <w:r w:rsidRPr="00164429">
        <w:rPr>
          <w:rFonts w:asciiTheme="minorHAnsi" w:hAnsiTheme="minorHAnsi"/>
        </w:rPr>
        <w:t>kpt. Sebastian Malinowski, tel. (71) 368-21-52;</w:t>
      </w:r>
    </w:p>
    <w:p w14:paraId="579B5670" w14:textId="009CC4AC" w:rsidR="00164429" w:rsidRPr="00164429" w:rsidRDefault="00164429" w:rsidP="00164429">
      <w:pPr>
        <w:pStyle w:val="Akapitzlist"/>
        <w:spacing w:after="0" w:line="240" w:lineRule="auto"/>
        <w:ind w:left="360"/>
        <w:jc w:val="both"/>
        <w:rPr>
          <w:rFonts w:asciiTheme="minorHAnsi" w:hAnsiTheme="minorHAnsi"/>
        </w:rPr>
      </w:pPr>
      <w:r w:rsidRPr="00164429">
        <w:rPr>
          <w:rFonts w:asciiTheme="minorHAnsi" w:hAnsiTheme="minorHAnsi"/>
        </w:rPr>
        <w:t xml:space="preserve">- </w:t>
      </w:r>
      <w:proofErr w:type="spellStart"/>
      <w:r w:rsidRPr="00164429">
        <w:rPr>
          <w:rFonts w:asciiTheme="minorHAnsi" w:hAnsiTheme="minorHAnsi"/>
        </w:rPr>
        <w:t>s</w:t>
      </w:r>
      <w:r w:rsidR="007043CA">
        <w:rPr>
          <w:rFonts w:asciiTheme="minorHAnsi" w:hAnsiTheme="minorHAnsi"/>
        </w:rPr>
        <w:t>ekc</w:t>
      </w:r>
      <w:proofErr w:type="spellEnd"/>
      <w:r w:rsidRPr="00164429">
        <w:rPr>
          <w:rFonts w:asciiTheme="minorHAnsi" w:hAnsiTheme="minorHAnsi"/>
        </w:rPr>
        <w:t>. Aleksandra Figlarek, tel. (71) 368-21-53</w:t>
      </w:r>
      <w:r>
        <w:rPr>
          <w:rFonts w:asciiTheme="minorHAnsi" w:hAnsiTheme="minorHAnsi"/>
        </w:rPr>
        <w:t>.</w:t>
      </w:r>
    </w:p>
    <w:p w14:paraId="26CAD59F" w14:textId="1BF542AA" w:rsidR="00164429" w:rsidRPr="002E7CD1" w:rsidRDefault="002E7CD1" w:rsidP="002E7CD1">
      <w:pPr>
        <w:shd w:val="clear" w:color="auto" w:fill="FFFFFF"/>
        <w:tabs>
          <w:tab w:val="left" w:pos="0"/>
          <w:tab w:val="left" w:pos="480"/>
          <w:tab w:val="left" w:pos="840"/>
        </w:tabs>
        <w:spacing w:after="0" w:line="240" w:lineRule="auto"/>
        <w:ind w:left="425" w:hanging="425"/>
        <w:jc w:val="both"/>
        <w:rPr>
          <w:rFonts w:cstheme="minorHAnsi"/>
        </w:rPr>
      </w:pPr>
      <w:r>
        <w:rPr>
          <w:rFonts w:asciiTheme="minorHAnsi" w:hAnsiTheme="minorHAnsi"/>
        </w:rPr>
        <w:tab/>
      </w:r>
      <w:r w:rsidR="00164429" w:rsidRPr="00164429">
        <w:rPr>
          <w:rFonts w:asciiTheme="minorHAnsi" w:hAnsiTheme="minorHAnsi"/>
        </w:rPr>
        <w:t xml:space="preserve">Postępowanie prowadzone jest w języku polskim za pośrednictwem </w:t>
      </w:r>
      <w:hyperlink r:id="rId15">
        <w:r w:rsidR="00164429" w:rsidRPr="00164429">
          <w:rPr>
            <w:rFonts w:asciiTheme="minorHAnsi" w:hAnsiTheme="minorHAnsi"/>
          </w:rPr>
          <w:t>platformazakupowa.pl</w:t>
        </w:r>
      </w:hyperlink>
      <w:r w:rsidR="00164429" w:rsidRPr="00164429">
        <w:rPr>
          <w:rFonts w:asciiTheme="minorHAnsi" w:hAnsiTheme="minorHAnsi"/>
        </w:rPr>
        <w:t xml:space="preserve"> pod adresem</w:t>
      </w:r>
      <w:r w:rsidR="00164429">
        <w:rPr>
          <w:rFonts w:asciiTheme="minorHAnsi" w:hAnsiTheme="minorHAnsi"/>
        </w:rPr>
        <w:t xml:space="preserve">: </w:t>
      </w:r>
      <w:hyperlink r:id="rId16" w:history="1">
        <w:r w:rsidR="0099139A" w:rsidRPr="00255253">
          <w:rPr>
            <w:rStyle w:val="Hipercze"/>
            <w:rFonts w:cstheme="minorHAnsi"/>
          </w:rPr>
          <w:t>https://platformazakupowa.pl/transakcja/1099775</w:t>
        </w:r>
      </w:hyperlink>
      <w:r w:rsidR="0099139A">
        <w:rPr>
          <w:rFonts w:cstheme="minorHAnsi"/>
        </w:rPr>
        <w:t xml:space="preserve"> </w:t>
      </w:r>
    </w:p>
    <w:p w14:paraId="7D84DFC7" w14:textId="7F3D5D98"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77777777" w:rsidR="00355181" w:rsidRDefault="00164429" w:rsidP="005E440B">
      <w:pPr>
        <w:pStyle w:val="Akapitzlist"/>
        <w:numPr>
          <w:ilvl w:val="0"/>
          <w:numId w:val="39"/>
        </w:numPr>
        <w:spacing w:after="0" w:line="240" w:lineRule="auto"/>
        <w:jc w:val="both"/>
        <w:rPr>
          <w:rFonts w:asciiTheme="minorHAnsi" w:hAnsiTheme="minorHAnsi"/>
        </w:rPr>
      </w:pPr>
      <w:r w:rsidRPr="00164429">
        <w:rPr>
          <w:rFonts w:asciiTheme="minorHAnsi" w:hAnsiTheme="minorHAnsi"/>
        </w:rPr>
        <w:t>przesyłania Zamawiającemu pytań do treści SWZ;</w:t>
      </w:r>
    </w:p>
    <w:p w14:paraId="4639AA4F"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lastRenderedPageBreak/>
        <w:t>przesyłania odpowiedzi na wezwanie Zamawiającego do złożenia wyjaśnień dot. treści przedmiotowych środków dowodowych;</w:t>
      </w:r>
    </w:p>
    <w:p w14:paraId="712E82F4"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 xml:space="preserve">przesłania odpowiedzi na inne wezwania Zamawiającego wynikające z </w:t>
      </w:r>
      <w:proofErr w:type="spellStart"/>
      <w:r w:rsidRPr="00355181">
        <w:rPr>
          <w:rFonts w:asciiTheme="minorHAnsi" w:hAnsiTheme="minorHAnsi"/>
        </w:rPr>
        <w:t>u</w:t>
      </w:r>
      <w:r w:rsidR="0018221B" w:rsidRPr="00355181">
        <w:rPr>
          <w:rFonts w:asciiTheme="minorHAnsi" w:hAnsiTheme="minorHAnsi"/>
        </w:rPr>
        <w:t>Pzp</w:t>
      </w:r>
      <w:proofErr w:type="spellEnd"/>
      <w:r w:rsidRPr="00355181">
        <w:rPr>
          <w:rFonts w:asciiTheme="minorHAnsi" w:hAnsiTheme="minorHAnsi"/>
        </w:rPr>
        <w:t>;</w:t>
      </w:r>
    </w:p>
    <w:p w14:paraId="2A9916E7"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7">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Za datę przekazania (wpływu) oświadczeń, wniosków, zawiadomień oraz informacji przyjmuje się datę ich przesłania za pośrednictwem </w:t>
      </w:r>
      <w:hyperlink r:id="rId18">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wiadomość do zamawiającego” po których pojawi się komunikat, że wiadomość została wysłana do zamawiającego.</w:t>
      </w:r>
    </w:p>
    <w:p w14:paraId="344E852E" w14:textId="722B1D55"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9">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20">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rsidP="005E440B">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stały dostęp do sieci Internet o gwarantowanej przepustowości nie mniejszej niż 512 </w:t>
      </w:r>
      <w:proofErr w:type="spellStart"/>
      <w:r w:rsidRPr="00164429">
        <w:rPr>
          <w:rFonts w:asciiTheme="minorHAnsi" w:hAnsiTheme="minorHAnsi"/>
        </w:rPr>
        <w:t>kb</w:t>
      </w:r>
      <w:proofErr w:type="spellEnd"/>
      <w:r w:rsidRPr="00164429">
        <w:rPr>
          <w:rFonts w:asciiTheme="minorHAnsi" w:hAnsiTheme="minorHAnsi"/>
        </w:rPr>
        <w:t>/s,</w:t>
      </w:r>
    </w:p>
    <w:p w14:paraId="51D100BA" w14:textId="2EA2B8FD"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 xml:space="preserve">zainstalowany program Adobe </w:t>
      </w:r>
      <w:proofErr w:type="spellStart"/>
      <w:r w:rsidRPr="00E15225">
        <w:rPr>
          <w:rFonts w:asciiTheme="minorHAnsi" w:hAnsiTheme="minorHAnsi"/>
        </w:rPr>
        <w:t>Acrobat</w:t>
      </w:r>
      <w:proofErr w:type="spellEnd"/>
      <w:r w:rsidRPr="00E15225">
        <w:rPr>
          <w:rFonts w:asciiTheme="minorHAnsi" w:hAnsiTheme="minorHAnsi"/>
        </w:rPr>
        <w:t xml:space="preserve"> Reader lub inny obsługujący format plików .pdf,</w:t>
      </w:r>
    </w:p>
    <w:p w14:paraId="5D709347" w14:textId="224F7327" w:rsidR="00164429" w:rsidRDefault="00E15225" w:rsidP="005E440B">
      <w:pPr>
        <w:pStyle w:val="Akapitzlist"/>
        <w:numPr>
          <w:ilvl w:val="0"/>
          <w:numId w:val="37"/>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rsidP="005E440B">
      <w:pPr>
        <w:pStyle w:val="Akapitzlist"/>
        <w:numPr>
          <w:ilvl w:val="0"/>
          <w:numId w:val="37"/>
        </w:numPr>
        <w:spacing w:after="0" w:line="240" w:lineRule="auto"/>
        <w:jc w:val="both"/>
        <w:rPr>
          <w:rFonts w:asciiTheme="minorHAnsi" w:hAnsiTheme="minorHAnsi"/>
        </w:rPr>
      </w:pPr>
      <w:r>
        <w:rPr>
          <w:rFonts w:asciiTheme="minorHAnsi" w:hAnsiTheme="minorHAnsi"/>
        </w:rPr>
        <w:t>o</w:t>
      </w:r>
      <w:r w:rsidR="00164429" w:rsidRPr="00E15225">
        <w:rPr>
          <w:rFonts w:asciiTheme="minorHAnsi" w:hAnsiTheme="minorHAnsi"/>
        </w:rPr>
        <w:t>znaczenie czasu odbioru danych przez platformę zakupową stanowi datę oraz dokładny czas (</w:t>
      </w:r>
      <w:proofErr w:type="spellStart"/>
      <w:r w:rsidR="00164429" w:rsidRPr="00E15225">
        <w:rPr>
          <w:rFonts w:asciiTheme="minorHAnsi" w:hAnsiTheme="minorHAnsi"/>
        </w:rPr>
        <w:t>hh:mm:ss</w:t>
      </w:r>
      <w:proofErr w:type="spellEnd"/>
      <w:r w:rsidR="00164429" w:rsidRPr="00E15225">
        <w:rPr>
          <w:rFonts w:asciiTheme="minorHAnsi" w:hAnsiTheme="minorHAnsi"/>
        </w:rPr>
        <w:t>) generowany wg czasu lokalnego serwera synchronizowanego z zegarem Głównego Urzędu Miar.</w:t>
      </w:r>
    </w:p>
    <w:p w14:paraId="16C1258B"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rsidP="005E440B">
      <w:pPr>
        <w:pStyle w:val="Akapitzlist"/>
        <w:numPr>
          <w:ilvl w:val="0"/>
          <w:numId w:val="38"/>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8" w:name="_Hlk126141011"/>
      <w:bookmarkStart w:id="9"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8"/>
      <w:r w:rsidRPr="00164429">
        <w:rPr>
          <w:rFonts w:asciiTheme="minorHAnsi" w:hAnsiTheme="minorHAnsi"/>
        </w:rPr>
        <w:t xml:space="preserve"> </w:t>
      </w:r>
      <w:bookmarkEnd w:id="9"/>
      <w:r w:rsidRPr="00164429">
        <w:rPr>
          <w:rFonts w:asciiTheme="minorHAnsi" w:hAnsiTheme="minorHAnsi"/>
        </w:rPr>
        <w:t xml:space="preserve">określone w Regulaminie </w:t>
      </w:r>
      <w:proofErr w:type="spellStart"/>
      <w:r w:rsidRPr="00164429">
        <w:rPr>
          <w:rFonts w:asciiTheme="minorHAnsi" w:hAnsiTheme="minorHAnsi"/>
        </w:rPr>
        <w:t>zamiesz</w:t>
      </w:r>
      <w:r w:rsidR="00355181">
        <w:rPr>
          <w:rFonts w:asciiTheme="minorHAnsi" w:hAnsiTheme="minorHAnsi"/>
        </w:rPr>
        <w:t>-</w:t>
      </w:r>
      <w:r w:rsidRPr="00164429">
        <w:rPr>
          <w:rFonts w:asciiTheme="minorHAnsi" w:hAnsiTheme="minorHAnsi"/>
        </w:rPr>
        <w:t>czonym</w:t>
      </w:r>
      <w:proofErr w:type="spellEnd"/>
      <w:r w:rsidRPr="00164429">
        <w:rPr>
          <w:rFonts w:asciiTheme="minorHAnsi" w:hAnsiTheme="minorHAnsi"/>
        </w:rPr>
        <w:t xml:space="preserve"> na stronie internetowej </w:t>
      </w:r>
      <w:hyperlink r:id="rId22">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rsidP="005E440B">
      <w:pPr>
        <w:pStyle w:val="Akapitzlist"/>
        <w:numPr>
          <w:ilvl w:val="0"/>
          <w:numId w:val="38"/>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23">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24">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proofErr w:type="spellStart"/>
      <w:r w:rsidR="00C27449">
        <w:rPr>
          <w:rFonts w:asciiTheme="minorHAnsi" w:hAnsiTheme="minorHAnsi"/>
        </w:rPr>
        <w:t>uPzp</w:t>
      </w:r>
      <w:proofErr w:type="spellEnd"/>
      <w:r w:rsidRPr="00164429">
        <w:rPr>
          <w:rFonts w:asciiTheme="minorHAnsi" w:hAnsiTheme="minorHAnsi"/>
        </w:rPr>
        <w:t>.</w:t>
      </w:r>
    </w:p>
    <w:p w14:paraId="22559B69" w14:textId="5EBE9688" w:rsidR="00164429" w:rsidRPr="00C2744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25">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6">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7">
        <w:r w:rsidRPr="00355181">
          <w:rPr>
            <w:rFonts w:asciiTheme="minorHAnsi" w:hAnsiTheme="minorHAnsi"/>
            <w:color w:val="0033CC"/>
            <w:u w:val="single"/>
          </w:rPr>
          <w:t>https://platformazakupowa.pl/strona/45-instrukcje</w:t>
        </w:r>
      </w:hyperlink>
      <w:bookmarkStart w:id="10" w:name="_wp2umuqo1p7z" w:colFirst="0" w:colLast="0"/>
      <w:bookmarkEnd w:id="10"/>
    </w:p>
    <w:p w14:paraId="4937DEFD" w14:textId="5DCB6FB3"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lastRenderedPageBreak/>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4C84B7A" w14:textId="497C51BB" w:rsidR="00164429" w:rsidRPr="00C27449" w:rsidRDefault="00164429" w:rsidP="005E440B">
      <w:pPr>
        <w:pStyle w:val="Akapitzlist"/>
        <w:numPr>
          <w:ilvl w:val="0"/>
          <w:numId w:val="36"/>
        </w:numPr>
        <w:spacing w:after="0" w:line="240" w:lineRule="auto"/>
        <w:jc w:val="both"/>
        <w:rPr>
          <w:rFonts w:asciiTheme="minorHAnsi" w:hAnsiTheme="minorHAnsi"/>
          <w:b/>
          <w:bCs/>
        </w:rPr>
      </w:pPr>
      <w:r w:rsidRPr="00C27449">
        <w:rPr>
          <w:rFonts w:asciiTheme="minorHAnsi" w:hAnsiTheme="minorHAnsi"/>
        </w:rPr>
        <w:t>Zamawiający rekomenduje wykorzystanie formatów: .pdf .</w:t>
      </w:r>
      <w:proofErr w:type="spellStart"/>
      <w:r w:rsidRPr="00C27449">
        <w:rPr>
          <w:rFonts w:asciiTheme="minorHAnsi" w:hAnsiTheme="minorHAnsi"/>
        </w:rPr>
        <w:t>doc</w:t>
      </w:r>
      <w:proofErr w:type="spellEnd"/>
      <w:r w:rsidRPr="00C27449">
        <w:rPr>
          <w:rFonts w:asciiTheme="minorHAnsi" w:hAnsiTheme="minorHAnsi"/>
        </w:rPr>
        <w:t xml:space="preserve"> .xls .jpg (.</w:t>
      </w:r>
      <w:proofErr w:type="spellStart"/>
      <w:r w:rsidRPr="00C27449">
        <w:rPr>
          <w:rFonts w:asciiTheme="minorHAnsi" w:hAnsiTheme="minorHAnsi"/>
        </w:rPr>
        <w:t>jpeg</w:t>
      </w:r>
      <w:proofErr w:type="spellEnd"/>
      <w:r w:rsidRPr="00C27449">
        <w:rPr>
          <w:rFonts w:asciiTheme="minorHAnsi" w:hAnsiTheme="minorHAnsi"/>
        </w:rPr>
        <w:t xml:space="preserve">) </w:t>
      </w:r>
      <w:r w:rsidRPr="00C27449">
        <w:rPr>
          <w:rFonts w:asciiTheme="minorHAnsi" w:hAnsiTheme="minorHAnsi"/>
          <w:b/>
          <w:bCs/>
        </w:rPr>
        <w:t>ze szczególnym wskazaniem na .pdf</w:t>
      </w:r>
    </w:p>
    <w:p w14:paraId="12C3DA83" w14:textId="77777777" w:rsidR="00C2744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.7Z</w:t>
      </w:r>
    </w:p>
    <w:p w14:paraId="101168B4" w14:textId="77777777" w:rsidR="00164429" w:rsidRPr="00164429" w:rsidRDefault="00164429" w:rsidP="005E440B">
      <w:pPr>
        <w:pStyle w:val="Akapitzlist"/>
        <w:numPr>
          <w:ilvl w:val="0"/>
          <w:numId w:val="36"/>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w:t>
      </w:r>
      <w:proofErr w:type="spellStart"/>
      <w:r w:rsidRPr="00164429">
        <w:rPr>
          <w:rFonts w:asciiTheme="minorHAnsi" w:hAnsiTheme="minorHAnsi"/>
        </w:rPr>
        <w:t>rar</w:t>
      </w:r>
      <w:proofErr w:type="spellEnd"/>
      <w:r w:rsidRPr="00164429">
        <w:rPr>
          <w:rFonts w:asciiTheme="minorHAnsi" w:hAnsiTheme="minorHAnsi"/>
        </w:rPr>
        <w:t xml:space="preserve"> .gif .</w:t>
      </w:r>
      <w:proofErr w:type="spellStart"/>
      <w:r w:rsidRPr="00164429">
        <w:rPr>
          <w:rFonts w:asciiTheme="minorHAnsi" w:hAnsiTheme="minorHAnsi"/>
        </w:rPr>
        <w:t>bmp</w:t>
      </w:r>
      <w:proofErr w:type="spellEnd"/>
      <w:r w:rsidRPr="00164429">
        <w:rPr>
          <w:rFonts w:asciiTheme="minorHAnsi" w:hAnsiTheme="minorHAnsi"/>
        </w:rPr>
        <w:t xml:space="preserve"> .</w:t>
      </w:r>
      <w:proofErr w:type="spellStart"/>
      <w:r w:rsidRPr="00164429">
        <w:rPr>
          <w:rFonts w:asciiTheme="minorHAnsi" w:hAnsiTheme="minorHAnsi"/>
        </w:rPr>
        <w:t>numbers</w:t>
      </w:r>
      <w:proofErr w:type="spellEnd"/>
      <w:r w:rsidRPr="00164429">
        <w:rPr>
          <w:rFonts w:asciiTheme="minorHAnsi" w:hAnsiTheme="minorHAnsi"/>
        </w:rPr>
        <w:t xml:space="preserve"> .</w:t>
      </w:r>
      <w:proofErr w:type="spellStart"/>
      <w:r w:rsidRPr="00164429">
        <w:rPr>
          <w:rFonts w:asciiTheme="minorHAnsi" w:hAnsiTheme="minorHAnsi"/>
        </w:rPr>
        <w:t>pages</w:t>
      </w:r>
      <w:proofErr w:type="spellEnd"/>
      <w:r w:rsidRPr="00164429">
        <w:rPr>
          <w:rFonts w:asciiTheme="minorHAnsi" w:hAnsiTheme="minorHAnsi"/>
        </w:rPr>
        <w:t xml:space="preserve">.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164429">
        <w:rPr>
          <w:rFonts w:asciiTheme="minorHAnsi" w:hAnsiTheme="minorHAnsi"/>
        </w:rPr>
        <w:t>eDoApp</w:t>
      </w:r>
      <w:proofErr w:type="spellEnd"/>
      <w:r w:rsidRPr="00164429">
        <w:rPr>
          <w:rFonts w:asciiTheme="minorHAnsi" w:hAnsiTheme="minorHAnsi"/>
        </w:rPr>
        <w:t xml:space="preserve"> służącej do składania podpisu osobistego, który wynosi max 5MB.</w:t>
      </w:r>
    </w:p>
    <w:p w14:paraId="6E60D9FC"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4429">
        <w:rPr>
          <w:rFonts w:asciiTheme="minorHAnsi" w:hAnsiTheme="minorHAnsi"/>
        </w:rPr>
        <w:t>PAdES</w:t>
      </w:r>
      <w:proofErr w:type="spellEnd"/>
      <w:r w:rsidRPr="00164429">
        <w:rPr>
          <w:rFonts w:asciiTheme="minorHAnsi" w:hAnsiTheme="minorHAnsi"/>
        </w:rPr>
        <w:t xml:space="preserve">. </w:t>
      </w:r>
    </w:p>
    <w:p w14:paraId="14979DD9"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Pliki w innych formatach niż PDF zaleca się opatrzyć zewnętrznym podpisem </w:t>
      </w:r>
      <w:proofErr w:type="spellStart"/>
      <w:r w:rsidRPr="00164429">
        <w:rPr>
          <w:rFonts w:asciiTheme="minorHAnsi" w:hAnsiTheme="minorHAnsi"/>
        </w:rPr>
        <w:t>XAdES</w:t>
      </w:r>
      <w:proofErr w:type="spellEnd"/>
      <w:r w:rsidRPr="00164429">
        <w:rPr>
          <w:rFonts w:asciiTheme="minorHAnsi" w:hAnsiTheme="minorHAnsi"/>
        </w:rPr>
        <w:t>. Wykonawca powinien pamiętać, aby plik z podpisem przekazywać łącznie z dokumentem podpisywanym.</w:t>
      </w:r>
    </w:p>
    <w:p w14:paraId="178F46B5" w14:textId="7CACB7D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Jeśli wykonawca pakuje dokumenty np. w plik ZIP zalecamy wcześniejsze podpisanie każdego ze skompresowanych plików. </w:t>
      </w:r>
    </w:p>
    <w:p w14:paraId="6F6163B7"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7EBD220F"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w:t>
      </w:r>
      <w:r w:rsidR="002E7CD1">
        <w:rPr>
          <w:rFonts w:asciiTheme="minorHAnsi" w:hAnsiTheme="minorHAnsi" w:cs="Tahoma"/>
          <w:szCs w:val="22"/>
        </w:rPr>
        <w:t>4</w:t>
      </w:r>
      <w:r>
        <w:rPr>
          <w:rFonts w:asciiTheme="minorHAnsi" w:hAnsiTheme="minorHAnsi" w:cs="Tahoma"/>
          <w:szCs w:val="22"/>
        </w:rPr>
        <w:t>) SWZ.</w:t>
      </w:r>
    </w:p>
    <w:p w14:paraId="33AFAF60" w14:textId="77777777"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5E440B">
      <w:pPr>
        <w:pStyle w:val="Poziom2"/>
        <w:numPr>
          <w:ilvl w:val="1"/>
          <w:numId w:val="30"/>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5E440B">
      <w:pPr>
        <w:pStyle w:val="Poziom2"/>
        <w:numPr>
          <w:ilvl w:val="1"/>
          <w:numId w:val="30"/>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mogą polegać na zdolnościach tych z wykonawców, którzy wykonają roboty budowlane lub usługi, do realizacji których te zdolności są </w:t>
      </w:r>
      <w:r>
        <w:rPr>
          <w:rFonts w:asciiTheme="minorHAnsi" w:hAnsiTheme="minorHAnsi" w:cs="Tahoma"/>
          <w:szCs w:val="22"/>
        </w:rPr>
        <w:lastRenderedPageBreak/>
        <w:t>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77777777" w:rsidR="005E2EE3" w:rsidRDefault="00926862" w:rsidP="00212CC6">
      <w:pPr>
        <w:pStyle w:val="Poziom2"/>
        <w:spacing w:before="0"/>
        <w:ind w:left="360"/>
        <w:rPr>
          <w:rFonts w:asciiTheme="minorHAnsi" w:hAnsiTheme="minorHAnsi" w:cs="Tahoma"/>
          <w:szCs w:val="22"/>
        </w:rPr>
      </w:pPr>
      <w:r>
        <w:rPr>
          <w:rFonts w:asciiTheme="minorHAnsi" w:hAnsiTheme="minorHAnsi" w:cs="Tahoma"/>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5E440B">
      <w:pPr>
        <w:pStyle w:val="Poziom2"/>
        <w:numPr>
          <w:ilvl w:val="0"/>
          <w:numId w:val="30"/>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2CA6A107"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0F7C4783" w14:textId="77777777" w:rsidR="005E2EE3" w:rsidRDefault="00926862" w:rsidP="005E440B">
      <w:pPr>
        <w:pStyle w:val="Poziom2"/>
        <w:numPr>
          <w:ilvl w:val="0"/>
          <w:numId w:val="32"/>
        </w:numPr>
        <w:spacing w:before="0"/>
        <w:rPr>
          <w:rFonts w:asciiTheme="minorHAnsi" w:hAnsiTheme="minorHAnsi" w:cs="Tahoma"/>
          <w:szCs w:val="22"/>
        </w:rPr>
      </w:pPr>
      <w:r>
        <w:rPr>
          <w:rFonts w:asciiTheme="minorHAnsi" w:hAnsiTheme="minorHAnsi" w:cs="Tahoma"/>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2DD02862" w14:textId="77777777" w:rsidR="005E2EE3" w:rsidRDefault="00926862" w:rsidP="005E440B">
      <w:pPr>
        <w:pStyle w:val="Poziom2"/>
        <w:numPr>
          <w:ilvl w:val="0"/>
          <w:numId w:val="32"/>
        </w:numPr>
        <w:spacing w:before="0"/>
        <w:rPr>
          <w:rFonts w:asciiTheme="minorHAnsi" w:hAnsiTheme="minorHAnsi" w:cs="Tahoma"/>
          <w:szCs w:val="22"/>
        </w:rPr>
      </w:pPr>
      <w:r>
        <w:rPr>
          <w:rFonts w:asciiTheme="minorHAnsi" w:hAnsiTheme="minorHAnsi" w:cs="Tahoma"/>
          <w:szCs w:val="22"/>
        </w:rPr>
        <w:t>elektroniczna kopia dokumentu poświadczona za zgodność z oryginałem przez notariusza, tj. podpisana kwalifikowanym podpisem elektronicznym osoby posiadającej uprawnienia notariusza.</w:t>
      </w:r>
    </w:p>
    <w:p w14:paraId="08213117" w14:textId="77777777" w:rsidR="005E2EE3" w:rsidRDefault="00926862" w:rsidP="005E440B">
      <w:pPr>
        <w:pStyle w:val="Poziom2"/>
        <w:numPr>
          <w:ilvl w:val="0"/>
          <w:numId w:val="30"/>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65F59A14" w14:textId="77777777" w:rsidR="0099139A" w:rsidRDefault="0099139A" w:rsidP="00212CC6">
      <w:pPr>
        <w:pStyle w:val="Poziom2"/>
        <w:tabs>
          <w:tab w:val="left" w:pos="0"/>
        </w:tabs>
        <w:spacing w:before="0"/>
        <w:rPr>
          <w:rFonts w:ascii="Calibri" w:hAnsi="Calibri" w:cs="Tahoma"/>
          <w:b/>
          <w:bCs/>
          <w:szCs w:val="22"/>
          <w:u w:val="single"/>
        </w:rPr>
      </w:pPr>
    </w:p>
    <w:p w14:paraId="4682B589" w14:textId="2B0B2776"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5260298B" w:rsidR="005E2EE3" w:rsidRDefault="00926862" w:rsidP="00212CC6">
      <w:pPr>
        <w:pStyle w:val="Poziom2"/>
        <w:tabs>
          <w:tab w:val="left" w:pos="0"/>
        </w:tabs>
        <w:spacing w:before="0"/>
      </w:pPr>
      <w:r w:rsidRPr="00E9342B">
        <w:rPr>
          <w:rFonts w:ascii="Calibri" w:hAnsi="Calibri" w:cs="Tahoma"/>
          <w:szCs w:val="22"/>
        </w:rPr>
        <w:t xml:space="preserve">Wykonawca jest związany ofertą przez 90 dni, tj. </w:t>
      </w:r>
      <w:r w:rsidRPr="00E9342B">
        <w:rPr>
          <w:rFonts w:ascii="Calibri" w:hAnsi="Calibri" w:cs="Tahoma"/>
          <w:b/>
          <w:bCs/>
          <w:szCs w:val="22"/>
        </w:rPr>
        <w:t xml:space="preserve">do dnia </w:t>
      </w:r>
      <w:r w:rsidR="00D326EF" w:rsidRPr="00E9342B">
        <w:rPr>
          <w:rFonts w:ascii="Calibri" w:hAnsi="Calibri" w:cs="Tahoma"/>
          <w:b/>
          <w:bCs/>
          <w:szCs w:val="22"/>
        </w:rPr>
        <w:t>02</w:t>
      </w:r>
      <w:r w:rsidR="007203C6" w:rsidRPr="00E9342B">
        <w:rPr>
          <w:rFonts w:ascii="Calibri" w:hAnsi="Calibri" w:cs="Tahoma"/>
          <w:b/>
          <w:bCs/>
          <w:szCs w:val="22"/>
        </w:rPr>
        <w:t xml:space="preserve"> </w:t>
      </w:r>
      <w:r w:rsidR="00D326EF" w:rsidRPr="00E9342B">
        <w:rPr>
          <w:rFonts w:ascii="Calibri" w:hAnsi="Calibri" w:cs="Tahoma"/>
          <w:b/>
          <w:bCs/>
          <w:szCs w:val="22"/>
        </w:rPr>
        <w:t>września</w:t>
      </w:r>
      <w:r w:rsidRPr="00E9342B">
        <w:rPr>
          <w:rFonts w:ascii="Calibri" w:hAnsi="Calibri" w:cs="Tahoma"/>
          <w:b/>
          <w:bCs/>
          <w:szCs w:val="22"/>
        </w:rPr>
        <w:t xml:space="preserve"> 202</w:t>
      </w:r>
      <w:r w:rsidR="002E7CD1" w:rsidRPr="00E9342B">
        <w:rPr>
          <w:rFonts w:ascii="Calibri" w:hAnsi="Calibri" w:cs="Tahoma"/>
          <w:b/>
          <w:bCs/>
          <w:szCs w:val="22"/>
        </w:rPr>
        <w:t>5</w:t>
      </w:r>
      <w:r w:rsidRPr="00E9342B">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77777777" w:rsidR="005E2EE3" w:rsidRDefault="00926862" w:rsidP="00212CC6">
      <w:pPr>
        <w:pStyle w:val="Tekstpodstawowy"/>
        <w:numPr>
          <w:ilvl w:val="0"/>
          <w:numId w:val="5"/>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21186D0" w14:textId="09B3E96A" w:rsidR="00343DFA" w:rsidRPr="00914CE3" w:rsidRDefault="00343DFA" w:rsidP="00343DFA">
      <w:pPr>
        <w:pStyle w:val="Tekstpodstawowy"/>
        <w:numPr>
          <w:ilvl w:val="0"/>
          <w:numId w:val="5"/>
        </w:numPr>
        <w:tabs>
          <w:tab w:val="left" w:pos="0"/>
        </w:tabs>
        <w:rPr>
          <w:rFonts w:asciiTheme="minorHAnsi" w:hAnsiTheme="minorHAnsi" w:cstheme="minorHAnsi"/>
          <w:spacing w:val="-14"/>
          <w:sz w:val="22"/>
          <w:szCs w:val="22"/>
          <w:lang w:eastAsia="en-US"/>
        </w:rPr>
      </w:pPr>
      <w:r w:rsidRPr="00914CE3">
        <w:rPr>
          <w:rFonts w:asciiTheme="minorHAnsi" w:hAnsiTheme="minorHAnsi" w:cstheme="minorHAnsi"/>
          <w:sz w:val="22"/>
          <w:szCs w:val="22"/>
        </w:rPr>
        <w:t>Wysokość wadium:</w:t>
      </w:r>
      <w:r w:rsidR="006E11B1" w:rsidRPr="00914CE3">
        <w:rPr>
          <w:rFonts w:asciiTheme="minorHAnsi" w:hAnsiTheme="minorHAnsi" w:cstheme="minorHAnsi"/>
          <w:sz w:val="22"/>
          <w:szCs w:val="22"/>
        </w:rPr>
        <w:t xml:space="preserve"> </w:t>
      </w:r>
      <w:r w:rsidR="00914CE3" w:rsidRPr="00914CE3">
        <w:rPr>
          <w:rFonts w:asciiTheme="minorHAnsi" w:hAnsiTheme="minorHAnsi" w:cstheme="minorHAnsi"/>
          <w:b/>
          <w:bCs/>
          <w:sz w:val="22"/>
          <w:szCs w:val="22"/>
        </w:rPr>
        <w:t>36</w:t>
      </w:r>
      <w:r w:rsidR="006E11B1" w:rsidRPr="00914CE3">
        <w:rPr>
          <w:rFonts w:asciiTheme="minorHAnsi" w:hAnsiTheme="minorHAnsi" w:cstheme="minorHAnsi"/>
          <w:b/>
          <w:bCs/>
          <w:sz w:val="22"/>
          <w:szCs w:val="22"/>
        </w:rPr>
        <w:t> 000,00 zł</w:t>
      </w:r>
      <w:r w:rsidR="006E11B1" w:rsidRPr="00914CE3">
        <w:rPr>
          <w:rFonts w:asciiTheme="minorHAnsi" w:hAnsiTheme="minorHAnsi" w:cstheme="minorHAnsi"/>
          <w:sz w:val="22"/>
          <w:szCs w:val="22"/>
        </w:rPr>
        <w:t xml:space="preserve"> (słownie: </w:t>
      </w:r>
      <w:r w:rsidR="00914CE3" w:rsidRPr="00914CE3">
        <w:rPr>
          <w:rFonts w:asciiTheme="minorHAnsi" w:hAnsiTheme="minorHAnsi" w:cstheme="minorHAnsi"/>
          <w:sz w:val="22"/>
          <w:szCs w:val="22"/>
        </w:rPr>
        <w:t>trzydzieści sześć</w:t>
      </w:r>
      <w:r w:rsidR="006E11B1" w:rsidRPr="00914CE3">
        <w:rPr>
          <w:rFonts w:asciiTheme="minorHAnsi" w:hAnsiTheme="minorHAnsi" w:cstheme="minorHAnsi"/>
          <w:sz w:val="22"/>
          <w:szCs w:val="22"/>
        </w:rPr>
        <w:t xml:space="preserve"> tysięcy złotych)</w:t>
      </w:r>
    </w:p>
    <w:p w14:paraId="11B6E7CF" w14:textId="77777777" w:rsidR="00343DFA" w:rsidRPr="006E11B1" w:rsidRDefault="00343DFA" w:rsidP="006E11B1">
      <w:pPr>
        <w:pStyle w:val="Tekstpodstawowy"/>
        <w:tabs>
          <w:tab w:val="left" w:pos="0"/>
        </w:tabs>
        <w:jc w:val="both"/>
        <w:rPr>
          <w:rFonts w:asciiTheme="minorHAnsi" w:hAnsiTheme="minorHAnsi" w:cstheme="minorHAnsi"/>
          <w:i/>
          <w:iCs/>
          <w:sz w:val="16"/>
          <w:szCs w:val="16"/>
        </w:rPr>
      </w:pPr>
    </w:p>
    <w:p w14:paraId="30E7B8E2"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DF4880">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0CD5A1C3" w14:textId="77777777" w:rsidR="005E2EE3" w:rsidRPr="006E11B1" w:rsidRDefault="005E2EE3" w:rsidP="00212CC6">
      <w:pPr>
        <w:pStyle w:val="Tekstpodstawowy"/>
        <w:tabs>
          <w:tab w:val="left" w:pos="0"/>
        </w:tabs>
        <w:ind w:left="360"/>
        <w:rPr>
          <w:rFonts w:asciiTheme="minorHAnsi" w:hAnsiTheme="minorHAnsi" w:cstheme="minorHAnsi"/>
          <w:spacing w:val="-14"/>
          <w:sz w:val="16"/>
          <w:szCs w:val="16"/>
        </w:rPr>
      </w:pPr>
    </w:p>
    <w:p w14:paraId="7AAB7AD8" w14:textId="77777777" w:rsidR="005E2EE3" w:rsidRPr="00DF4880" w:rsidRDefault="00926862" w:rsidP="00212CC6">
      <w:pPr>
        <w:pStyle w:val="Tekstpodstawowy"/>
        <w:numPr>
          <w:ilvl w:val="0"/>
          <w:numId w:val="5"/>
        </w:numPr>
        <w:tabs>
          <w:tab w:val="left" w:pos="0"/>
        </w:tabs>
        <w:rPr>
          <w:rFonts w:ascii="Calibri" w:hAnsi="Calibri" w:cs="Tahoma"/>
          <w:spacing w:val="-14"/>
          <w:sz w:val="22"/>
          <w:szCs w:val="22"/>
        </w:rPr>
      </w:pPr>
      <w:r w:rsidRPr="00DF4880">
        <w:rPr>
          <w:rFonts w:ascii="Calibri" w:hAnsi="Calibri" w:cs="Tahoma"/>
          <w:sz w:val="22"/>
          <w:szCs w:val="22"/>
        </w:rPr>
        <w:t>Wadium może być wnoszone w jednej lub kilku następujących formach:</w:t>
      </w:r>
    </w:p>
    <w:p w14:paraId="1F94BBD6"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pieniądzu - należy wpłacić przelewem na rachunek bankowy:</w:t>
      </w:r>
    </w:p>
    <w:p w14:paraId="27F6D4E3" w14:textId="77777777" w:rsidR="005E2EE3" w:rsidRPr="00DF4880" w:rsidRDefault="00926862" w:rsidP="00212CC6">
      <w:pPr>
        <w:pStyle w:val="Tekstpodstawowy"/>
        <w:tabs>
          <w:tab w:val="left" w:pos="0"/>
        </w:tabs>
        <w:ind w:left="425" w:firstLine="1"/>
        <w:jc w:val="center"/>
        <w:rPr>
          <w:rFonts w:ascii="Calibri" w:hAnsi="Calibri" w:cs="Tahoma"/>
          <w:sz w:val="22"/>
          <w:szCs w:val="22"/>
        </w:rPr>
      </w:pPr>
      <w:r w:rsidRPr="00DF4880">
        <w:rPr>
          <w:rFonts w:ascii="Calibri" w:hAnsi="Calibri" w:cs="Tahoma"/>
          <w:sz w:val="22"/>
          <w:szCs w:val="22"/>
        </w:rPr>
        <w:t>NBP O/Okręgowy Wrocław, numer konta:  11 1010 1674 0017 7513 9130 0000</w:t>
      </w:r>
    </w:p>
    <w:p w14:paraId="4351E1A1" w14:textId="7FFB355E" w:rsidR="005E2EE3" w:rsidRPr="00DF4880" w:rsidRDefault="00926862" w:rsidP="00212CC6">
      <w:pPr>
        <w:pStyle w:val="Tekstpodstawowy"/>
        <w:tabs>
          <w:tab w:val="left" w:pos="0"/>
        </w:tabs>
        <w:ind w:left="425" w:firstLine="1"/>
        <w:jc w:val="center"/>
      </w:pPr>
      <w:r w:rsidRPr="00DF4880">
        <w:rPr>
          <w:rFonts w:ascii="Calibri" w:hAnsi="Calibri" w:cs="Tahoma"/>
          <w:sz w:val="22"/>
          <w:szCs w:val="22"/>
        </w:rPr>
        <w:t xml:space="preserve">- z adnotacją "Wadium - nr </w:t>
      </w:r>
      <w:r w:rsidRPr="00914CE3">
        <w:rPr>
          <w:rFonts w:ascii="Calibri" w:hAnsi="Calibri" w:cs="Tahoma"/>
          <w:sz w:val="22"/>
          <w:szCs w:val="22"/>
        </w:rPr>
        <w:t>sprawy: W</w:t>
      </w:r>
      <w:r w:rsidR="006E11B1" w:rsidRPr="00914CE3">
        <w:rPr>
          <w:rFonts w:ascii="Calibri" w:hAnsi="Calibri" w:cs="Tahoma"/>
          <w:sz w:val="22"/>
          <w:szCs w:val="22"/>
        </w:rPr>
        <w:t>L</w:t>
      </w:r>
      <w:r w:rsidRPr="00914CE3">
        <w:rPr>
          <w:rFonts w:ascii="Calibri" w:hAnsi="Calibri" w:cs="Tahoma"/>
          <w:sz w:val="22"/>
          <w:szCs w:val="22"/>
        </w:rPr>
        <w:t>.2370</w:t>
      </w:r>
      <w:r w:rsidR="00DF4880" w:rsidRPr="00914CE3">
        <w:rPr>
          <w:rFonts w:ascii="Calibri" w:hAnsi="Calibri" w:cs="Tahoma"/>
          <w:sz w:val="22"/>
          <w:szCs w:val="22"/>
        </w:rPr>
        <w:t>.</w:t>
      </w:r>
      <w:r w:rsidR="00914CE3" w:rsidRPr="00914CE3">
        <w:rPr>
          <w:rFonts w:ascii="Calibri" w:hAnsi="Calibri" w:cs="Tahoma"/>
          <w:sz w:val="22"/>
          <w:szCs w:val="22"/>
        </w:rPr>
        <w:t>3</w:t>
      </w:r>
      <w:r w:rsidRPr="00914CE3">
        <w:rPr>
          <w:rFonts w:ascii="Calibri" w:hAnsi="Calibri" w:cs="Tahoma"/>
          <w:sz w:val="22"/>
          <w:szCs w:val="22"/>
        </w:rPr>
        <w:t>.202</w:t>
      </w:r>
      <w:r w:rsidR="006E11B1" w:rsidRPr="00914CE3">
        <w:rPr>
          <w:rFonts w:ascii="Calibri" w:hAnsi="Calibri" w:cs="Tahoma"/>
          <w:sz w:val="22"/>
          <w:szCs w:val="22"/>
        </w:rPr>
        <w:t>5</w:t>
      </w:r>
      <w:r w:rsidRPr="00914CE3">
        <w:rPr>
          <w:rFonts w:ascii="Calibri" w:hAnsi="Calibri" w:cs="Tahoma"/>
          <w:sz w:val="22"/>
          <w:szCs w:val="22"/>
        </w:rPr>
        <w:t>”</w:t>
      </w:r>
    </w:p>
    <w:p w14:paraId="3749BD2C"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gwarancjach bankowych;</w:t>
      </w:r>
    </w:p>
    <w:p w14:paraId="22EB191A"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gwarancjach ubezpieczeniowych;</w:t>
      </w:r>
    </w:p>
    <w:p w14:paraId="302EC54D" w14:textId="05F49EEF" w:rsidR="005E2EE3" w:rsidRPr="0084659E" w:rsidRDefault="00926862" w:rsidP="00212CC6">
      <w:pPr>
        <w:pStyle w:val="Tekstpodstawowy"/>
        <w:numPr>
          <w:ilvl w:val="0"/>
          <w:numId w:val="8"/>
        </w:numPr>
        <w:tabs>
          <w:tab w:val="left" w:pos="0"/>
        </w:tabs>
        <w:jc w:val="both"/>
        <w:rPr>
          <w:rFonts w:ascii="Calibri" w:hAnsi="Calibri" w:cs="Tahoma"/>
          <w:sz w:val="22"/>
          <w:szCs w:val="22"/>
        </w:rPr>
      </w:pPr>
      <w:r w:rsidRPr="00DF4880">
        <w:rPr>
          <w:rFonts w:ascii="Calibri" w:hAnsi="Calibri" w:cs="Tahoma"/>
          <w:sz w:val="22"/>
          <w:szCs w:val="22"/>
        </w:rPr>
        <w:t>poręczeniach udzielanych przez podmioty, o których mowa w art. 6b ust. 5 pkt 2 ustawy z dnia</w:t>
      </w:r>
      <w:r w:rsidRPr="00DF4880">
        <w:rPr>
          <w:rFonts w:ascii="Calibri" w:hAnsi="Calibri" w:cs="Tahoma"/>
          <w:sz w:val="22"/>
          <w:szCs w:val="22"/>
        </w:rPr>
        <w:br/>
        <w:t>9 listopada 2000 r. o utworzeniu Polskiej Agencji Rozwoju Przedsiębiorczości (</w:t>
      </w:r>
      <w:r w:rsidRPr="00DF4880">
        <w:rPr>
          <w:rFonts w:asciiTheme="minorHAnsi" w:hAnsiTheme="minorHAnsi"/>
          <w:sz w:val="22"/>
          <w:szCs w:val="22"/>
        </w:rPr>
        <w:t>Dz. U. z 20</w:t>
      </w:r>
      <w:r w:rsidR="007043CA" w:rsidRPr="00DF4880">
        <w:rPr>
          <w:rFonts w:asciiTheme="minorHAnsi" w:hAnsiTheme="minorHAnsi"/>
          <w:sz w:val="22"/>
          <w:szCs w:val="22"/>
        </w:rPr>
        <w:t>2</w:t>
      </w:r>
      <w:r w:rsidR="0099139A">
        <w:rPr>
          <w:rFonts w:asciiTheme="minorHAnsi" w:hAnsiTheme="minorHAnsi"/>
          <w:sz w:val="22"/>
          <w:szCs w:val="22"/>
        </w:rPr>
        <w:t>4</w:t>
      </w:r>
      <w:r w:rsidRPr="00DF4880">
        <w:rPr>
          <w:rFonts w:asciiTheme="minorHAnsi" w:hAnsiTheme="minorHAnsi"/>
          <w:sz w:val="22"/>
          <w:szCs w:val="22"/>
        </w:rPr>
        <w:t xml:space="preserve"> r. poz.</w:t>
      </w:r>
      <w:r w:rsidRPr="0084659E">
        <w:rPr>
          <w:rFonts w:asciiTheme="minorHAnsi" w:hAnsiTheme="minorHAnsi"/>
          <w:sz w:val="22"/>
          <w:szCs w:val="22"/>
        </w:rPr>
        <w:t xml:space="preserve"> </w:t>
      </w:r>
      <w:r w:rsidR="007043CA">
        <w:rPr>
          <w:rFonts w:asciiTheme="minorHAnsi" w:hAnsiTheme="minorHAnsi"/>
          <w:sz w:val="22"/>
          <w:szCs w:val="22"/>
        </w:rPr>
        <w:t>4</w:t>
      </w:r>
      <w:r w:rsidR="0099139A">
        <w:rPr>
          <w:rFonts w:asciiTheme="minorHAnsi" w:hAnsiTheme="minorHAnsi"/>
          <w:sz w:val="22"/>
          <w:szCs w:val="22"/>
        </w:rPr>
        <w:t>19</w:t>
      </w:r>
      <w:r w:rsidRPr="0084659E">
        <w:rPr>
          <w:rFonts w:asciiTheme="minorHAnsi" w:hAnsiTheme="minorHAnsi" w:cs="Tahoma"/>
          <w:sz w:val="22"/>
          <w:szCs w:val="22"/>
        </w:rPr>
        <w:t>).</w:t>
      </w:r>
    </w:p>
    <w:p w14:paraId="65C7650E"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2D7CC079" w14:textId="77777777" w:rsidR="005E2EE3" w:rsidRDefault="00926862" w:rsidP="00212CC6">
      <w:pPr>
        <w:pStyle w:val="Akapitzlist"/>
        <w:numPr>
          <w:ilvl w:val="0"/>
          <w:numId w:val="5"/>
        </w:numPr>
        <w:spacing w:after="0" w:line="240" w:lineRule="auto"/>
        <w:jc w:val="both"/>
        <w:rPr>
          <w:rFonts w:cs="Tahoma"/>
          <w:iCs/>
        </w:rPr>
      </w:pPr>
      <w:r>
        <w:rPr>
          <w:rFonts w:cs="Tahoma"/>
        </w:rPr>
        <w:t xml:space="preserve">W przypadku wniesienia </w:t>
      </w:r>
      <w:r>
        <w:rPr>
          <w:rFonts w:cs="Tahoma"/>
          <w:bCs/>
        </w:rPr>
        <w:t>wadium w innej formie niż w pieniądzu przelewem, wymagane jest dołączenie oryginału dokumentu</w:t>
      </w:r>
      <w:r>
        <w:rPr>
          <w:rFonts w:cs="Tahoma"/>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Pr>
          <w:rFonts w:cs="Tahoma"/>
          <w:iCs/>
        </w:rPr>
        <w:t xml:space="preserve">W przypadku wnoszenia wadium w formie innej niż pieniężna, Zamawiający wymaga złożenia wraz z ofertą oryginału dokumentu wadialnego (gwarancji lub poręczenia), tj. dokumentu </w:t>
      </w:r>
      <w:r>
        <w:rPr>
          <w:rFonts w:cs="Tahoma"/>
          <w:iCs/>
        </w:rPr>
        <w:lastRenderedPageBreak/>
        <w:t>opatrzonego kwalifikowanymi podpisami elektronicznymi osób uprawnionych ze strony gwaranta np. banku, ubezpieczyciela.</w:t>
      </w:r>
    </w:p>
    <w:p w14:paraId="25F0BB80"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1F55D34D"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3A97F47C" w14:textId="77777777" w:rsidR="005E2EE3" w:rsidRDefault="00926862" w:rsidP="00212CC6">
      <w:pPr>
        <w:pStyle w:val="Tekstpodstawowy"/>
        <w:numPr>
          <w:ilvl w:val="0"/>
          <w:numId w:val="5"/>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98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2FD8B944" w14:textId="77777777"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2828774C" w:rsidR="00E678F5" w:rsidRPr="00900375" w:rsidRDefault="00900375" w:rsidP="005E440B">
      <w:pPr>
        <w:pStyle w:val="Akapitzlist"/>
        <w:numPr>
          <w:ilvl w:val="0"/>
          <w:numId w:val="20"/>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w:t>
      </w:r>
      <w:r w:rsidR="006E11B1">
        <w:rPr>
          <w:rFonts w:asciiTheme="minorHAnsi" w:hAnsiTheme="minorHAnsi" w:cstheme="minorHAnsi"/>
          <w:bCs/>
        </w:rPr>
        <w:t>.</w:t>
      </w:r>
      <w:r w:rsidRPr="00900375">
        <w:rPr>
          <w:rFonts w:asciiTheme="minorHAnsi" w:hAnsiTheme="minorHAnsi" w:cstheme="minorHAnsi"/>
          <w:bCs/>
        </w:rPr>
        <w:t xml:space="preserve"> </w:t>
      </w:r>
      <w:r w:rsidR="006E11B1">
        <w:rPr>
          <w:rFonts w:asciiTheme="minorHAnsi" w:hAnsiTheme="minorHAnsi" w:cstheme="minorHAnsi"/>
          <w:bCs/>
        </w:rPr>
        <w:t>Z</w:t>
      </w:r>
      <w:r w:rsidRPr="00900375">
        <w:rPr>
          <w:rFonts w:asciiTheme="minorHAnsi" w:hAnsiTheme="minorHAnsi" w:cstheme="minorHAnsi"/>
          <w:bCs/>
        </w:rPr>
        <w:t>łożenie większej liczby ofert przez tego samego Wykonawcę spowoduje odrzucenie wszystkich ofert złożonych przez tego Wykonawcę</w:t>
      </w:r>
      <w:r w:rsidR="006E11B1">
        <w:rPr>
          <w:rFonts w:asciiTheme="minorHAnsi" w:hAnsiTheme="minorHAnsi" w:cstheme="minorHAnsi"/>
          <w:bCs/>
        </w:rPr>
        <w:t>.</w:t>
      </w:r>
    </w:p>
    <w:p w14:paraId="2D96FE6C" w14:textId="007B5A58" w:rsidR="005E2EE3" w:rsidRPr="00E678F5" w:rsidRDefault="00926862" w:rsidP="005E440B">
      <w:pPr>
        <w:pStyle w:val="Akapitzlist"/>
        <w:numPr>
          <w:ilvl w:val="0"/>
          <w:numId w:val="20"/>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0EEBD26F" w14:textId="08A6970B" w:rsidR="00615FDE" w:rsidRPr="00E678F5" w:rsidRDefault="00615FDE"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8">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5E440B">
      <w:pPr>
        <w:numPr>
          <w:ilvl w:val="0"/>
          <w:numId w:val="20"/>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9">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30"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5E440B">
      <w:pPr>
        <w:pStyle w:val="Default"/>
        <w:numPr>
          <w:ilvl w:val="0"/>
          <w:numId w:val="20"/>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633255A6" w14:textId="77777777" w:rsidR="00873518" w:rsidRDefault="00926862" w:rsidP="00D744E9">
      <w:pPr>
        <w:pStyle w:val="Default"/>
        <w:ind w:left="426"/>
        <w:rPr>
          <w:rFonts w:asciiTheme="minorHAnsi" w:hAnsiTheme="minorHAnsi" w:cstheme="minorHAnsi"/>
          <w:b/>
          <w:color w:val="00000A"/>
          <w:szCs w:val="22"/>
        </w:rPr>
      </w:pPr>
      <w:r>
        <w:rPr>
          <w:rFonts w:asciiTheme="minorHAnsi" w:hAnsiTheme="minorHAnsi" w:cstheme="minorHAnsi"/>
          <w:b/>
          <w:color w:val="00000A"/>
          <w:szCs w:val="22"/>
        </w:rPr>
        <w:t>Ofertę stanowi</w:t>
      </w:r>
      <w:r w:rsidR="00873518">
        <w:rPr>
          <w:rFonts w:asciiTheme="minorHAnsi" w:hAnsiTheme="minorHAnsi" w:cstheme="minorHAnsi"/>
          <w:b/>
          <w:color w:val="00000A"/>
          <w:szCs w:val="22"/>
        </w:rPr>
        <w:t>:</w:t>
      </w:r>
    </w:p>
    <w:p w14:paraId="71441B0D" w14:textId="77777777" w:rsidR="00873518" w:rsidRPr="00873518" w:rsidRDefault="00D744E9" w:rsidP="00873518">
      <w:pPr>
        <w:pStyle w:val="Default"/>
        <w:numPr>
          <w:ilvl w:val="0"/>
          <w:numId w:val="21"/>
        </w:numPr>
        <w:ind w:left="851"/>
      </w:pPr>
      <w:r>
        <w:rPr>
          <w:rFonts w:asciiTheme="minorHAnsi" w:hAnsiTheme="minorHAnsi" w:cstheme="minorHAnsi"/>
          <w:b/>
          <w:bCs/>
          <w:color w:val="00000A"/>
          <w:szCs w:val="22"/>
        </w:rPr>
        <w:t>Formularz ofertowy</w:t>
      </w:r>
      <w:r>
        <w:rPr>
          <w:rFonts w:asciiTheme="minorHAnsi" w:hAnsiTheme="minorHAnsi" w:cstheme="minorHAnsi"/>
          <w:bCs/>
          <w:color w:val="00000A"/>
          <w:szCs w:val="22"/>
        </w:rPr>
        <w:t xml:space="preserve"> wypełniony przez Wykonawcę – zgodnie ze wzorem stanowiącym </w:t>
      </w:r>
      <w:r w:rsidRPr="00CA4C10">
        <w:rPr>
          <w:rFonts w:asciiTheme="minorHAnsi" w:hAnsiTheme="minorHAnsi" w:cstheme="minorHAnsi"/>
          <w:b/>
          <w:bCs/>
          <w:color w:val="00000A"/>
          <w:szCs w:val="22"/>
        </w:rPr>
        <w:t>Załącznik nr 1</w:t>
      </w:r>
      <w:r>
        <w:rPr>
          <w:rFonts w:asciiTheme="minorHAnsi" w:hAnsiTheme="minorHAnsi" w:cstheme="minorHAnsi"/>
          <w:b/>
          <w:bCs/>
          <w:color w:val="00000A"/>
          <w:szCs w:val="22"/>
        </w:rPr>
        <w:t xml:space="preserve"> </w:t>
      </w:r>
      <w:r>
        <w:rPr>
          <w:rFonts w:asciiTheme="minorHAnsi" w:hAnsiTheme="minorHAnsi" w:cstheme="minorHAnsi"/>
          <w:bCs/>
          <w:color w:val="00000A"/>
          <w:szCs w:val="22"/>
        </w:rPr>
        <w:t>do SWZ.</w:t>
      </w:r>
      <w:bookmarkStart w:id="11" w:name="_Hlk73694296"/>
    </w:p>
    <w:p w14:paraId="6D4E8384" w14:textId="41F1B89C" w:rsidR="005E2EE3" w:rsidRPr="00873518" w:rsidRDefault="00D744E9" w:rsidP="00873518">
      <w:pPr>
        <w:pStyle w:val="Default"/>
        <w:ind w:left="851"/>
      </w:pPr>
      <w:r w:rsidRPr="00873518">
        <w:rPr>
          <w:rFonts w:asciiTheme="minorHAnsi" w:hAnsiTheme="minorHAnsi" w:cstheme="minorHAnsi"/>
          <w:bCs/>
          <w:color w:val="00000A"/>
          <w:sz w:val="20"/>
          <w:szCs w:val="20"/>
        </w:rPr>
        <w:t xml:space="preserve">Wymagana forma: </w:t>
      </w:r>
      <w:bookmarkStart w:id="12" w:name="_Hlk73694843"/>
      <w:r w:rsidRPr="00873518">
        <w:rPr>
          <w:rFonts w:asciiTheme="minorHAnsi" w:hAnsiTheme="minorHAnsi" w:cstheme="minorHAnsi"/>
          <w:bCs/>
          <w:color w:val="00000A"/>
          <w:sz w:val="20"/>
          <w:szCs w:val="20"/>
        </w:rPr>
        <w:t xml:space="preserve">Musi być on złożony </w:t>
      </w:r>
      <w:r w:rsidRPr="00873518">
        <w:rPr>
          <w:rFonts w:asciiTheme="minorHAnsi" w:hAnsiTheme="minorHAnsi" w:cstheme="minorHAnsi"/>
          <w:b/>
          <w:color w:val="00000A"/>
          <w:sz w:val="20"/>
          <w:szCs w:val="20"/>
        </w:rPr>
        <w:t>w oryginale</w:t>
      </w:r>
      <w:r w:rsidRPr="00873518">
        <w:rPr>
          <w:rFonts w:asciiTheme="minorHAnsi" w:hAnsiTheme="minorHAnsi" w:cstheme="minorHAnsi"/>
          <w:bCs/>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bookmarkEnd w:id="11"/>
      <w:bookmarkEnd w:id="12"/>
      <w:r w:rsidR="00926862" w:rsidRPr="00873518">
        <w:rPr>
          <w:rFonts w:asciiTheme="minorHAnsi" w:hAnsiTheme="minorHAnsi" w:cstheme="minorHAnsi"/>
          <w:bCs/>
          <w:color w:val="00000A"/>
          <w:sz w:val="20"/>
          <w:szCs w:val="20"/>
        </w:rPr>
        <w:t>.</w:t>
      </w:r>
    </w:p>
    <w:p w14:paraId="775D6D9D" w14:textId="4C8D2545" w:rsidR="00873518" w:rsidRDefault="00873518" w:rsidP="00873518">
      <w:pPr>
        <w:pStyle w:val="Default"/>
        <w:numPr>
          <w:ilvl w:val="0"/>
          <w:numId w:val="21"/>
        </w:numPr>
        <w:ind w:left="851"/>
      </w:pPr>
      <w:r>
        <w:rPr>
          <w:rFonts w:asciiTheme="minorHAnsi" w:hAnsiTheme="minorHAnsi" w:cstheme="minorHAnsi"/>
          <w:b/>
          <w:bCs/>
          <w:color w:val="00000A"/>
          <w:szCs w:val="22"/>
        </w:rPr>
        <w:t>Specyfikacja techniczna</w:t>
      </w:r>
      <w:r>
        <w:rPr>
          <w:rFonts w:asciiTheme="minorHAnsi" w:hAnsiTheme="minorHAnsi" w:cstheme="minorHAnsi"/>
          <w:color w:val="00000A"/>
          <w:szCs w:val="22"/>
        </w:rPr>
        <w:t xml:space="preserve"> po uzupełnieniu kolumny nr 3 przez Wykonawcę – </w:t>
      </w:r>
      <w:r>
        <w:rPr>
          <w:rFonts w:asciiTheme="minorHAnsi" w:hAnsiTheme="minorHAnsi" w:cstheme="minorHAnsi"/>
          <w:b/>
          <w:bCs/>
          <w:color w:val="00000A"/>
          <w:szCs w:val="22"/>
        </w:rPr>
        <w:t>załącznik nr 2</w:t>
      </w:r>
      <w:r w:rsidRPr="00873518">
        <w:rPr>
          <w:rFonts w:asciiTheme="minorHAnsi" w:hAnsiTheme="minorHAnsi" w:cstheme="minorHAnsi"/>
          <w:color w:val="00000A"/>
          <w:szCs w:val="22"/>
        </w:rPr>
        <w:t xml:space="preserve"> do SWZ</w:t>
      </w:r>
      <w:r>
        <w:rPr>
          <w:rFonts w:asciiTheme="minorHAnsi" w:hAnsiTheme="minorHAnsi" w:cstheme="minorHAnsi"/>
          <w:color w:val="00000A"/>
          <w:szCs w:val="22"/>
        </w:rPr>
        <w:t>.</w:t>
      </w:r>
    </w:p>
    <w:p w14:paraId="56431B4B" w14:textId="77777777" w:rsidR="00873518" w:rsidRDefault="00873518" w:rsidP="00873518">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ona złożona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51574AFE" w14:textId="77777777" w:rsidR="00873518" w:rsidRPr="00873518" w:rsidRDefault="00873518">
      <w:pPr>
        <w:pStyle w:val="Default"/>
        <w:ind w:left="426"/>
        <w:rPr>
          <w:rFonts w:asciiTheme="minorHAnsi" w:hAnsiTheme="minorHAnsi" w:cstheme="minorHAnsi"/>
          <w:bCs/>
          <w:color w:val="00000A"/>
          <w:sz w:val="12"/>
          <w:szCs w:val="12"/>
          <w:u w:val="single"/>
        </w:rPr>
      </w:pPr>
    </w:p>
    <w:p w14:paraId="78184CDF" w14:textId="5DDBB90F"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3C88A69" w14:textId="77777777" w:rsidR="005E2EE3" w:rsidRDefault="00926862" w:rsidP="005E440B">
      <w:pPr>
        <w:pStyle w:val="Default"/>
        <w:numPr>
          <w:ilvl w:val="0"/>
          <w:numId w:val="21"/>
        </w:numPr>
        <w:ind w:left="851"/>
        <w:rPr>
          <w:rFonts w:asciiTheme="minorHAnsi" w:hAnsiTheme="minorHAnsi" w:cstheme="minorHAnsi"/>
          <w:color w:val="00000A"/>
          <w:szCs w:val="22"/>
        </w:rPr>
      </w:pPr>
      <w:bookmarkStart w:id="13" w:name="_Hlk73691249"/>
      <w:bookmarkEnd w:id="13"/>
      <w:r>
        <w:rPr>
          <w:rFonts w:asciiTheme="minorHAnsi" w:hAnsiTheme="minorHAnsi" w:cstheme="minorHAnsi"/>
          <w:b/>
          <w:bCs/>
          <w:color w:val="00000A"/>
          <w:szCs w:val="22"/>
        </w:rPr>
        <w:t>JEDZ</w:t>
      </w:r>
      <w:r>
        <w:rPr>
          <w:rFonts w:asciiTheme="minorHAnsi" w:hAnsiTheme="minorHAnsi" w:cstheme="minorHAnsi"/>
          <w:color w:val="00000A"/>
          <w:szCs w:val="22"/>
        </w:rPr>
        <w:t xml:space="preserve"> - wzór - Zał. 3 do SWZ.</w:t>
      </w:r>
    </w:p>
    <w:p w14:paraId="4F72CF6F" w14:textId="59471C6A"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1 SWZ.</w:t>
      </w:r>
    </w:p>
    <w:p w14:paraId="6BEA44B8" w14:textId="1DE06C37" w:rsidR="002915A4" w:rsidRPr="00A7711D" w:rsidRDefault="002915A4" w:rsidP="005E440B">
      <w:pPr>
        <w:pStyle w:val="Default"/>
        <w:numPr>
          <w:ilvl w:val="0"/>
          <w:numId w:val="21"/>
        </w:numPr>
        <w:ind w:left="851"/>
        <w:rPr>
          <w:rFonts w:asciiTheme="minorHAnsi" w:hAnsiTheme="minorHAnsi" w:cstheme="minorHAnsi"/>
          <w:color w:val="00000A"/>
          <w:sz w:val="20"/>
          <w:szCs w:val="20"/>
        </w:rPr>
      </w:pPr>
      <w:r w:rsidRPr="00A7711D">
        <w:rPr>
          <w:rFonts w:asciiTheme="minorHAnsi" w:hAnsiTheme="minorHAnsi" w:cstheme="minorHAnsi"/>
          <w:b/>
          <w:bCs/>
          <w:color w:val="00000A"/>
          <w:sz w:val="20"/>
          <w:szCs w:val="20"/>
        </w:rPr>
        <w:t>Oświadczenie dotyczące przesłanek wykluczenia</w:t>
      </w:r>
      <w:r w:rsidRPr="00A7711D">
        <w:rPr>
          <w:rFonts w:asciiTheme="minorHAnsi" w:hAnsiTheme="minorHAnsi" w:cstheme="minorHAnsi"/>
          <w:color w:val="00000A"/>
          <w:sz w:val="20"/>
          <w:szCs w:val="20"/>
        </w:rPr>
        <w:t xml:space="preserve"> z art. 5k rozporządzenia 833/2014 i art. 7 ust. 1 ustawy o szczególnych rozwiązaniach w zakresie przeciwdziałania wspieraniu agresji na Ukrainę oraz służących ochronie bezpieczeństwa narodowego </w:t>
      </w:r>
      <w:r w:rsidRPr="007200D3">
        <w:rPr>
          <w:rFonts w:asciiTheme="minorHAnsi" w:hAnsiTheme="minorHAnsi" w:cstheme="minorHAnsi"/>
          <w:color w:val="00000A"/>
          <w:sz w:val="20"/>
          <w:szCs w:val="20"/>
        </w:rPr>
        <w:t xml:space="preserve">- Zał. </w:t>
      </w:r>
      <w:r w:rsidR="007200D3" w:rsidRPr="007200D3">
        <w:rPr>
          <w:rFonts w:asciiTheme="minorHAnsi" w:hAnsiTheme="minorHAnsi" w:cstheme="minorHAnsi"/>
          <w:color w:val="00000A"/>
          <w:sz w:val="20"/>
          <w:szCs w:val="20"/>
        </w:rPr>
        <w:t>8</w:t>
      </w:r>
      <w:r w:rsidRPr="007200D3">
        <w:rPr>
          <w:rFonts w:asciiTheme="minorHAnsi" w:hAnsiTheme="minorHAnsi" w:cstheme="minorHAnsi"/>
          <w:color w:val="00000A"/>
          <w:sz w:val="20"/>
          <w:szCs w:val="20"/>
        </w:rPr>
        <w:t xml:space="preserve"> do SWZ</w:t>
      </w:r>
    </w:p>
    <w:p w14:paraId="1819EAF9" w14:textId="126DE467" w:rsidR="002915A4" w:rsidRDefault="00615FDE" w:rsidP="00615FDE">
      <w:pPr>
        <w:pStyle w:val="Default"/>
        <w:tabs>
          <w:tab w:val="left" w:pos="851"/>
        </w:tabs>
        <w:rPr>
          <w:rFonts w:asciiTheme="minorHAnsi" w:hAnsiTheme="minorHAnsi" w:cstheme="minorHAnsi"/>
          <w:color w:val="00000A"/>
          <w:sz w:val="20"/>
          <w:szCs w:val="20"/>
        </w:rPr>
      </w:pPr>
      <w:r w:rsidRPr="00776B0D">
        <w:rPr>
          <w:rFonts w:asciiTheme="minorHAnsi" w:hAnsiTheme="minorHAnsi" w:cstheme="minorHAnsi"/>
          <w:color w:val="00000A"/>
          <w:sz w:val="20"/>
          <w:szCs w:val="20"/>
        </w:rPr>
        <w:tab/>
      </w:r>
      <w:r w:rsidR="002915A4" w:rsidRPr="00776B0D">
        <w:rPr>
          <w:rFonts w:asciiTheme="minorHAnsi" w:hAnsiTheme="minorHAnsi" w:cstheme="minorHAnsi"/>
          <w:color w:val="00000A"/>
          <w:sz w:val="20"/>
          <w:szCs w:val="20"/>
        </w:rPr>
        <w:t>Wymagana forma: zgodnie z rozdz. IX ust. 1 SWZ.</w:t>
      </w:r>
    </w:p>
    <w:p w14:paraId="028CC7BE"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lastRenderedPageBreak/>
        <w:t>Wymagana forma: zgodnie z rozdz. IX ust. 2 lub rozdz. XI ust. 4 SWZ.</w:t>
      </w:r>
    </w:p>
    <w:p w14:paraId="0029C2FF"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p>
    <w:p w14:paraId="5BF68B6D"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5E440B">
      <w:pPr>
        <w:pStyle w:val="Default"/>
        <w:numPr>
          <w:ilvl w:val="0"/>
          <w:numId w:val="20"/>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7777777" w:rsidR="007541A1" w:rsidRDefault="00A534BD"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5E440B">
      <w:pPr>
        <w:pStyle w:val="Default"/>
        <w:numPr>
          <w:ilvl w:val="0"/>
          <w:numId w:val="20"/>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5E440B">
      <w:pPr>
        <w:pStyle w:val="Default"/>
        <w:numPr>
          <w:ilvl w:val="0"/>
          <w:numId w:val="20"/>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5E440B">
      <w:pPr>
        <w:pStyle w:val="Default"/>
        <w:numPr>
          <w:ilvl w:val="0"/>
          <w:numId w:val="20"/>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5E440B">
      <w:pPr>
        <w:pStyle w:val="Default"/>
        <w:numPr>
          <w:ilvl w:val="0"/>
          <w:numId w:val="20"/>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41771F13" w:rsidR="005E2EE3" w:rsidRPr="00E9342B" w:rsidRDefault="00926862" w:rsidP="005E440B">
      <w:pPr>
        <w:pStyle w:val="Akapitzlist"/>
        <w:numPr>
          <w:ilvl w:val="0"/>
          <w:numId w:val="22"/>
        </w:numPr>
        <w:spacing w:after="0" w:line="240" w:lineRule="auto"/>
        <w:ind w:left="426"/>
        <w:jc w:val="both"/>
      </w:pPr>
      <w:r w:rsidRPr="00E9342B">
        <w:rPr>
          <w:rFonts w:cstheme="minorHAnsi"/>
          <w:b/>
          <w:bCs/>
        </w:rPr>
        <w:t xml:space="preserve">Termin składania ofert </w:t>
      </w:r>
      <w:r w:rsidRPr="00E9342B">
        <w:rPr>
          <w:rFonts w:eastAsia="Times New Roman" w:cstheme="minorHAnsi"/>
          <w:b/>
          <w:bCs/>
          <w:lang w:eastAsia="pl-PL"/>
        </w:rPr>
        <w:t xml:space="preserve">upływa w </w:t>
      </w:r>
      <w:r w:rsidR="000F1371" w:rsidRPr="00E9342B">
        <w:rPr>
          <w:rFonts w:eastAsia="Times New Roman" w:cstheme="minorHAnsi"/>
          <w:b/>
          <w:bCs/>
          <w:lang w:eastAsia="pl-PL"/>
        </w:rPr>
        <w:t xml:space="preserve">dniu </w:t>
      </w:r>
      <w:r w:rsidR="00D326EF" w:rsidRPr="00E9342B">
        <w:rPr>
          <w:rFonts w:eastAsia="Times New Roman" w:cstheme="minorHAnsi"/>
          <w:b/>
          <w:bCs/>
          <w:lang w:eastAsia="pl-PL"/>
        </w:rPr>
        <w:t>05</w:t>
      </w:r>
      <w:r w:rsidR="000F1371" w:rsidRPr="00E9342B">
        <w:rPr>
          <w:rFonts w:eastAsia="Times New Roman" w:cstheme="minorHAnsi"/>
          <w:b/>
          <w:bCs/>
          <w:lang w:eastAsia="pl-PL"/>
        </w:rPr>
        <w:t xml:space="preserve"> </w:t>
      </w:r>
      <w:r w:rsidR="00D326EF" w:rsidRPr="00E9342B">
        <w:rPr>
          <w:rFonts w:eastAsia="Times New Roman" w:cstheme="minorHAnsi"/>
          <w:b/>
          <w:bCs/>
          <w:lang w:eastAsia="pl-PL"/>
        </w:rPr>
        <w:t>czerwca</w:t>
      </w:r>
      <w:r w:rsidRPr="00E9342B">
        <w:rPr>
          <w:rFonts w:eastAsia="Times New Roman" w:cstheme="minorHAnsi"/>
          <w:b/>
          <w:bCs/>
          <w:lang w:eastAsia="pl-PL"/>
        </w:rPr>
        <w:t xml:space="preserve"> 202</w:t>
      </w:r>
      <w:r w:rsidR="000F1371" w:rsidRPr="00E9342B">
        <w:rPr>
          <w:rFonts w:eastAsia="Times New Roman" w:cstheme="minorHAnsi"/>
          <w:b/>
          <w:bCs/>
          <w:lang w:eastAsia="pl-PL"/>
        </w:rPr>
        <w:t>5</w:t>
      </w:r>
      <w:r w:rsidRPr="00E9342B">
        <w:rPr>
          <w:rFonts w:eastAsia="Times New Roman" w:cstheme="minorHAnsi"/>
          <w:b/>
          <w:bCs/>
          <w:lang w:eastAsia="pl-PL"/>
        </w:rPr>
        <w:t>r. o godzinie 11:00</w:t>
      </w:r>
      <w:r w:rsidR="00DD2959" w:rsidRPr="00E9342B">
        <w:rPr>
          <w:rFonts w:eastAsia="Times New Roman" w:cstheme="minorHAnsi"/>
          <w:b/>
          <w:bCs/>
          <w:lang w:eastAsia="pl-PL"/>
        </w:rPr>
        <w:t>.</w:t>
      </w:r>
      <w:r w:rsidRPr="00E9342B">
        <w:rPr>
          <w:rFonts w:eastAsia="Times New Roman" w:cstheme="minorHAnsi"/>
          <w:b/>
          <w:bCs/>
          <w:lang w:eastAsia="pl-PL"/>
        </w:rPr>
        <w:t xml:space="preserve"> </w:t>
      </w:r>
    </w:p>
    <w:p w14:paraId="184C77CB" w14:textId="3F21EA46" w:rsidR="005E2EE3" w:rsidRPr="00E9342B" w:rsidRDefault="00926862" w:rsidP="005E440B">
      <w:pPr>
        <w:pStyle w:val="Akapitzlist"/>
        <w:numPr>
          <w:ilvl w:val="0"/>
          <w:numId w:val="22"/>
        </w:numPr>
        <w:spacing w:after="0" w:line="240" w:lineRule="auto"/>
        <w:ind w:left="426"/>
        <w:jc w:val="both"/>
      </w:pPr>
      <w:r w:rsidRPr="00E9342B">
        <w:rPr>
          <w:rFonts w:cstheme="minorHAnsi"/>
        </w:rPr>
        <w:t xml:space="preserve">Otwarcie ofert zostanie dokonane w </w:t>
      </w:r>
      <w:r w:rsidRPr="00E9342B">
        <w:rPr>
          <w:rFonts w:cstheme="minorHAnsi"/>
          <w:b/>
        </w:rPr>
        <w:t xml:space="preserve">dniu </w:t>
      </w:r>
      <w:r w:rsidR="00D326EF" w:rsidRPr="00E9342B">
        <w:rPr>
          <w:rFonts w:cstheme="minorHAnsi"/>
          <w:b/>
        </w:rPr>
        <w:t>05</w:t>
      </w:r>
      <w:r w:rsidR="000F1371" w:rsidRPr="00E9342B">
        <w:rPr>
          <w:rFonts w:cstheme="minorHAnsi"/>
          <w:b/>
        </w:rPr>
        <w:t xml:space="preserve"> </w:t>
      </w:r>
      <w:r w:rsidR="00D326EF" w:rsidRPr="00E9342B">
        <w:rPr>
          <w:rFonts w:cstheme="minorHAnsi"/>
          <w:b/>
        </w:rPr>
        <w:t>czerwca</w:t>
      </w:r>
      <w:r w:rsidR="000F1371" w:rsidRPr="00E9342B">
        <w:rPr>
          <w:rFonts w:cstheme="minorHAnsi"/>
          <w:b/>
        </w:rPr>
        <w:t xml:space="preserve"> </w:t>
      </w:r>
      <w:r w:rsidRPr="00E9342B">
        <w:rPr>
          <w:rFonts w:cstheme="minorHAnsi"/>
          <w:b/>
        </w:rPr>
        <w:t>202</w:t>
      </w:r>
      <w:r w:rsidR="000F1371" w:rsidRPr="00E9342B">
        <w:rPr>
          <w:rFonts w:cstheme="minorHAnsi"/>
          <w:b/>
        </w:rPr>
        <w:t>5</w:t>
      </w:r>
      <w:r w:rsidRPr="00E9342B">
        <w:rPr>
          <w:rFonts w:cstheme="minorHAnsi"/>
          <w:b/>
        </w:rPr>
        <w:t>r. o godzinie 11:30</w:t>
      </w:r>
      <w:r w:rsidRPr="00E9342B">
        <w:rPr>
          <w:rFonts w:cstheme="minorHAnsi"/>
        </w:rPr>
        <w:t xml:space="preserve"> za pośrednictwem Systemu</w:t>
      </w:r>
      <w:r w:rsidRPr="00E9342B">
        <w:rPr>
          <w:rFonts w:cs="Tahoma"/>
        </w:rPr>
        <w:t>.</w:t>
      </w:r>
    </w:p>
    <w:p w14:paraId="17F0388C" w14:textId="12EAF6F2" w:rsidR="00092C55" w:rsidRPr="00513160" w:rsidRDefault="00092C55" w:rsidP="005E440B">
      <w:pPr>
        <w:pStyle w:val="Akapitzlist"/>
        <w:numPr>
          <w:ilvl w:val="0"/>
          <w:numId w:val="22"/>
        </w:numPr>
        <w:spacing w:after="0" w:line="240" w:lineRule="auto"/>
        <w:ind w:left="426"/>
        <w:jc w:val="both"/>
        <w:rPr>
          <w:strike/>
        </w:rPr>
      </w:pPr>
      <w:r w:rsidRPr="00092C55">
        <w:rPr>
          <w:rFonts w:cs="Calibri"/>
        </w:rPr>
        <w:t xml:space="preserve">Ofertę wraz z wymaganymi dokumentami należy umieścić na </w:t>
      </w:r>
      <w:hyperlink r:id="rId31">
        <w:r w:rsidRPr="00092C55">
          <w:rPr>
            <w:rFonts w:cs="Calibri"/>
            <w:color w:val="1155CC"/>
            <w:u w:val="single"/>
          </w:rPr>
          <w:t>platformazakupowa.pl</w:t>
        </w:r>
      </w:hyperlink>
      <w:r w:rsidRPr="00092C55">
        <w:rPr>
          <w:rFonts w:cs="Calibri"/>
        </w:rPr>
        <w:t xml:space="preserve"> pod adresem:</w:t>
      </w:r>
      <w:r w:rsidR="00873518" w:rsidRPr="00873518">
        <w:tab/>
      </w:r>
      <w:hyperlink r:id="rId32" w:history="1">
        <w:r w:rsidR="00873518" w:rsidRPr="00255253">
          <w:rPr>
            <w:rStyle w:val="Hipercze"/>
          </w:rPr>
          <w:t>https://platformazakupowa.pl/transakcja/1099775</w:t>
        </w:r>
      </w:hyperlink>
      <w:r w:rsidR="00873518">
        <w:t xml:space="preserve"> </w:t>
      </w:r>
      <w:r w:rsidR="00873518" w:rsidRPr="00873518">
        <w:t xml:space="preserve"> </w:t>
      </w:r>
      <w:r w:rsidR="000F1371">
        <w:t xml:space="preserve"> </w:t>
      </w:r>
    </w:p>
    <w:p w14:paraId="75B623C7" w14:textId="7AAAB9EC"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59E52305"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 xml:space="preserve">Oferta lub wniosek składana elektronicznie musi zostać podpisana elektronicznym podpisem kwalifikowanym. W procesie składania oferty za pośrednictwem </w:t>
      </w:r>
      <w:hyperlink r:id="rId33">
        <w:r w:rsidRPr="00513160">
          <w:rPr>
            <w:rFonts w:cs="Calibri"/>
            <w:color w:val="1155CC"/>
            <w:u w:val="single"/>
          </w:rPr>
          <w:t>platformazakupowa.pl</w:t>
        </w:r>
      </w:hyperlink>
      <w:r w:rsidRPr="00513160">
        <w:rPr>
          <w:rFonts w:cs="Calibri"/>
        </w:rPr>
        <w:t xml:space="preserve">, </w:t>
      </w:r>
      <w:r w:rsidRPr="00513160">
        <w:rPr>
          <w:rFonts w:cs="Calibri"/>
        </w:rPr>
        <w:lastRenderedPageBreak/>
        <w:t xml:space="preserve">wykonawca powinien złożyć podpis bezpośrednio na dokumentach przesłanych za pośrednictwem </w:t>
      </w:r>
      <w:hyperlink r:id="rId34">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5">
        <w:r w:rsidRPr="00513160">
          <w:rPr>
            <w:rFonts w:cs="Calibri"/>
            <w:color w:val="1155CC"/>
            <w:u w:val="single"/>
          </w:rPr>
          <w:t>https://platformazakupowa.pl/strona/45-instrukcje</w:t>
        </w:r>
      </w:hyperlink>
    </w:p>
    <w:p w14:paraId="3F71106E" w14:textId="6189BE71" w:rsidR="00092C55" w:rsidRDefault="00092C55" w:rsidP="005E440B">
      <w:pPr>
        <w:pStyle w:val="Akapitzlist"/>
        <w:numPr>
          <w:ilvl w:val="0"/>
          <w:numId w:val="22"/>
        </w:numPr>
        <w:spacing w:after="0" w:line="240" w:lineRule="auto"/>
        <w:ind w:left="426"/>
        <w:jc w:val="both"/>
        <w:rPr>
          <w:rFonts w:cs="Calibri"/>
        </w:rPr>
      </w:pPr>
      <w:bookmarkStart w:id="14" w:name="_1fob9te" w:colFirst="0" w:colLast="0"/>
      <w:bookmarkEnd w:id="14"/>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5E440B">
      <w:pPr>
        <w:pStyle w:val="Akapitzlist"/>
        <w:numPr>
          <w:ilvl w:val="0"/>
          <w:numId w:val="22"/>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5E440B">
      <w:pPr>
        <w:pStyle w:val="Akapitzlist"/>
        <w:numPr>
          <w:ilvl w:val="0"/>
          <w:numId w:val="40"/>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5E440B">
      <w:pPr>
        <w:pStyle w:val="Akapitzlist"/>
        <w:numPr>
          <w:ilvl w:val="0"/>
          <w:numId w:val="40"/>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75899950"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6">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7C8DF518" w14:textId="77777777" w:rsidR="000F1371" w:rsidRPr="00873518" w:rsidRDefault="000F1371" w:rsidP="00873518">
      <w:pPr>
        <w:spacing w:after="0" w:line="240" w:lineRule="auto"/>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2E23A984"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w:t>
      </w:r>
      <w:r w:rsidR="00873518">
        <w:rPr>
          <w:rFonts w:cs="Tahoma"/>
          <w:color w:val="000000"/>
        </w:rPr>
        <w:t>.</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710D9C11" w14:textId="77777777" w:rsidR="000A046A" w:rsidRDefault="000A046A" w:rsidP="00D744E9">
      <w:pPr>
        <w:widowControl w:val="0"/>
        <w:shd w:val="clear" w:color="auto" w:fill="FFFFFF"/>
        <w:tabs>
          <w:tab w:val="left" w:pos="0"/>
        </w:tabs>
        <w:spacing w:after="0" w:line="240" w:lineRule="auto"/>
        <w:rPr>
          <w:rFonts w:cs="Tahoma"/>
          <w:b/>
          <w:bCs/>
          <w:sz w:val="16"/>
          <w:szCs w:val="16"/>
          <w:u w:val="single"/>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A318DA" w:rsidRPr="00E01ED3" w14:paraId="29249ED4" w14:textId="77777777" w:rsidTr="00BC247A">
        <w:trPr>
          <w:trHeight w:val="284"/>
          <w:jc w:val="center"/>
        </w:trPr>
        <w:tc>
          <w:tcPr>
            <w:tcW w:w="381" w:type="dxa"/>
            <w:vAlign w:val="center"/>
          </w:tcPr>
          <w:p w14:paraId="58C3A68A"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64D8E8DA"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Kryterium:</w:t>
            </w:r>
          </w:p>
        </w:tc>
        <w:tc>
          <w:tcPr>
            <w:tcW w:w="1418" w:type="dxa"/>
            <w:vAlign w:val="center"/>
            <w:hideMark/>
          </w:tcPr>
          <w:p w14:paraId="7069E289"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E01ED3">
              <w:rPr>
                <w:rFonts w:cs="Tahoma"/>
                <w:lang w:eastAsia="pl-PL"/>
              </w:rPr>
              <w:t>Waga:</w:t>
            </w:r>
          </w:p>
        </w:tc>
      </w:tr>
      <w:tr w:rsidR="00A318DA" w:rsidRPr="00E01ED3" w14:paraId="74F0B4AF" w14:textId="77777777" w:rsidTr="00BC247A">
        <w:trPr>
          <w:jc w:val="center"/>
        </w:trPr>
        <w:tc>
          <w:tcPr>
            <w:tcW w:w="381" w:type="dxa"/>
            <w:hideMark/>
          </w:tcPr>
          <w:p w14:paraId="7CEDE4A2"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1.</w:t>
            </w:r>
          </w:p>
        </w:tc>
        <w:tc>
          <w:tcPr>
            <w:tcW w:w="3282" w:type="dxa"/>
            <w:hideMark/>
          </w:tcPr>
          <w:p w14:paraId="4D690ED7"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Cena:</w:t>
            </w:r>
          </w:p>
        </w:tc>
        <w:tc>
          <w:tcPr>
            <w:tcW w:w="1418" w:type="dxa"/>
            <w:hideMark/>
          </w:tcPr>
          <w:p w14:paraId="526B2ED6"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E01ED3">
              <w:rPr>
                <w:rFonts w:cs="Tahoma"/>
                <w:lang w:eastAsia="pl-PL"/>
              </w:rPr>
              <w:t>60,00 pkt.</w:t>
            </w:r>
          </w:p>
        </w:tc>
      </w:tr>
      <w:tr w:rsidR="00A318DA" w:rsidRPr="00E01ED3" w14:paraId="67681D53" w14:textId="77777777" w:rsidTr="00BC247A">
        <w:trPr>
          <w:jc w:val="center"/>
        </w:trPr>
        <w:tc>
          <w:tcPr>
            <w:tcW w:w="381" w:type="dxa"/>
            <w:hideMark/>
          </w:tcPr>
          <w:p w14:paraId="5150A1D2"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2.</w:t>
            </w:r>
          </w:p>
        </w:tc>
        <w:tc>
          <w:tcPr>
            <w:tcW w:w="3282" w:type="dxa"/>
            <w:hideMark/>
          </w:tcPr>
          <w:p w14:paraId="1D5CE60F" w14:textId="76D715A1" w:rsidR="00D744E9" w:rsidRPr="00E01ED3" w:rsidRDefault="00A318DA"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Moc silnika</w:t>
            </w:r>
            <w:r w:rsidR="00D744E9" w:rsidRPr="00E01ED3">
              <w:rPr>
                <w:rFonts w:cs="Tahoma"/>
                <w:lang w:eastAsia="pl-PL"/>
              </w:rPr>
              <w:t>:</w:t>
            </w:r>
          </w:p>
        </w:tc>
        <w:tc>
          <w:tcPr>
            <w:tcW w:w="1418" w:type="dxa"/>
            <w:hideMark/>
          </w:tcPr>
          <w:p w14:paraId="0FF28F17" w14:textId="54F6AED1" w:rsidR="00D744E9" w:rsidRPr="00E01ED3" w:rsidRDefault="000F1371"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E01ED3">
              <w:rPr>
                <w:rFonts w:cs="Tahoma"/>
                <w:lang w:eastAsia="pl-PL"/>
              </w:rPr>
              <w:t>1</w:t>
            </w:r>
            <w:r w:rsidR="00D744E9" w:rsidRPr="00E01ED3">
              <w:rPr>
                <w:rFonts w:cs="Tahoma"/>
                <w:lang w:eastAsia="pl-PL"/>
              </w:rPr>
              <w:t>0,00 pkt.</w:t>
            </w:r>
          </w:p>
        </w:tc>
      </w:tr>
      <w:tr w:rsidR="00E01ED3" w:rsidRPr="00E01ED3" w14:paraId="5672FCEC" w14:textId="77777777" w:rsidTr="00BC247A">
        <w:trPr>
          <w:jc w:val="center"/>
        </w:trPr>
        <w:tc>
          <w:tcPr>
            <w:tcW w:w="381" w:type="dxa"/>
          </w:tcPr>
          <w:p w14:paraId="2649B367" w14:textId="6D698175" w:rsidR="00E01ED3" w:rsidRPr="00E01ED3" w:rsidRDefault="00E01ED3"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3.</w:t>
            </w:r>
          </w:p>
        </w:tc>
        <w:tc>
          <w:tcPr>
            <w:tcW w:w="3282" w:type="dxa"/>
          </w:tcPr>
          <w:p w14:paraId="74742C83" w14:textId="1A17A66F" w:rsidR="00E01ED3" w:rsidRPr="00E01ED3" w:rsidRDefault="00E01ED3"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Rodzaj skrzyni biegów</w:t>
            </w:r>
          </w:p>
        </w:tc>
        <w:tc>
          <w:tcPr>
            <w:tcW w:w="1418" w:type="dxa"/>
          </w:tcPr>
          <w:p w14:paraId="27DCA357" w14:textId="66E0226D" w:rsidR="00E01ED3" w:rsidRPr="00E01ED3" w:rsidRDefault="00E01ED3"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E01ED3">
              <w:rPr>
                <w:rFonts w:cs="Tahoma"/>
                <w:lang w:eastAsia="pl-PL"/>
              </w:rPr>
              <w:t>10,00 pkt.</w:t>
            </w:r>
          </w:p>
        </w:tc>
      </w:tr>
      <w:tr w:rsidR="00A318DA" w:rsidRPr="00E01ED3" w14:paraId="7920C1BB" w14:textId="77777777" w:rsidTr="00BC247A">
        <w:trPr>
          <w:jc w:val="center"/>
        </w:trPr>
        <w:tc>
          <w:tcPr>
            <w:tcW w:w="381" w:type="dxa"/>
            <w:hideMark/>
          </w:tcPr>
          <w:p w14:paraId="2039ED4B" w14:textId="07A54C8A" w:rsidR="00D744E9" w:rsidRPr="00E01ED3" w:rsidRDefault="00E01ED3"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4</w:t>
            </w:r>
            <w:r w:rsidR="00D744E9" w:rsidRPr="00E01ED3">
              <w:rPr>
                <w:rFonts w:cs="Tahoma"/>
                <w:lang w:eastAsia="pl-PL"/>
              </w:rPr>
              <w:t>.</w:t>
            </w:r>
          </w:p>
        </w:tc>
        <w:tc>
          <w:tcPr>
            <w:tcW w:w="3282" w:type="dxa"/>
            <w:hideMark/>
          </w:tcPr>
          <w:p w14:paraId="69511E8D" w14:textId="69907BC5"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E01ED3">
              <w:rPr>
                <w:rFonts w:cs="Tahoma"/>
                <w:lang w:eastAsia="pl-PL"/>
              </w:rPr>
              <w:t>Gwarancja:</w:t>
            </w:r>
          </w:p>
        </w:tc>
        <w:tc>
          <w:tcPr>
            <w:tcW w:w="1418" w:type="dxa"/>
            <w:hideMark/>
          </w:tcPr>
          <w:p w14:paraId="680DEBED" w14:textId="6C32C0E4" w:rsidR="00D744E9" w:rsidRPr="00E01ED3" w:rsidRDefault="00E01ED3"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E01ED3">
              <w:rPr>
                <w:rFonts w:cs="Tahoma"/>
                <w:lang w:eastAsia="pl-PL"/>
              </w:rPr>
              <w:t>2</w:t>
            </w:r>
            <w:r w:rsidR="00D744E9" w:rsidRPr="00E01ED3">
              <w:rPr>
                <w:rFonts w:cs="Tahoma"/>
                <w:lang w:eastAsia="pl-PL"/>
              </w:rPr>
              <w:t>0,00 pkt.</w:t>
            </w:r>
          </w:p>
        </w:tc>
      </w:tr>
      <w:tr w:rsidR="00D744E9" w:rsidRPr="00873518" w14:paraId="2746555B" w14:textId="77777777" w:rsidTr="00BC247A">
        <w:trPr>
          <w:jc w:val="center"/>
        </w:trPr>
        <w:tc>
          <w:tcPr>
            <w:tcW w:w="3663" w:type="dxa"/>
            <w:gridSpan w:val="2"/>
            <w:tcBorders>
              <w:top w:val="single" w:sz="4" w:space="0" w:color="auto"/>
              <w:left w:val="nil"/>
              <w:bottom w:val="nil"/>
              <w:right w:val="nil"/>
            </w:tcBorders>
            <w:hideMark/>
          </w:tcPr>
          <w:p w14:paraId="74FAE37F"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E01ED3">
              <w:rPr>
                <w:rFonts w:cs="Tahoma"/>
                <w:lang w:eastAsia="pl-PL"/>
              </w:rPr>
              <w:t>R a z e m:</w:t>
            </w:r>
          </w:p>
        </w:tc>
        <w:tc>
          <w:tcPr>
            <w:tcW w:w="1418" w:type="dxa"/>
            <w:tcBorders>
              <w:top w:val="single" w:sz="4" w:space="0" w:color="auto"/>
              <w:left w:val="nil"/>
              <w:bottom w:val="nil"/>
              <w:right w:val="nil"/>
            </w:tcBorders>
            <w:hideMark/>
          </w:tcPr>
          <w:p w14:paraId="57F68482" w14:textId="77777777" w:rsidR="00D744E9" w:rsidRPr="00E01ED3"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E01ED3">
              <w:rPr>
                <w:rFonts w:cs="Tahoma"/>
                <w:lang w:eastAsia="pl-PL"/>
              </w:rPr>
              <w:t>100,00 pkt.</w:t>
            </w:r>
          </w:p>
        </w:tc>
      </w:tr>
    </w:tbl>
    <w:p w14:paraId="50454DA3" w14:textId="77777777" w:rsidR="00D744E9" w:rsidRPr="00E01ED3"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0DC04E4B" w14:textId="77777777" w:rsidR="00D744E9" w:rsidRPr="00E01ED3" w:rsidRDefault="00D744E9" w:rsidP="00D744E9">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E01ED3">
        <w:rPr>
          <w:rFonts w:cs="Tahoma"/>
        </w:rPr>
        <w:t>Kryteria oceny oferty będą obliczane według następujących wzorów:</w:t>
      </w:r>
    </w:p>
    <w:p w14:paraId="3A93ADEA" w14:textId="77777777" w:rsidR="00A278FD" w:rsidRPr="00E01ED3" w:rsidRDefault="00D744E9" w:rsidP="00D744E9">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E01ED3">
        <w:rPr>
          <w:rFonts w:cs="Tahoma"/>
          <w:u w:val="single"/>
        </w:rPr>
        <w:t>Cena</w:t>
      </w:r>
      <w:r w:rsidRPr="00E01ED3">
        <w:rPr>
          <w:rFonts w:cs="Tahoma"/>
        </w:rPr>
        <w:t xml:space="preserve"> - w kryterium cena Wykonawca może uzyskać maksymalnie 60,00 pkt.</w:t>
      </w:r>
    </w:p>
    <w:p w14:paraId="79C5C517" w14:textId="736D138B" w:rsidR="00D744E9" w:rsidRPr="00E01ED3" w:rsidRDefault="00D744E9" w:rsidP="00A278FD">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E01ED3">
        <w:rPr>
          <w:rFonts w:cs="Tahoma"/>
        </w:rPr>
        <w:t>Ocena punktowa obliczana będzie wg wzoru:</w:t>
      </w:r>
    </w:p>
    <w:p w14:paraId="3326F266" w14:textId="77777777" w:rsidR="00D744E9" w:rsidRPr="00E01ED3"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782E1462" w14:textId="77777777" w:rsidR="00D744E9" w:rsidRPr="00E01ED3"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E01ED3">
        <w:rPr>
          <w:rFonts w:cs="Tahoma"/>
          <w:b/>
          <w:u w:val="single"/>
        </w:rPr>
        <w:t>Cena</w:t>
      </w:r>
      <w:r w:rsidRPr="00E01ED3">
        <w:rPr>
          <w:rFonts w:cs="Tahoma"/>
          <w:b/>
        </w:rPr>
        <w:t xml:space="preserve"> = Cena minimalna / Cena badana * 100 * 60%</w:t>
      </w:r>
    </w:p>
    <w:p w14:paraId="1AD0F1EF" w14:textId="77777777" w:rsidR="00D744E9" w:rsidRPr="00E01ED3"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5CDE1AE4" w14:textId="77777777" w:rsidR="00D744E9" w:rsidRPr="00E01ED3" w:rsidRDefault="00D744E9" w:rsidP="00D744E9">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E01ED3">
        <w:rPr>
          <w:rFonts w:cs="Tahoma"/>
          <w:i/>
          <w:iCs/>
          <w:sz w:val="20"/>
        </w:rPr>
        <w:t>Przy czym:</w:t>
      </w:r>
    </w:p>
    <w:p w14:paraId="4FBA7817" w14:textId="77777777" w:rsidR="00D744E9" w:rsidRPr="00E01ED3"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1ED3">
        <w:rPr>
          <w:rFonts w:cs="Tahoma"/>
          <w:i/>
          <w:iCs/>
          <w:sz w:val="20"/>
        </w:rPr>
        <w:tab/>
        <w:t>Cena minimalna – najniższa cena spośród złożonych ofert</w:t>
      </w:r>
    </w:p>
    <w:p w14:paraId="3F9DED56" w14:textId="77777777" w:rsidR="00D744E9" w:rsidRPr="00E01ED3"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1ED3">
        <w:rPr>
          <w:rFonts w:cs="Tahoma"/>
          <w:i/>
          <w:iCs/>
          <w:sz w:val="20"/>
        </w:rPr>
        <w:tab/>
        <w:t>Cena badana – cena oferty badanej</w:t>
      </w:r>
    </w:p>
    <w:p w14:paraId="28A6D40F" w14:textId="77777777" w:rsidR="00D744E9" w:rsidRPr="00E01ED3"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66759E4E" w14:textId="602DAC2A" w:rsidR="00A278FD" w:rsidRPr="00E01ED3" w:rsidRDefault="00A278FD" w:rsidP="00A278FD">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u w:val="single"/>
        </w:rPr>
      </w:pPr>
      <w:r w:rsidRPr="00E01ED3">
        <w:rPr>
          <w:rFonts w:cs="Tahoma"/>
          <w:u w:val="single"/>
        </w:rPr>
        <w:t>Moc silnika</w:t>
      </w:r>
      <w:r w:rsidR="00D744E9" w:rsidRPr="00E01ED3">
        <w:rPr>
          <w:rFonts w:cs="Tahoma"/>
        </w:rPr>
        <w:t xml:space="preserve"> - w tym kryterium Wykonawca może uzyskać maksymalnie </w:t>
      </w:r>
      <w:r w:rsidR="000F1371" w:rsidRPr="00E01ED3">
        <w:rPr>
          <w:rFonts w:cs="Tahoma"/>
        </w:rPr>
        <w:t>1</w:t>
      </w:r>
      <w:r w:rsidR="00D744E9" w:rsidRPr="00E01ED3">
        <w:rPr>
          <w:rFonts w:cs="Tahoma"/>
        </w:rPr>
        <w:t>0</w:t>
      </w:r>
      <w:r w:rsidR="00DF4880" w:rsidRPr="00E01ED3">
        <w:rPr>
          <w:rFonts w:cs="Tahoma"/>
        </w:rPr>
        <w:t>,00</w:t>
      </w:r>
      <w:r w:rsidR="00D744E9" w:rsidRPr="00E01ED3">
        <w:rPr>
          <w:rFonts w:cs="Tahoma"/>
        </w:rPr>
        <w:t xml:space="preserve"> pkt.</w:t>
      </w:r>
    </w:p>
    <w:p w14:paraId="6E1DF950" w14:textId="47AD8289" w:rsidR="00D744E9" w:rsidRPr="00E01ED3" w:rsidRDefault="00D744E9" w:rsidP="00A278FD">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u w:val="single"/>
        </w:rPr>
      </w:pPr>
      <w:r w:rsidRPr="00E01ED3">
        <w:rPr>
          <w:rFonts w:cs="Tahoma"/>
        </w:rPr>
        <w:t>Ocena punktowa przyznawana będzie w następujący sposób:</w:t>
      </w:r>
    </w:p>
    <w:p w14:paraId="2CFF08D0" w14:textId="77777777" w:rsidR="00A278FD" w:rsidRPr="00E01ED3" w:rsidRDefault="00A278FD" w:rsidP="00B670D1">
      <w:pPr>
        <w:widowControl w:val="0"/>
        <w:shd w:val="clear" w:color="auto" w:fill="FFFFFF"/>
        <w:tabs>
          <w:tab w:val="left" w:pos="426"/>
          <w:tab w:val="left" w:pos="709"/>
          <w:tab w:val="left" w:pos="2552"/>
        </w:tabs>
        <w:spacing w:after="0" w:line="240" w:lineRule="auto"/>
        <w:ind w:left="709"/>
        <w:jc w:val="both"/>
        <w:rPr>
          <w:rFonts w:cs="Tahoma"/>
          <w:sz w:val="16"/>
          <w:szCs w:val="16"/>
          <w:highlight w:val="yellow"/>
        </w:rPr>
      </w:pPr>
    </w:p>
    <w:p w14:paraId="58A93EBA" w14:textId="53ED2A86" w:rsidR="00E01ED3" w:rsidRPr="00E01ED3" w:rsidRDefault="00E01ED3" w:rsidP="00E01ED3">
      <w:pPr>
        <w:spacing w:after="0" w:line="240" w:lineRule="auto"/>
        <w:ind w:left="426"/>
        <w:contextualSpacing/>
        <w:rPr>
          <w:rFonts w:cs="Tahoma"/>
        </w:rPr>
      </w:pPr>
      <w:r w:rsidRPr="00E01ED3">
        <w:rPr>
          <w:rFonts w:cs="Tahoma"/>
        </w:rPr>
        <w:t>Moc silnika 210 kW – 0,00 pkt</w:t>
      </w:r>
    </w:p>
    <w:p w14:paraId="6FD84853" w14:textId="77777777" w:rsidR="00E01ED3" w:rsidRPr="00E01ED3" w:rsidRDefault="00E01ED3" w:rsidP="00E01ED3">
      <w:pPr>
        <w:spacing w:after="0" w:line="240" w:lineRule="auto"/>
        <w:ind w:left="426"/>
        <w:contextualSpacing/>
        <w:rPr>
          <w:rFonts w:cs="Tahoma"/>
        </w:rPr>
      </w:pPr>
      <w:r w:rsidRPr="00E01ED3">
        <w:rPr>
          <w:rFonts w:cs="Tahoma"/>
        </w:rPr>
        <w:t>Moc silnika od 211- do 220 kW – 5,00 pkt</w:t>
      </w:r>
    </w:p>
    <w:p w14:paraId="03253DA6" w14:textId="575B816D" w:rsidR="00D744E9" w:rsidRPr="00873518" w:rsidRDefault="00E01ED3" w:rsidP="00E01ED3">
      <w:pPr>
        <w:spacing w:after="0" w:line="240" w:lineRule="auto"/>
        <w:ind w:left="426"/>
        <w:contextualSpacing/>
        <w:rPr>
          <w:rFonts w:cs="Tahoma"/>
          <w:highlight w:val="yellow"/>
        </w:rPr>
      </w:pPr>
      <w:r w:rsidRPr="00E01ED3">
        <w:rPr>
          <w:rFonts w:cs="Tahoma"/>
        </w:rPr>
        <w:t>Moc silnika 221 kW lub więcej – 10,00 pkt</w:t>
      </w:r>
    </w:p>
    <w:p w14:paraId="4ADDF4D8" w14:textId="77777777" w:rsidR="000F1371" w:rsidRDefault="000F1371" w:rsidP="00E01ED3">
      <w:pPr>
        <w:spacing w:after="0" w:line="240" w:lineRule="auto"/>
        <w:contextualSpacing/>
        <w:rPr>
          <w:rFonts w:cs="Tahoma"/>
          <w:color w:val="FF0000"/>
          <w:highlight w:val="yellow"/>
        </w:rPr>
      </w:pPr>
    </w:p>
    <w:p w14:paraId="27C3BCBA" w14:textId="1F4C9276" w:rsidR="00E01ED3" w:rsidRPr="00E01ED3" w:rsidRDefault="00E01ED3" w:rsidP="00E01ED3">
      <w:pPr>
        <w:pStyle w:val="Akapitzlist"/>
        <w:numPr>
          <w:ilvl w:val="0"/>
          <w:numId w:val="56"/>
        </w:numPr>
        <w:spacing w:after="0" w:line="240" w:lineRule="auto"/>
        <w:rPr>
          <w:rFonts w:cs="Tahoma"/>
        </w:rPr>
      </w:pPr>
      <w:r w:rsidRPr="00E01ED3">
        <w:rPr>
          <w:rFonts w:cs="Tahoma"/>
          <w:u w:val="single"/>
        </w:rPr>
        <w:t>Rodzaj skrzyni biegów</w:t>
      </w:r>
      <w:r w:rsidRPr="00E01ED3">
        <w:rPr>
          <w:rFonts w:cs="Tahoma"/>
        </w:rPr>
        <w:t xml:space="preserve"> – w tym kryterium Wykonawca może uzyskać maksymalnie 10,00 pkt.</w:t>
      </w:r>
    </w:p>
    <w:p w14:paraId="03781C8A" w14:textId="1B84F5EA" w:rsidR="00E01ED3" w:rsidRPr="00E01ED3" w:rsidRDefault="00E01ED3" w:rsidP="00E01ED3">
      <w:pPr>
        <w:pStyle w:val="Akapitzlist"/>
        <w:spacing w:after="0" w:line="240" w:lineRule="auto"/>
        <w:ind w:left="360"/>
        <w:rPr>
          <w:rFonts w:cs="Tahoma"/>
        </w:rPr>
      </w:pPr>
      <w:r w:rsidRPr="00E01ED3">
        <w:rPr>
          <w:rFonts w:cs="Tahoma"/>
        </w:rPr>
        <w:t>Ocena punktowa przyznawana będzie w następujący sposób:</w:t>
      </w:r>
    </w:p>
    <w:p w14:paraId="38CD7030" w14:textId="77777777" w:rsidR="00E01ED3" w:rsidRPr="00E01ED3" w:rsidRDefault="00E01ED3" w:rsidP="00E01ED3">
      <w:pPr>
        <w:pStyle w:val="Akapitzlist"/>
        <w:spacing w:after="0" w:line="240" w:lineRule="auto"/>
        <w:ind w:left="360"/>
        <w:rPr>
          <w:rFonts w:cs="Tahoma"/>
          <w:sz w:val="16"/>
          <w:szCs w:val="16"/>
        </w:rPr>
      </w:pPr>
    </w:p>
    <w:p w14:paraId="0D605018" w14:textId="0F4F1C51" w:rsidR="00E01ED3" w:rsidRPr="00E01ED3" w:rsidRDefault="00E01ED3" w:rsidP="00E01ED3">
      <w:pPr>
        <w:pStyle w:val="Akapitzlist"/>
        <w:spacing w:after="0" w:line="240" w:lineRule="auto"/>
        <w:ind w:left="360"/>
        <w:rPr>
          <w:rFonts w:cs="Tahoma"/>
        </w:rPr>
      </w:pPr>
      <w:r w:rsidRPr="00E01ED3">
        <w:rPr>
          <w:rFonts w:cs="Tahoma"/>
        </w:rPr>
        <w:t>skrzynia manualna – 0</w:t>
      </w:r>
      <w:r w:rsidR="007200D3">
        <w:rPr>
          <w:rFonts w:cs="Tahoma"/>
        </w:rPr>
        <w:t>,00</w:t>
      </w:r>
      <w:r w:rsidRPr="00E01ED3">
        <w:rPr>
          <w:rFonts w:cs="Tahoma"/>
        </w:rPr>
        <w:t xml:space="preserve"> pkt.</w:t>
      </w:r>
    </w:p>
    <w:p w14:paraId="24637A5D" w14:textId="3D3F5E05" w:rsidR="00E01ED3" w:rsidRPr="00E01ED3" w:rsidRDefault="00E01ED3" w:rsidP="00E01ED3">
      <w:pPr>
        <w:pStyle w:val="Akapitzlist"/>
        <w:spacing w:after="0" w:line="240" w:lineRule="auto"/>
        <w:ind w:left="360"/>
        <w:rPr>
          <w:rFonts w:cs="Tahoma"/>
        </w:rPr>
      </w:pPr>
      <w:r w:rsidRPr="00E01ED3">
        <w:rPr>
          <w:rFonts w:cs="Tahoma"/>
        </w:rPr>
        <w:t>skrzynia automatyczna lub zautomatyzowana– 10</w:t>
      </w:r>
      <w:r w:rsidR="007200D3">
        <w:rPr>
          <w:rFonts w:cs="Tahoma"/>
        </w:rPr>
        <w:t>,00</w:t>
      </w:r>
      <w:r w:rsidRPr="00E01ED3">
        <w:rPr>
          <w:rFonts w:cs="Tahoma"/>
        </w:rPr>
        <w:t xml:space="preserve"> pkt.</w:t>
      </w:r>
    </w:p>
    <w:p w14:paraId="7ECD8D5F" w14:textId="77777777" w:rsidR="00E01ED3" w:rsidRPr="00873518" w:rsidRDefault="00E01ED3" w:rsidP="00E01ED3">
      <w:pPr>
        <w:spacing w:after="0" w:line="240" w:lineRule="auto"/>
        <w:contextualSpacing/>
        <w:rPr>
          <w:rFonts w:cs="Tahoma"/>
          <w:color w:val="FF0000"/>
          <w:highlight w:val="yellow"/>
        </w:rPr>
      </w:pPr>
    </w:p>
    <w:p w14:paraId="3459CE21" w14:textId="3CBDBE99" w:rsidR="00A278FD" w:rsidRPr="00E01ED3" w:rsidRDefault="00D744E9" w:rsidP="00D744E9">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E01ED3">
        <w:rPr>
          <w:u w:val="single"/>
        </w:rPr>
        <w:t>Gwarancja</w:t>
      </w:r>
      <w:r w:rsidRPr="00E01ED3">
        <w:t xml:space="preserve"> - w tym </w:t>
      </w:r>
      <w:r w:rsidRPr="00E01ED3">
        <w:rPr>
          <w:rFonts w:cs="Tahoma"/>
        </w:rPr>
        <w:t xml:space="preserve">kryterium Wykonawca może uzyskać maksymalnie </w:t>
      </w:r>
      <w:r w:rsidR="00E01ED3" w:rsidRPr="00E01ED3">
        <w:rPr>
          <w:rFonts w:cs="Tahoma"/>
        </w:rPr>
        <w:t>2</w:t>
      </w:r>
      <w:r w:rsidRPr="00E01ED3">
        <w:rPr>
          <w:rFonts w:cs="Tahoma"/>
        </w:rPr>
        <w:t>0,00 pkt.</w:t>
      </w:r>
    </w:p>
    <w:p w14:paraId="1A9F88A6" w14:textId="77777777" w:rsidR="00A278FD" w:rsidRPr="00E01ED3" w:rsidRDefault="00A278FD" w:rsidP="00A278FD">
      <w:pPr>
        <w:pStyle w:val="Akapitzlist"/>
        <w:widowControl w:val="0"/>
        <w:shd w:val="clear" w:color="auto" w:fill="FFFFFF"/>
        <w:tabs>
          <w:tab w:val="left" w:pos="426"/>
        </w:tabs>
        <w:autoSpaceDE w:val="0"/>
        <w:autoSpaceDN w:val="0"/>
        <w:adjustRightInd w:val="0"/>
        <w:spacing w:after="0" w:line="240" w:lineRule="auto"/>
        <w:ind w:left="360"/>
        <w:jc w:val="both"/>
      </w:pPr>
      <w:r w:rsidRPr="00E01ED3">
        <w:rPr>
          <w:rFonts w:cs="Tahoma"/>
        </w:rPr>
        <w:t>Ocena punktowa przyznawana będzie w następujący sposób:</w:t>
      </w:r>
    </w:p>
    <w:p w14:paraId="754A0299" w14:textId="77777777" w:rsidR="00A278FD" w:rsidRPr="00873518" w:rsidRDefault="00A278FD" w:rsidP="00A278FD">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4DA234D9" w14:textId="02AC3059" w:rsidR="00E01ED3" w:rsidRPr="00E01ED3" w:rsidRDefault="00E01ED3" w:rsidP="00E01ED3">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E01ED3">
        <w:rPr>
          <w:rFonts w:asciiTheme="minorHAnsi" w:eastAsia="Times New Roman" w:hAnsiTheme="minorHAnsi" w:cstheme="minorHAnsi"/>
          <w:lang w:eastAsia="pl-PL"/>
        </w:rPr>
        <w:t>24 miesiące – 0</w:t>
      </w:r>
      <w:r w:rsidR="007200D3">
        <w:rPr>
          <w:rFonts w:asciiTheme="minorHAnsi" w:eastAsia="Times New Roman" w:hAnsiTheme="minorHAnsi" w:cstheme="minorHAnsi"/>
          <w:lang w:eastAsia="pl-PL"/>
        </w:rPr>
        <w:t>,00</w:t>
      </w:r>
      <w:r w:rsidRPr="00E01ED3">
        <w:rPr>
          <w:rFonts w:asciiTheme="minorHAnsi" w:eastAsia="Times New Roman" w:hAnsiTheme="minorHAnsi" w:cstheme="minorHAnsi"/>
          <w:lang w:eastAsia="pl-PL"/>
        </w:rPr>
        <w:t xml:space="preserve"> pkt.</w:t>
      </w:r>
    </w:p>
    <w:p w14:paraId="62D23E8C" w14:textId="74FB0A11" w:rsidR="00E01ED3" w:rsidRPr="00E01ED3" w:rsidRDefault="00E01ED3" w:rsidP="00E01ED3">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E01ED3">
        <w:rPr>
          <w:rFonts w:asciiTheme="minorHAnsi" w:eastAsia="Times New Roman" w:hAnsiTheme="minorHAnsi" w:cstheme="minorHAnsi"/>
          <w:lang w:eastAsia="pl-PL"/>
        </w:rPr>
        <w:t>Od 25 miesięcy do 36 miesięcy – 5</w:t>
      </w:r>
      <w:r w:rsidR="007200D3">
        <w:rPr>
          <w:rFonts w:asciiTheme="minorHAnsi" w:eastAsia="Times New Roman" w:hAnsiTheme="minorHAnsi" w:cstheme="minorHAnsi"/>
          <w:lang w:eastAsia="pl-PL"/>
        </w:rPr>
        <w:t>,00</w:t>
      </w:r>
      <w:r w:rsidRPr="00E01ED3">
        <w:rPr>
          <w:rFonts w:asciiTheme="minorHAnsi" w:eastAsia="Times New Roman" w:hAnsiTheme="minorHAnsi" w:cstheme="minorHAnsi"/>
          <w:lang w:eastAsia="pl-PL"/>
        </w:rPr>
        <w:t xml:space="preserve"> pkt</w:t>
      </w:r>
    </w:p>
    <w:p w14:paraId="36B67945" w14:textId="4C8532EA" w:rsidR="00E01ED3" w:rsidRPr="00E01ED3" w:rsidRDefault="00E01ED3" w:rsidP="00E01ED3">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E01ED3">
        <w:rPr>
          <w:rFonts w:asciiTheme="minorHAnsi" w:eastAsia="Times New Roman" w:hAnsiTheme="minorHAnsi" w:cstheme="minorHAnsi"/>
          <w:lang w:eastAsia="pl-PL"/>
        </w:rPr>
        <w:t>Od 37 miesięcy do 47 miesięcy</w:t>
      </w:r>
      <w:r w:rsidR="007200D3">
        <w:rPr>
          <w:rFonts w:asciiTheme="minorHAnsi" w:eastAsia="Times New Roman" w:hAnsiTheme="minorHAnsi" w:cstheme="minorHAnsi"/>
          <w:lang w:eastAsia="pl-PL"/>
        </w:rPr>
        <w:t xml:space="preserve"> </w:t>
      </w:r>
      <w:r w:rsidRPr="00E01ED3">
        <w:rPr>
          <w:rFonts w:asciiTheme="minorHAnsi" w:eastAsia="Times New Roman" w:hAnsiTheme="minorHAnsi" w:cstheme="minorHAnsi"/>
          <w:lang w:eastAsia="pl-PL"/>
        </w:rPr>
        <w:t>– 10</w:t>
      </w:r>
      <w:r w:rsidR="007200D3">
        <w:rPr>
          <w:rFonts w:asciiTheme="minorHAnsi" w:eastAsia="Times New Roman" w:hAnsiTheme="minorHAnsi" w:cstheme="minorHAnsi"/>
          <w:lang w:eastAsia="pl-PL"/>
        </w:rPr>
        <w:t>,00</w:t>
      </w:r>
      <w:r w:rsidRPr="00E01ED3">
        <w:rPr>
          <w:rFonts w:asciiTheme="minorHAnsi" w:eastAsia="Times New Roman" w:hAnsiTheme="minorHAnsi" w:cstheme="minorHAnsi"/>
          <w:lang w:eastAsia="pl-PL"/>
        </w:rPr>
        <w:t xml:space="preserve"> pkt.</w:t>
      </w:r>
    </w:p>
    <w:p w14:paraId="6F21AEE1" w14:textId="5A4124A9" w:rsidR="00974315" w:rsidRDefault="00E01ED3" w:rsidP="00E01ED3">
      <w:pPr>
        <w:widowControl w:val="0"/>
        <w:shd w:val="clear" w:color="auto" w:fill="FFFFFF"/>
        <w:tabs>
          <w:tab w:val="left" w:pos="851"/>
          <w:tab w:val="left" w:pos="2268"/>
          <w:tab w:val="left" w:pos="2552"/>
        </w:tabs>
        <w:spacing w:after="0" w:line="240" w:lineRule="auto"/>
        <w:ind w:left="426"/>
        <w:jc w:val="both"/>
        <w:rPr>
          <w:rFonts w:asciiTheme="minorHAnsi" w:hAnsiTheme="minorHAnsi" w:cstheme="minorHAnsi"/>
          <w:sz w:val="18"/>
          <w:szCs w:val="24"/>
        </w:rPr>
      </w:pPr>
      <w:r w:rsidRPr="00E01ED3">
        <w:rPr>
          <w:rFonts w:asciiTheme="minorHAnsi" w:eastAsia="Times New Roman" w:hAnsiTheme="minorHAnsi" w:cstheme="minorHAnsi"/>
          <w:lang w:eastAsia="pl-PL"/>
        </w:rPr>
        <w:t>Od 48 miesięcy – 20</w:t>
      </w:r>
      <w:r w:rsidR="007200D3">
        <w:rPr>
          <w:rFonts w:asciiTheme="minorHAnsi" w:eastAsia="Times New Roman" w:hAnsiTheme="minorHAnsi" w:cstheme="minorHAnsi"/>
          <w:lang w:eastAsia="pl-PL"/>
        </w:rPr>
        <w:t>,00</w:t>
      </w:r>
      <w:r w:rsidRPr="00E01ED3">
        <w:rPr>
          <w:rFonts w:asciiTheme="minorHAnsi" w:eastAsia="Times New Roman" w:hAnsiTheme="minorHAnsi" w:cstheme="minorHAnsi"/>
          <w:lang w:eastAsia="pl-PL"/>
        </w:rPr>
        <w:t xml:space="preserve"> pkt.</w:t>
      </w:r>
    </w:p>
    <w:p w14:paraId="4BD04896" w14:textId="77777777" w:rsidR="000A046A" w:rsidRPr="009963F5"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0C2734A5"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r w:rsidR="004B71A0" w:rsidRPr="004B71A0">
        <w:rPr>
          <w:rFonts w:cs="Tahoma"/>
        </w:rPr>
        <w:t>Dz. U. z 202</w:t>
      </w:r>
      <w:r w:rsidR="00880A76">
        <w:rPr>
          <w:rFonts w:cs="Tahoma"/>
        </w:rPr>
        <w:t>4</w:t>
      </w:r>
      <w:r w:rsidR="004B71A0" w:rsidRPr="004B71A0">
        <w:rPr>
          <w:rFonts w:cs="Tahoma"/>
        </w:rPr>
        <w:t xml:space="preserve"> r. poz. </w:t>
      </w:r>
      <w:r w:rsidR="00880A76">
        <w:rPr>
          <w:rFonts w:cs="Tahoma"/>
        </w:rPr>
        <w:t>361 i 852</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5E440B">
      <w:pPr>
        <w:pStyle w:val="Akapitzlist"/>
        <w:numPr>
          <w:ilvl w:val="0"/>
          <w:numId w:val="29"/>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5E440B">
      <w:pPr>
        <w:pStyle w:val="Akapitzlist"/>
        <w:numPr>
          <w:ilvl w:val="0"/>
          <w:numId w:val="29"/>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5E440B">
      <w:pPr>
        <w:pStyle w:val="Akapitzlist"/>
        <w:numPr>
          <w:ilvl w:val="0"/>
          <w:numId w:val="29"/>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5E440B">
      <w:pPr>
        <w:pStyle w:val="Akapitzlist"/>
        <w:numPr>
          <w:ilvl w:val="0"/>
          <w:numId w:val="29"/>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Pr="003361D1" w:rsidRDefault="00926862">
      <w:pPr>
        <w:shd w:val="clear" w:color="auto" w:fill="FFFFFF"/>
        <w:tabs>
          <w:tab w:val="left" w:pos="0"/>
        </w:tabs>
        <w:spacing w:after="0" w:line="240" w:lineRule="auto"/>
        <w:jc w:val="both"/>
        <w:rPr>
          <w:rFonts w:cs="Tahoma"/>
          <w:b/>
          <w:iCs/>
          <w:spacing w:val="1"/>
          <w:u w:val="single"/>
        </w:rPr>
      </w:pPr>
      <w:r w:rsidRPr="003361D1">
        <w:rPr>
          <w:rFonts w:cs="Tahoma"/>
          <w:b/>
          <w:iCs/>
          <w:spacing w:val="1"/>
          <w:u w:val="single"/>
        </w:rPr>
        <w:t>Rozdział XVII. Wymagania dotyczące zabezpieczenia należytego wykonania umowy</w:t>
      </w:r>
    </w:p>
    <w:p w14:paraId="2DF4783F" w14:textId="77777777" w:rsidR="00964198" w:rsidRDefault="00964198" w:rsidP="00964198">
      <w:pPr>
        <w:pStyle w:val="Akapitzlist"/>
        <w:numPr>
          <w:ilvl w:val="0"/>
          <w:numId w:val="6"/>
        </w:numPr>
        <w:tabs>
          <w:tab w:val="left" w:pos="0"/>
        </w:tabs>
        <w:spacing w:after="0" w:line="240" w:lineRule="auto"/>
        <w:jc w:val="both"/>
        <w:rPr>
          <w:rFonts w:cs="Tahoma"/>
          <w:bCs/>
        </w:rPr>
      </w:pPr>
      <w:r>
        <w:rPr>
          <w:rFonts w:cs="Tahoma"/>
          <w:bCs/>
        </w:rPr>
        <w:t>Ustala się zabezpieczenie należytego wykonania umowy w wysokości 5% całkowitej ceny ofertowej podanej w ofercie. Zabezpieczenie zostaje wniesione przed podpisaniem umowy.</w:t>
      </w:r>
    </w:p>
    <w:p w14:paraId="16B5D2FE" w14:textId="77777777" w:rsidR="00964198" w:rsidRDefault="00964198" w:rsidP="00964198">
      <w:pPr>
        <w:pStyle w:val="Akapitzlist"/>
        <w:numPr>
          <w:ilvl w:val="0"/>
          <w:numId w:val="6"/>
        </w:numPr>
        <w:tabs>
          <w:tab w:val="left" w:pos="0"/>
        </w:tabs>
        <w:spacing w:after="0" w:line="240" w:lineRule="auto"/>
        <w:jc w:val="both"/>
        <w:rPr>
          <w:rFonts w:cs="Tahoma"/>
          <w:bCs/>
        </w:rPr>
      </w:pPr>
      <w:r>
        <w:rPr>
          <w:rFonts w:cs="Tahoma"/>
        </w:rPr>
        <w:t xml:space="preserve">Zabezpieczenie należytego wykonania umowy może być wnoszone zgodnie z art. 450 </w:t>
      </w:r>
      <w:proofErr w:type="spellStart"/>
      <w:r>
        <w:rPr>
          <w:rFonts w:cs="Tahoma"/>
        </w:rPr>
        <w:t>uPzp</w:t>
      </w:r>
      <w:proofErr w:type="spellEnd"/>
      <w:r>
        <w:rPr>
          <w:rFonts w:cs="Tahoma"/>
        </w:rPr>
        <w:t>.</w:t>
      </w:r>
    </w:p>
    <w:p w14:paraId="586C2666" w14:textId="77777777" w:rsidR="00964198" w:rsidRDefault="00964198" w:rsidP="00964198">
      <w:pPr>
        <w:pStyle w:val="Akapitzlist"/>
        <w:numPr>
          <w:ilvl w:val="0"/>
          <w:numId w:val="6"/>
        </w:numPr>
        <w:tabs>
          <w:tab w:val="left" w:pos="0"/>
        </w:tabs>
        <w:spacing w:after="0" w:line="240" w:lineRule="auto"/>
        <w:jc w:val="both"/>
        <w:rPr>
          <w:rFonts w:cs="Tahoma"/>
          <w:bCs/>
        </w:rPr>
      </w:pPr>
      <w:r>
        <w:rPr>
          <w:rFonts w:cs="Tahoma"/>
        </w:rPr>
        <w:lastRenderedPageBreak/>
        <w:t xml:space="preserve">Zamawiający nie wyraża zgody na wniesienie zabezpieczenia w formach o których mowa w art. 450 ust. 2 </w:t>
      </w:r>
      <w:proofErr w:type="spellStart"/>
      <w:r>
        <w:rPr>
          <w:rFonts w:cs="Tahoma"/>
        </w:rPr>
        <w:t>uPzp</w:t>
      </w:r>
      <w:proofErr w:type="spellEnd"/>
      <w:r>
        <w:rPr>
          <w:rFonts w:cs="Tahoma"/>
        </w:rPr>
        <w:t>.</w:t>
      </w:r>
    </w:p>
    <w:p w14:paraId="480A05E0" w14:textId="77777777" w:rsidR="00964198" w:rsidRDefault="00964198" w:rsidP="00964198">
      <w:pPr>
        <w:pStyle w:val="Akapitzlist"/>
        <w:numPr>
          <w:ilvl w:val="0"/>
          <w:numId w:val="6"/>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43902EA7" w14:textId="77777777" w:rsidR="00964198" w:rsidRDefault="00964198" w:rsidP="00964198">
      <w:pPr>
        <w:pStyle w:val="Akapitzlist"/>
        <w:tabs>
          <w:tab w:val="left" w:pos="0"/>
          <w:tab w:val="left" w:pos="426"/>
        </w:tabs>
        <w:spacing w:after="0" w:line="240" w:lineRule="auto"/>
        <w:ind w:left="426"/>
        <w:jc w:val="both"/>
        <w:rPr>
          <w:rFonts w:cs="Tahoma"/>
          <w:sz w:val="14"/>
        </w:rPr>
      </w:pPr>
    </w:p>
    <w:p w14:paraId="0D5A9310" w14:textId="77777777" w:rsidR="00964198" w:rsidRDefault="00964198" w:rsidP="00964198">
      <w:pPr>
        <w:tabs>
          <w:tab w:val="left" w:pos="0"/>
        </w:tabs>
        <w:spacing w:after="0" w:line="240" w:lineRule="auto"/>
        <w:jc w:val="center"/>
        <w:rPr>
          <w:rFonts w:cs="Tahoma"/>
          <w:b/>
          <w:bCs/>
        </w:rPr>
      </w:pPr>
      <w:r>
        <w:rPr>
          <w:rFonts w:cs="Tahoma"/>
          <w:b/>
          <w:bCs/>
        </w:rPr>
        <w:t>Komenda Wojewódzka PSP we Wrocławiu, ul. Borowska 138, 50-552 Wrocław</w:t>
      </w:r>
    </w:p>
    <w:p w14:paraId="66C890D8" w14:textId="77777777" w:rsidR="00964198" w:rsidRDefault="00964198" w:rsidP="00964198">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3769ABF9" w14:textId="5109BD44" w:rsidR="00964198" w:rsidRDefault="00964198" w:rsidP="00964198">
      <w:pPr>
        <w:tabs>
          <w:tab w:val="left" w:pos="0"/>
        </w:tabs>
        <w:spacing w:after="0" w:line="240" w:lineRule="auto"/>
        <w:jc w:val="center"/>
      </w:pPr>
      <w:r>
        <w:rPr>
          <w:rFonts w:cs="Tahoma"/>
          <w:b/>
          <w:bCs/>
          <w:iCs/>
          <w:spacing w:val="-1"/>
        </w:rPr>
        <w:t xml:space="preserve">z adnotacją "Zabezpieczenie należytego wykonania umowy: </w:t>
      </w:r>
      <w:r w:rsidRPr="00D460D6">
        <w:rPr>
          <w:rFonts w:cs="Tahoma"/>
          <w:b/>
          <w:bCs/>
          <w:iCs/>
          <w:spacing w:val="-1"/>
        </w:rPr>
        <w:t>W</w:t>
      </w:r>
      <w:r>
        <w:rPr>
          <w:rFonts w:cs="Tahoma"/>
          <w:b/>
          <w:bCs/>
          <w:iCs/>
          <w:spacing w:val="-1"/>
        </w:rPr>
        <w:t>L</w:t>
      </w:r>
      <w:r w:rsidRPr="00D460D6">
        <w:rPr>
          <w:rFonts w:cs="Tahoma"/>
          <w:b/>
          <w:bCs/>
          <w:iCs/>
          <w:spacing w:val="-1"/>
        </w:rPr>
        <w:t>.237</w:t>
      </w:r>
      <w:r>
        <w:rPr>
          <w:rFonts w:cs="Tahoma"/>
          <w:b/>
          <w:bCs/>
          <w:iCs/>
          <w:spacing w:val="-1"/>
        </w:rPr>
        <w:t>2</w:t>
      </w:r>
      <w:r w:rsidRPr="00D460D6">
        <w:rPr>
          <w:rFonts w:cs="Tahoma"/>
          <w:b/>
          <w:bCs/>
          <w:iCs/>
          <w:spacing w:val="-1"/>
        </w:rPr>
        <w:t>……….202</w:t>
      </w:r>
      <w:r>
        <w:rPr>
          <w:rFonts w:cs="Tahoma"/>
          <w:b/>
          <w:bCs/>
          <w:iCs/>
          <w:spacing w:val="-1"/>
        </w:rPr>
        <w:t>5</w:t>
      </w:r>
      <w:r w:rsidRPr="00520440">
        <w:rPr>
          <w:rFonts w:cs="Tahoma"/>
          <w:b/>
          <w:bCs/>
          <w:iCs/>
          <w:spacing w:val="-1"/>
        </w:rPr>
        <w:t>”</w:t>
      </w:r>
    </w:p>
    <w:p w14:paraId="6BF752CF" w14:textId="77777777" w:rsidR="00964198" w:rsidRDefault="00964198" w:rsidP="00964198">
      <w:pPr>
        <w:tabs>
          <w:tab w:val="left" w:pos="0"/>
        </w:tabs>
        <w:spacing w:after="0" w:line="240" w:lineRule="auto"/>
        <w:jc w:val="center"/>
        <w:rPr>
          <w:rFonts w:cs="Tahoma"/>
          <w:b/>
          <w:bCs/>
          <w:iCs/>
          <w:spacing w:val="-1"/>
          <w:sz w:val="16"/>
        </w:rPr>
      </w:pPr>
    </w:p>
    <w:p w14:paraId="0A30C9DC" w14:textId="77777777" w:rsidR="00964198" w:rsidRDefault="00964198" w:rsidP="00964198">
      <w:pPr>
        <w:pStyle w:val="Akapitzlist"/>
        <w:numPr>
          <w:ilvl w:val="0"/>
          <w:numId w:val="6"/>
        </w:numPr>
        <w:tabs>
          <w:tab w:val="left" w:pos="0"/>
        </w:tabs>
        <w:spacing w:after="0" w:line="240" w:lineRule="auto"/>
        <w:jc w:val="both"/>
        <w:rPr>
          <w:rFonts w:cs="Tahoma"/>
        </w:rPr>
      </w:pPr>
      <w:r>
        <w:rPr>
          <w:rFonts w:cs="Tahoma"/>
        </w:rPr>
        <w:t>Zabezpieczenie należytego wykonania umowy zostanie zwolnione odpowiednio:</w:t>
      </w:r>
    </w:p>
    <w:p w14:paraId="0CBCBDBD" w14:textId="77777777" w:rsidR="00964198" w:rsidRDefault="00964198" w:rsidP="00964198">
      <w:pPr>
        <w:pStyle w:val="Akapitzlist"/>
        <w:numPr>
          <w:ilvl w:val="0"/>
          <w:numId w:val="24"/>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3FC7B3B5" w14:textId="77777777" w:rsidR="00964198" w:rsidRDefault="00964198" w:rsidP="00964198">
      <w:pPr>
        <w:pStyle w:val="Akapitzlist"/>
        <w:numPr>
          <w:ilvl w:val="0"/>
          <w:numId w:val="24"/>
        </w:numPr>
        <w:shd w:val="clear" w:color="auto" w:fill="FFFFFF"/>
        <w:tabs>
          <w:tab w:val="left" w:pos="0"/>
        </w:tabs>
        <w:spacing w:after="0" w:line="240" w:lineRule="auto"/>
        <w:jc w:val="both"/>
      </w:pPr>
      <w:r>
        <w:t>30% wniesionego zabezpieczenia zostanie zwrócone nie później niż 15 dni po upływie okresu rękojmi za wady lub gwarancji.</w:t>
      </w:r>
    </w:p>
    <w:p w14:paraId="6B45FB7F" w14:textId="77777777" w:rsidR="00964198" w:rsidRDefault="00964198" w:rsidP="00964198">
      <w:pPr>
        <w:pStyle w:val="Akapitzlist"/>
        <w:numPr>
          <w:ilvl w:val="0"/>
          <w:numId w:val="6"/>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76CE21AF" w14:textId="77777777" w:rsidR="00964198" w:rsidRDefault="00964198" w:rsidP="00964198">
      <w:pPr>
        <w:pStyle w:val="Akapitzlist"/>
        <w:numPr>
          <w:ilvl w:val="0"/>
          <w:numId w:val="9"/>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5CEF1BCD" w14:textId="77777777" w:rsidR="00964198" w:rsidRDefault="00964198" w:rsidP="00964198">
      <w:pPr>
        <w:pStyle w:val="Akapitzlist"/>
        <w:numPr>
          <w:ilvl w:val="0"/>
          <w:numId w:val="9"/>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5C0A7098" w14:textId="77777777" w:rsidR="00964198" w:rsidRDefault="00964198" w:rsidP="00964198">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178E715B" w14:textId="77777777" w:rsidR="00964198" w:rsidRDefault="00964198" w:rsidP="00964198">
      <w:pPr>
        <w:tabs>
          <w:tab w:val="left" w:pos="426"/>
        </w:tabs>
        <w:spacing w:after="0" w:line="240" w:lineRule="auto"/>
        <w:ind w:left="705" w:hanging="705"/>
        <w:jc w:val="both"/>
      </w:pPr>
      <w:r>
        <w:tab/>
        <w:t>-</w:t>
      </w:r>
      <w:r>
        <w:tab/>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4E9F6662" w14:textId="77777777" w:rsidR="00964198" w:rsidRDefault="00964198" w:rsidP="00964198">
      <w:pPr>
        <w:pStyle w:val="Akapitzlist"/>
        <w:numPr>
          <w:ilvl w:val="0"/>
          <w:numId w:val="9"/>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54278B87" w14:textId="77777777" w:rsidR="00964198" w:rsidRDefault="00964198" w:rsidP="00964198">
      <w:pPr>
        <w:pStyle w:val="Akapitzlist"/>
        <w:numPr>
          <w:ilvl w:val="0"/>
          <w:numId w:val="9"/>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0C20904A" w14:textId="77777777" w:rsidR="00964198" w:rsidRDefault="00964198" w:rsidP="00964198">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584C1CFB" w14:textId="77777777" w:rsidR="00964198" w:rsidRDefault="00964198" w:rsidP="00964198">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7B00A890" w14:textId="77777777" w:rsidR="00964198" w:rsidRDefault="00964198" w:rsidP="00964198">
      <w:pPr>
        <w:tabs>
          <w:tab w:val="left" w:pos="0"/>
          <w:tab w:val="left" w:pos="426"/>
        </w:tabs>
        <w:spacing w:after="0" w:line="240" w:lineRule="auto"/>
        <w:ind w:left="420" w:hanging="420"/>
        <w:jc w:val="both"/>
        <w:rPr>
          <w:rFonts w:cs="Tahoma"/>
        </w:rPr>
      </w:pPr>
      <w:r>
        <w:rPr>
          <w:rFonts w:cs="Tahoma"/>
        </w:rPr>
        <w:t>9.</w:t>
      </w:r>
      <w:r>
        <w:rPr>
          <w:rFonts w:cs="Tahoma"/>
        </w:rPr>
        <w:tab/>
        <w:t>W przypadku skorzystania z kwoty zabezpieczenia przez Zamawiającego, na warunkach określonych w ust. 8, kwota zabezpieczenia podlegająca zwrotowi zostanie odpowiednio zmniejszona.</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086380">
      <w:pPr>
        <w:pStyle w:val="Akapitzlist"/>
        <w:widowControl w:val="0"/>
        <w:numPr>
          <w:ilvl w:val="0"/>
          <w:numId w:val="10"/>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Pr="00D10FBA" w:rsidRDefault="00926862" w:rsidP="00086380">
      <w:pPr>
        <w:pStyle w:val="Akapitzlist"/>
        <w:widowControl w:val="0"/>
        <w:numPr>
          <w:ilvl w:val="0"/>
          <w:numId w:val="10"/>
        </w:numPr>
        <w:tabs>
          <w:tab w:val="left" w:pos="0"/>
        </w:tabs>
        <w:spacing w:after="0" w:line="240" w:lineRule="auto"/>
        <w:jc w:val="both"/>
        <w:rPr>
          <w:rFonts w:cs="Tahoma"/>
          <w:spacing w:val="-1"/>
        </w:rPr>
      </w:pPr>
      <w:r w:rsidRPr="00D10FBA">
        <w:rPr>
          <w:rFonts w:cs="Tahoma"/>
          <w:spacing w:val="-1"/>
        </w:rPr>
        <w:t xml:space="preserve">Zamawiający przewiduje możliwość dokonania zmiany postanowień w umowie: </w:t>
      </w:r>
    </w:p>
    <w:p w14:paraId="48AA525F" w14:textId="4CBA6198" w:rsidR="00D10FBA" w:rsidRDefault="00D10FBA" w:rsidP="00D10FBA">
      <w:pPr>
        <w:pStyle w:val="Akapitzlist"/>
        <w:numPr>
          <w:ilvl w:val="1"/>
          <w:numId w:val="14"/>
        </w:numPr>
        <w:tabs>
          <w:tab w:val="clear" w:pos="993"/>
        </w:tabs>
        <w:suppressAutoHyphens/>
        <w:spacing w:after="0" w:line="240" w:lineRule="auto"/>
        <w:ind w:left="567"/>
        <w:contextualSpacing w:val="0"/>
        <w:jc w:val="both"/>
        <w:rPr>
          <w:rFonts w:asciiTheme="minorHAnsi" w:hAnsiTheme="minorHAnsi" w:cs="Tahoma"/>
        </w:rPr>
      </w:pPr>
      <w:r w:rsidRPr="00F05C1C">
        <w:rPr>
          <w:rFonts w:asciiTheme="minorHAnsi" w:hAnsiTheme="minorHAnsi" w:cs="Tahoma"/>
        </w:rPr>
        <w:t>dopuszcza się możliwość zmiany terminu zapłaty za przedmiot umowy, polegającej na przedłużeniu terminu zapłaty do 30 dni – w przypadku, gdy nie może on być dochowany z przyczyn niezależnych od Zamawiającego, czego nie można było przewidzieć w chwili zawarcia umowy,</w:t>
      </w:r>
    </w:p>
    <w:p w14:paraId="4926D3EA" w14:textId="77777777" w:rsidR="00D10FBA" w:rsidRDefault="00D10FBA" w:rsidP="00D10FBA">
      <w:pPr>
        <w:pStyle w:val="Akapitzlist"/>
        <w:numPr>
          <w:ilvl w:val="1"/>
          <w:numId w:val="14"/>
        </w:numPr>
        <w:suppressAutoHyphens/>
        <w:spacing w:after="0" w:line="240" w:lineRule="auto"/>
        <w:ind w:left="567"/>
        <w:contextualSpacing w:val="0"/>
        <w:jc w:val="both"/>
        <w:rPr>
          <w:rFonts w:asciiTheme="minorHAnsi" w:hAnsiTheme="minorHAnsi" w:cs="Tahoma"/>
        </w:rPr>
      </w:pPr>
      <w:r w:rsidRPr="00D10FBA">
        <w:rPr>
          <w:rFonts w:asciiTheme="minorHAnsi" w:hAnsiTheme="minorHAnsi" w:cs="Tahoma"/>
        </w:rPr>
        <w:lastRenderedPageBreak/>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719C83D5" w14:textId="77777777" w:rsidR="00D10FBA" w:rsidRPr="00D10FBA" w:rsidRDefault="00D10FBA" w:rsidP="00D10FBA">
      <w:pPr>
        <w:pStyle w:val="Akapitzlist"/>
        <w:numPr>
          <w:ilvl w:val="1"/>
          <w:numId w:val="14"/>
        </w:numPr>
        <w:suppressAutoHyphens/>
        <w:spacing w:after="0" w:line="240" w:lineRule="auto"/>
        <w:ind w:left="567"/>
        <w:contextualSpacing w:val="0"/>
        <w:jc w:val="both"/>
        <w:rPr>
          <w:rFonts w:asciiTheme="minorHAnsi" w:hAnsiTheme="minorHAnsi" w:cs="Tahoma"/>
        </w:rPr>
      </w:pPr>
      <w:r w:rsidRPr="00D10FBA">
        <w:rPr>
          <w:rFonts w:asciiTheme="minorHAnsi" w:hAnsiTheme="minorHAnsi"/>
        </w:rPr>
        <w:t>dopuszcza się zmianę umowy w zakresie rodzaju, typu lub modelu wyposażenia samochodu w przypadku braku możliwości zapewnienia wyposażenia samochodu odpowiadającego wymogom zawartym w załączniku nr 2 do umowy z powodu zakończenia produkcji lub niedostępności na rynku elementów wyposażenia – pod warunkiem, że nowe wyposażenie będzie odpowiadało pod względem funkcjonalności wyposażeniu pierwotnemu, a jego parametry pozostaną niezmienione lub będą lepsze od pierwotnego;</w:t>
      </w:r>
    </w:p>
    <w:p w14:paraId="1C7A7BB1" w14:textId="77777777" w:rsidR="00D10FBA" w:rsidRPr="00D10FBA" w:rsidRDefault="00D10FBA" w:rsidP="00D10FBA">
      <w:pPr>
        <w:pStyle w:val="Akapitzlist"/>
        <w:numPr>
          <w:ilvl w:val="1"/>
          <w:numId w:val="14"/>
        </w:numPr>
        <w:suppressAutoHyphens/>
        <w:spacing w:after="0" w:line="240" w:lineRule="auto"/>
        <w:ind w:left="567"/>
        <w:contextualSpacing w:val="0"/>
        <w:jc w:val="both"/>
        <w:rPr>
          <w:rFonts w:asciiTheme="minorHAnsi" w:hAnsiTheme="minorHAnsi" w:cs="Tahoma"/>
        </w:rPr>
      </w:pPr>
      <w:r w:rsidRPr="00D10FBA">
        <w:rPr>
          <w:rFonts w:asciiTheme="minorHAnsi" w:hAnsiTheme="minorHAnsi"/>
          <w:bCs/>
        </w:rPr>
        <w:t>dopuszcza się zmianę umowy w zakresie wymienionych w złożonej ofercie rozwiązań konstrukcyjnych - w przypadku zmiany po zawarciu niniejszej umowy przepisów prawa lub norm, którym odpowiadać ma przedmiot umowy, a także w przypadku zaproponowania przez Wykonawcę zmian szczególnie uzasadnionych pod względem funkcjonalności, sprawności lub przeznaczenia samochodu albo jego wyposażenia,</w:t>
      </w:r>
    </w:p>
    <w:p w14:paraId="21E7EBC7" w14:textId="77777777" w:rsidR="00D10FBA" w:rsidRDefault="00D10FBA" w:rsidP="00D10FBA">
      <w:pPr>
        <w:pStyle w:val="Akapitzlist"/>
        <w:numPr>
          <w:ilvl w:val="1"/>
          <w:numId w:val="14"/>
        </w:numPr>
        <w:suppressAutoHyphens/>
        <w:spacing w:after="0" w:line="240" w:lineRule="auto"/>
        <w:ind w:left="567"/>
        <w:contextualSpacing w:val="0"/>
        <w:jc w:val="both"/>
        <w:rPr>
          <w:rFonts w:asciiTheme="minorHAnsi" w:hAnsiTheme="minorHAnsi" w:cs="Tahoma"/>
        </w:rPr>
      </w:pPr>
      <w:r w:rsidRPr="00D10FBA">
        <w:rPr>
          <w:rFonts w:asciiTheme="minorHAnsi" w:hAnsiTheme="minorHAnsi" w:cs="Tahoma"/>
        </w:rPr>
        <w:t>dopuszcza się zmianę umowy polegającą na ustaleniu innych niż pierwotnie zasad przeprowadzenia inspekcji produkcyjnej, odbiorów - w przypadkach uzasadnionych potrzebami Zamawiającego, kwestiami ekonomicznymi lub logistycznymi,</w:t>
      </w:r>
    </w:p>
    <w:p w14:paraId="4BF31CF2" w14:textId="0DE8CE65" w:rsidR="00D10FBA" w:rsidRPr="00D10FBA" w:rsidRDefault="00D10FBA" w:rsidP="00D10FBA">
      <w:pPr>
        <w:pStyle w:val="Akapitzlist"/>
        <w:numPr>
          <w:ilvl w:val="1"/>
          <w:numId w:val="14"/>
        </w:numPr>
        <w:suppressAutoHyphens/>
        <w:spacing w:after="0" w:line="240" w:lineRule="auto"/>
        <w:ind w:left="567"/>
        <w:contextualSpacing w:val="0"/>
        <w:jc w:val="both"/>
        <w:rPr>
          <w:rFonts w:asciiTheme="minorHAnsi" w:hAnsiTheme="minorHAnsi" w:cs="Tahoma"/>
        </w:rPr>
      </w:pPr>
      <w:r w:rsidRPr="00D10FBA">
        <w:rPr>
          <w:rFonts w:asciiTheme="minorHAnsi" w:hAnsiTheme="minorHAnsi" w:cs="Tahoma"/>
        </w:rPr>
        <w:t xml:space="preserve">w przypadku gdy nastąpi zmiana powszechnie obowiązujących przepisów prawa w zakresie mającym wpływ na realizację przedmiotu umowy. </w:t>
      </w:r>
    </w:p>
    <w:p w14:paraId="254D8FB3" w14:textId="3F72A1AC" w:rsidR="005E2EE3" w:rsidRDefault="00926862" w:rsidP="00D10FBA">
      <w:pPr>
        <w:pStyle w:val="Akapitzlist"/>
        <w:numPr>
          <w:ilvl w:val="0"/>
          <w:numId w:val="14"/>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2B8E97B3" w14:textId="77777777" w:rsidR="005E2EE3" w:rsidRDefault="00926862" w:rsidP="00D10FBA">
      <w:pPr>
        <w:pStyle w:val="Akapitzlist"/>
        <w:widowControl w:val="0"/>
        <w:numPr>
          <w:ilvl w:val="0"/>
          <w:numId w:val="14"/>
        </w:numPr>
        <w:tabs>
          <w:tab w:val="left" w:pos="0"/>
        </w:tabs>
        <w:spacing w:after="0" w:line="240" w:lineRule="auto"/>
        <w:jc w:val="both"/>
      </w:pPr>
      <w:r>
        <w:rPr>
          <w:rFonts w:cs="Tahoma"/>
        </w:rPr>
        <w:t>Zmiany w umowie nie mogą powodować podwyższenia ceny przedmiotu zamówienia, nawet w przypadku zmian w przepisach podatkowych.</w:t>
      </w:r>
    </w:p>
    <w:p w14:paraId="185E876B" w14:textId="77777777" w:rsidR="005E2EE3" w:rsidRDefault="00926862" w:rsidP="00D10FBA">
      <w:pPr>
        <w:pStyle w:val="Akapitzlist"/>
        <w:widowControl w:val="0"/>
        <w:numPr>
          <w:ilvl w:val="0"/>
          <w:numId w:val="14"/>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4D333363" w14:textId="77777777" w:rsidR="00964198" w:rsidRDefault="00964198" w:rsidP="00964198">
      <w:pPr>
        <w:pStyle w:val="Akapitzlist"/>
        <w:numPr>
          <w:ilvl w:val="0"/>
          <w:numId w:val="11"/>
        </w:numPr>
        <w:shd w:val="clear" w:color="auto" w:fill="FFFFFF"/>
        <w:tabs>
          <w:tab w:val="left" w:pos="0"/>
        </w:tabs>
        <w:spacing w:after="0" w:line="240" w:lineRule="auto"/>
        <w:jc w:val="both"/>
      </w:pPr>
      <w:r>
        <w:rPr>
          <w:rFonts w:cs="Tahoma"/>
          <w:iCs/>
          <w:color w:val="000000"/>
          <w:spacing w:val="1"/>
        </w:rPr>
        <w:t>Zamawiający zawrze umowę według wzoru stanowiącego zał. nr 4 do SWZ z Wykonawcą, który złożył ofertę najkorzystniejszą.</w:t>
      </w:r>
    </w:p>
    <w:p w14:paraId="404745DD" w14:textId="77777777" w:rsidR="00964198" w:rsidRDefault="00964198" w:rsidP="00964198">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09501484" w14:textId="77777777" w:rsidR="00964198" w:rsidRDefault="00964198" w:rsidP="00964198">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602FCEA3" w14:textId="77777777" w:rsidR="00964198" w:rsidRDefault="00964198" w:rsidP="00964198">
      <w:pPr>
        <w:pStyle w:val="Tekstpodstawowy"/>
        <w:numPr>
          <w:ilvl w:val="0"/>
          <w:numId w:val="12"/>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 xml:space="preserve">wniesie zabezpieczenie należytego wykonania umowy; </w:t>
      </w:r>
    </w:p>
    <w:p w14:paraId="25173662" w14:textId="77777777" w:rsidR="00964198" w:rsidRDefault="00964198" w:rsidP="00964198">
      <w:pPr>
        <w:pStyle w:val="Tekstpodstawowy"/>
        <w:numPr>
          <w:ilvl w:val="0"/>
          <w:numId w:val="12"/>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068E080D" w14:textId="77777777" w:rsidR="00964198" w:rsidRDefault="00964198" w:rsidP="00964198">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D781EA" w14:textId="77777777" w:rsidR="00964198" w:rsidRDefault="00964198" w:rsidP="00964198">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139FA169" w14:textId="77777777" w:rsidR="00964198" w:rsidRDefault="00964198" w:rsidP="00964198">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6E0003D8" w14:textId="77777777" w:rsidR="00964198" w:rsidRDefault="00964198" w:rsidP="0096419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7D274E20" w14:textId="77777777" w:rsidR="00914CE3" w:rsidRDefault="00914CE3"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lastRenderedPageBreak/>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7" w:history="1">
        <w:r>
          <w:rPr>
            <w:rStyle w:val="Hipercze"/>
            <w:rFonts w:cs="Tahoma"/>
          </w:rPr>
          <w:t>kw@kwpsp.wroc.pl</w:t>
        </w:r>
      </w:hyperlink>
    </w:p>
    <w:p w14:paraId="4AB1E1E2"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8" w:history="1">
        <w:r>
          <w:rPr>
            <w:rStyle w:val="Hipercze"/>
            <w:rFonts w:cs="Tahoma"/>
          </w:rPr>
          <w:t>iod@kwpsp.wroc.pl</w:t>
        </w:r>
      </w:hyperlink>
      <w:r>
        <w:rPr>
          <w:rFonts w:cs="Tahoma"/>
          <w:color w:val="000000"/>
        </w:rPr>
        <w:t xml:space="preserve"> </w:t>
      </w:r>
    </w:p>
    <w:p w14:paraId="253372FF"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2CBF6B91" w14:textId="0E6AC644" w:rsidR="00964198" w:rsidRDefault="00964198" w:rsidP="00964198">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Prezes Urzędu Zamówień Publicznych</w:t>
      </w:r>
      <w:r>
        <w:rPr>
          <w:rFonts w:cs="Tahoma"/>
          <w:color w:val="000000"/>
        </w:rPr>
        <w:br/>
        <w:t xml:space="preserve">z siedzibą w Warszawie (02-676) przy ul. Postępu 17A jako Administrator Danych Osobowych Użytkowników Platformy e-Zamówienia oraz </w:t>
      </w:r>
      <w:r w:rsidRPr="00291B9A">
        <w:rPr>
          <w:rFonts w:cs="Tahoma"/>
          <w:color w:val="000000"/>
        </w:rPr>
        <w:t xml:space="preserve">Open </w:t>
      </w:r>
      <w:proofErr w:type="spellStart"/>
      <w:r w:rsidRPr="00291B9A">
        <w:rPr>
          <w:rFonts w:cs="Tahoma"/>
          <w:color w:val="000000"/>
        </w:rPr>
        <w:t>Nexus</w:t>
      </w:r>
      <w:proofErr w:type="spellEnd"/>
      <w:r w:rsidRPr="00291B9A">
        <w:rPr>
          <w:rFonts w:cs="Tahoma"/>
          <w:color w:val="000000"/>
        </w:rPr>
        <w:t xml:space="preserve"> Sp. z o.o., Bolesława Krzywoustego 3, 61-144 Poznań</w:t>
      </w:r>
      <w:r>
        <w:rPr>
          <w:rFonts w:cs="Tahoma"/>
          <w:color w:val="000000"/>
        </w:rPr>
        <w:t xml:space="preserve"> jako Podmiot przetwarzający w związku z prowadzeniem przez Zamawiającego postępowania o udzielenie zamówienia publicznego pod adresem </w:t>
      </w:r>
      <w:hyperlink r:id="rId39" w:history="1">
        <w:r w:rsidRPr="001B423D">
          <w:rPr>
            <w:rStyle w:val="Hipercze"/>
            <w:rFonts w:cs="Tahoma"/>
          </w:rPr>
          <w:t>https://platformazakupowa.pl/pn/kwpsp_wroclaw</w:t>
        </w:r>
      </w:hyperlink>
      <w:r>
        <w:rPr>
          <w:rFonts w:cs="Tahoma"/>
          <w:color w:val="000000"/>
        </w:rPr>
        <w:t xml:space="preserve"> </w:t>
      </w:r>
    </w:p>
    <w:p w14:paraId="6A4B688C"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w:t>
      </w:r>
      <w:r>
        <w:rPr>
          <w:rFonts w:asciiTheme="minorHAnsi" w:hAnsiTheme="minorHAnsi" w:cstheme="minorHAnsi"/>
          <w:color w:val="000000"/>
        </w:rPr>
        <w:lastRenderedPageBreak/>
        <w:t xml:space="preserve">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5E440B">
      <w:pPr>
        <w:pStyle w:val="Poziom2"/>
        <w:widowControl w:val="0"/>
        <w:numPr>
          <w:ilvl w:val="0"/>
          <w:numId w:val="41"/>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5E440B">
      <w:pPr>
        <w:pStyle w:val="Poziom2"/>
        <w:widowControl w:val="0"/>
        <w:numPr>
          <w:ilvl w:val="0"/>
          <w:numId w:val="41"/>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16AAB9F4" w14:textId="77777777" w:rsidR="0083541D" w:rsidRDefault="0083541D"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2D1EDDFF" w:rsidR="005E2EE3" w:rsidRPr="007200D3" w:rsidRDefault="00926862" w:rsidP="00013815">
      <w:pPr>
        <w:tabs>
          <w:tab w:val="left" w:pos="0"/>
          <w:tab w:val="left" w:pos="2268"/>
        </w:tabs>
        <w:spacing w:after="0" w:line="240" w:lineRule="auto"/>
      </w:pPr>
      <w:r w:rsidRPr="007200D3">
        <w:rPr>
          <w:rFonts w:cs="Tahoma"/>
        </w:rPr>
        <w:t>Załącznik nr 1 - Formularz ofertowy</w:t>
      </w:r>
    </w:p>
    <w:p w14:paraId="426FD3E6" w14:textId="0EDFB11B" w:rsidR="005E2EE3" w:rsidRPr="007200D3" w:rsidRDefault="00926862" w:rsidP="00013815">
      <w:pPr>
        <w:tabs>
          <w:tab w:val="left" w:pos="0"/>
          <w:tab w:val="left" w:pos="2268"/>
        </w:tabs>
        <w:spacing w:after="0" w:line="240" w:lineRule="auto"/>
        <w:rPr>
          <w:rFonts w:cs="Tahoma"/>
        </w:rPr>
      </w:pPr>
      <w:r w:rsidRPr="007200D3">
        <w:rPr>
          <w:rFonts w:cs="Tahoma"/>
        </w:rPr>
        <w:t>Załącznik nr 2 - Specyfikacja techniczna</w:t>
      </w:r>
    </w:p>
    <w:p w14:paraId="572105BB" w14:textId="77777777" w:rsidR="005E2EE3" w:rsidRPr="007200D3" w:rsidRDefault="00926862" w:rsidP="00013815">
      <w:pPr>
        <w:tabs>
          <w:tab w:val="left" w:pos="0"/>
          <w:tab w:val="left" w:pos="2268"/>
        </w:tabs>
        <w:spacing w:after="0" w:line="240" w:lineRule="auto"/>
        <w:rPr>
          <w:rFonts w:cs="Tahoma"/>
        </w:rPr>
      </w:pPr>
      <w:r w:rsidRPr="007200D3">
        <w:rPr>
          <w:rFonts w:cs="Tahoma"/>
        </w:rPr>
        <w:t>Załącznik nr 3 - Jednolity Europejski Dokument  Zamówienia</w:t>
      </w:r>
    </w:p>
    <w:p w14:paraId="28E5B558" w14:textId="77777777" w:rsidR="005E2EE3" w:rsidRPr="007200D3" w:rsidRDefault="00926862" w:rsidP="00013815">
      <w:pPr>
        <w:tabs>
          <w:tab w:val="left" w:pos="0"/>
          <w:tab w:val="left" w:pos="2268"/>
          <w:tab w:val="left" w:pos="2410"/>
        </w:tabs>
        <w:spacing w:after="0" w:line="240" w:lineRule="auto"/>
        <w:rPr>
          <w:rFonts w:cs="Tahoma"/>
        </w:rPr>
      </w:pPr>
      <w:r w:rsidRPr="007200D3">
        <w:rPr>
          <w:rFonts w:cs="Tahoma"/>
        </w:rPr>
        <w:t>Załącznik nr 4 - Projekt umowy</w:t>
      </w:r>
    </w:p>
    <w:p w14:paraId="0F6AC5B7" w14:textId="77777777" w:rsidR="005E2EE3" w:rsidRPr="007200D3" w:rsidRDefault="00926862" w:rsidP="00013815">
      <w:pPr>
        <w:tabs>
          <w:tab w:val="left" w:pos="0"/>
          <w:tab w:val="left" w:pos="2268"/>
        </w:tabs>
        <w:spacing w:after="0" w:line="240" w:lineRule="auto"/>
        <w:rPr>
          <w:rFonts w:cs="Tahoma"/>
        </w:rPr>
      </w:pPr>
      <w:r w:rsidRPr="007200D3">
        <w:rPr>
          <w:rFonts w:cs="Tahoma"/>
        </w:rPr>
        <w:t>Załącznik nr 5 - Oświadczenie - grupa kapitałowa</w:t>
      </w:r>
    </w:p>
    <w:p w14:paraId="0E2FC1AB" w14:textId="77777777" w:rsidR="005E2EE3" w:rsidRPr="007200D3" w:rsidRDefault="00926862" w:rsidP="00013815">
      <w:pPr>
        <w:tabs>
          <w:tab w:val="left" w:pos="0"/>
          <w:tab w:val="left" w:pos="2268"/>
        </w:tabs>
        <w:spacing w:after="0" w:line="240" w:lineRule="auto"/>
        <w:rPr>
          <w:rFonts w:cs="Tahoma"/>
        </w:rPr>
      </w:pPr>
      <w:r w:rsidRPr="007200D3">
        <w:rPr>
          <w:rFonts w:cs="Tahoma"/>
        </w:rPr>
        <w:t>Załącznik nr 6 - Oświadczenie o aktualności danych</w:t>
      </w:r>
    </w:p>
    <w:p w14:paraId="544212CD" w14:textId="3001850F" w:rsidR="007200D3" w:rsidRPr="007200D3" w:rsidRDefault="007200D3" w:rsidP="00013815">
      <w:pPr>
        <w:tabs>
          <w:tab w:val="left" w:pos="0"/>
          <w:tab w:val="left" w:pos="2268"/>
        </w:tabs>
        <w:spacing w:after="0" w:line="240" w:lineRule="auto"/>
        <w:rPr>
          <w:rFonts w:cs="Tahoma"/>
        </w:rPr>
      </w:pPr>
      <w:r w:rsidRPr="007200D3">
        <w:rPr>
          <w:rFonts w:cs="Tahoma"/>
        </w:rPr>
        <w:t>Załącznik nr 7 - Wykaz dostaw</w:t>
      </w:r>
    </w:p>
    <w:p w14:paraId="4335B523" w14:textId="354291DF" w:rsidR="00D5403F" w:rsidRPr="007200D3" w:rsidRDefault="00926862" w:rsidP="00013815">
      <w:pPr>
        <w:tabs>
          <w:tab w:val="left" w:pos="0"/>
          <w:tab w:val="left" w:pos="2268"/>
        </w:tabs>
        <w:spacing w:after="0" w:line="240" w:lineRule="auto"/>
        <w:rPr>
          <w:rFonts w:cs="Tahoma"/>
        </w:rPr>
      </w:pPr>
      <w:r w:rsidRPr="007200D3">
        <w:rPr>
          <w:rFonts w:cs="Tahoma"/>
        </w:rPr>
        <w:t xml:space="preserve">Załącznik nr </w:t>
      </w:r>
      <w:r w:rsidR="007200D3" w:rsidRPr="007200D3">
        <w:rPr>
          <w:rFonts w:cs="Tahoma"/>
        </w:rPr>
        <w:t>8</w:t>
      </w:r>
      <w:r w:rsidRPr="007200D3">
        <w:rPr>
          <w:rFonts w:cs="Tahoma"/>
        </w:rPr>
        <w:t xml:space="preserve"> - </w:t>
      </w:r>
      <w:r w:rsidR="009A4D6F" w:rsidRPr="007200D3">
        <w:rPr>
          <w:rFonts w:cs="Tahoma"/>
        </w:rPr>
        <w:t>Oświadczenie dotyczące przesłanek wykluczenia z art. 5k rozporządzenia 833/2014 i</w:t>
      </w:r>
    </w:p>
    <w:p w14:paraId="4E2B00C8" w14:textId="77777777" w:rsidR="00D5403F" w:rsidRPr="007200D3" w:rsidRDefault="00D5403F" w:rsidP="00013815">
      <w:pPr>
        <w:tabs>
          <w:tab w:val="left" w:pos="0"/>
          <w:tab w:val="left" w:pos="2268"/>
        </w:tabs>
        <w:spacing w:after="0" w:line="240" w:lineRule="auto"/>
        <w:rPr>
          <w:rFonts w:cs="Tahoma"/>
        </w:rPr>
      </w:pPr>
      <w:r w:rsidRPr="007200D3">
        <w:rPr>
          <w:rFonts w:cs="Tahoma"/>
        </w:rPr>
        <w:t xml:space="preserve">                            </w:t>
      </w:r>
      <w:r w:rsidR="009A4D6F" w:rsidRPr="007200D3">
        <w:rPr>
          <w:rFonts w:cs="Tahoma"/>
        </w:rPr>
        <w:t>art. 7 ust. 1 ustawy o szczególnych rozwiązaniach w zakresie przeciwdziałania</w:t>
      </w:r>
    </w:p>
    <w:p w14:paraId="0E0C9BDC" w14:textId="267E327C" w:rsidR="009A4D6F" w:rsidRPr="00013815" w:rsidRDefault="00D5403F"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7200D3">
        <w:rPr>
          <w:rFonts w:cs="Tahoma"/>
        </w:rPr>
        <w:t xml:space="preserve">                            </w:t>
      </w:r>
      <w:r w:rsidR="009A4D6F" w:rsidRPr="007200D3">
        <w:rPr>
          <w:rFonts w:cs="Tahoma"/>
        </w:rPr>
        <w:t>wspieraniu agresji na Ukrainę oraz służących ochronie bezpieczeństwa narodowe</w:t>
      </w:r>
      <w:r w:rsidR="00D460D6" w:rsidRPr="007200D3">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E9342B">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A540AA"/>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BEA1962"/>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8F7067"/>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96F2F50"/>
    <w:multiLevelType w:val="multilevel"/>
    <w:tmpl w:val="0B889F4A"/>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val="0"/>
        <w:bCs/>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AA1255"/>
    <w:multiLevelType w:val="multilevel"/>
    <w:tmpl w:val="0FD24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372BB7"/>
    <w:multiLevelType w:val="multilevel"/>
    <w:tmpl w:val="8362D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335F7A01"/>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6DE223F"/>
    <w:multiLevelType w:val="hybridMultilevel"/>
    <w:tmpl w:val="292621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4A7D33"/>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1F51B4"/>
    <w:multiLevelType w:val="multilevel"/>
    <w:tmpl w:val="7340C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4" w15:restartNumberingAfterBreak="0">
    <w:nsid w:val="76F03838"/>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7739248E"/>
    <w:multiLevelType w:val="multilevel"/>
    <w:tmpl w:val="CFDCCB0A"/>
    <w:lvl w:ilvl="0">
      <w:start w:val="1"/>
      <w:numFmt w:val="decimal"/>
      <w:lvlText w:val="%1."/>
      <w:lvlJc w:val="left"/>
      <w:pPr>
        <w:tabs>
          <w:tab w:val="num" w:pos="480"/>
        </w:tabs>
        <w:ind w:left="480" w:hanging="48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15:restartNumberingAfterBreak="0">
    <w:nsid w:val="77FD7350"/>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34"/>
  </w:num>
  <w:num w:numId="2" w16cid:durableId="433792935">
    <w:abstractNumId w:val="4"/>
  </w:num>
  <w:num w:numId="3" w16cid:durableId="803041494">
    <w:abstractNumId w:val="0"/>
  </w:num>
  <w:num w:numId="4" w16cid:durableId="1422337442">
    <w:abstractNumId w:val="52"/>
  </w:num>
  <w:num w:numId="5" w16cid:durableId="1055356354">
    <w:abstractNumId w:val="7"/>
  </w:num>
  <w:num w:numId="6" w16cid:durableId="249824627">
    <w:abstractNumId w:val="5"/>
  </w:num>
  <w:num w:numId="7" w16cid:durableId="436682090">
    <w:abstractNumId w:val="49"/>
  </w:num>
  <w:num w:numId="8" w16cid:durableId="1961836925">
    <w:abstractNumId w:val="41"/>
  </w:num>
  <w:num w:numId="9" w16cid:durableId="1419981069">
    <w:abstractNumId w:val="21"/>
  </w:num>
  <w:num w:numId="10" w16cid:durableId="543098164">
    <w:abstractNumId w:val="15"/>
  </w:num>
  <w:num w:numId="11" w16cid:durableId="505560705">
    <w:abstractNumId w:val="53"/>
  </w:num>
  <w:num w:numId="12" w16cid:durableId="1028531188">
    <w:abstractNumId w:val="43"/>
  </w:num>
  <w:num w:numId="13" w16cid:durableId="10843015">
    <w:abstractNumId w:val="13"/>
  </w:num>
  <w:num w:numId="14" w16cid:durableId="1503277658">
    <w:abstractNumId w:val="19"/>
  </w:num>
  <w:num w:numId="15" w16cid:durableId="1524049570">
    <w:abstractNumId w:val="2"/>
  </w:num>
  <w:num w:numId="16" w16cid:durableId="1460613119">
    <w:abstractNumId w:val="27"/>
  </w:num>
  <w:num w:numId="17" w16cid:durableId="874001411">
    <w:abstractNumId w:val="20"/>
  </w:num>
  <w:num w:numId="18" w16cid:durableId="1196818971">
    <w:abstractNumId w:val="23"/>
  </w:num>
  <w:num w:numId="19" w16cid:durableId="481774863">
    <w:abstractNumId w:val="6"/>
  </w:num>
  <w:num w:numId="20" w16cid:durableId="1559827657">
    <w:abstractNumId w:val="38"/>
  </w:num>
  <w:num w:numId="21" w16cid:durableId="1025136175">
    <w:abstractNumId w:val="24"/>
  </w:num>
  <w:num w:numId="22" w16cid:durableId="2510980">
    <w:abstractNumId w:val="11"/>
  </w:num>
  <w:num w:numId="23" w16cid:durableId="936016457">
    <w:abstractNumId w:val="55"/>
  </w:num>
  <w:num w:numId="24" w16cid:durableId="248198732">
    <w:abstractNumId w:val="30"/>
  </w:num>
  <w:num w:numId="25" w16cid:durableId="1485317142">
    <w:abstractNumId w:val="18"/>
  </w:num>
  <w:num w:numId="26" w16cid:durableId="1487091805">
    <w:abstractNumId w:val="16"/>
  </w:num>
  <w:num w:numId="27" w16cid:durableId="1447390745">
    <w:abstractNumId w:val="31"/>
  </w:num>
  <w:num w:numId="28" w16cid:durableId="566186590">
    <w:abstractNumId w:val="8"/>
  </w:num>
  <w:num w:numId="29" w16cid:durableId="820578248">
    <w:abstractNumId w:val="32"/>
  </w:num>
  <w:num w:numId="30" w16cid:durableId="1851145111">
    <w:abstractNumId w:val="28"/>
  </w:num>
  <w:num w:numId="31" w16cid:durableId="705757616">
    <w:abstractNumId w:val="46"/>
  </w:num>
  <w:num w:numId="32" w16cid:durableId="885919288">
    <w:abstractNumId w:val="22"/>
  </w:num>
  <w:num w:numId="33" w16cid:durableId="1207529841">
    <w:abstractNumId w:val="42"/>
  </w:num>
  <w:num w:numId="34" w16cid:durableId="1400130740">
    <w:abstractNumId w:val="51"/>
  </w:num>
  <w:num w:numId="35" w16cid:durableId="631594239">
    <w:abstractNumId w:val="47"/>
  </w:num>
  <w:num w:numId="36" w16cid:durableId="1049956737">
    <w:abstractNumId w:val="14"/>
  </w:num>
  <w:num w:numId="37" w16cid:durableId="1602033521">
    <w:abstractNumId w:val="57"/>
  </w:num>
  <w:num w:numId="38" w16cid:durableId="584996178">
    <w:abstractNumId w:val="48"/>
  </w:num>
  <w:num w:numId="39" w16cid:durableId="821043296">
    <w:abstractNumId w:val="33"/>
  </w:num>
  <w:num w:numId="40" w16cid:durableId="1932278906">
    <w:abstractNumId w:val="36"/>
  </w:num>
  <w:num w:numId="41"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2595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93426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98544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93246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57591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867054">
    <w:abstractNumId w:val="44"/>
  </w:num>
  <w:num w:numId="48" w16cid:durableId="1378971886">
    <w:abstractNumId w:val="29"/>
  </w:num>
  <w:num w:numId="49" w16cid:durableId="1775705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6045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91994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4264442">
    <w:abstractNumId w:val="17"/>
  </w:num>
  <w:num w:numId="53" w16cid:durableId="173736665">
    <w:abstractNumId w:val="3"/>
  </w:num>
  <w:num w:numId="54" w16cid:durableId="1269855983">
    <w:abstractNumId w:val="25"/>
  </w:num>
  <w:num w:numId="55" w16cid:durableId="1846632797">
    <w:abstractNumId w:val="12"/>
  </w:num>
  <w:num w:numId="56" w16cid:durableId="1895462948">
    <w:abstractNumId w:val="9"/>
  </w:num>
  <w:num w:numId="57" w16cid:durableId="882134910">
    <w:abstractNumId w:val="35"/>
  </w:num>
  <w:num w:numId="58" w16cid:durableId="1901359023">
    <w:abstractNumId w:val="54"/>
  </w:num>
  <w:num w:numId="59" w16cid:durableId="1359045620">
    <w:abstractNumId w:val="40"/>
  </w:num>
  <w:num w:numId="60" w16cid:durableId="13783542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5914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3211210">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232EC"/>
    <w:rsid w:val="000318F9"/>
    <w:rsid w:val="00032F17"/>
    <w:rsid w:val="000340A5"/>
    <w:rsid w:val="00057DD3"/>
    <w:rsid w:val="000606BD"/>
    <w:rsid w:val="00086380"/>
    <w:rsid w:val="00091BDA"/>
    <w:rsid w:val="00092C55"/>
    <w:rsid w:val="00093EAA"/>
    <w:rsid w:val="000A046A"/>
    <w:rsid w:val="000A2F51"/>
    <w:rsid w:val="000A31F9"/>
    <w:rsid w:val="000C7150"/>
    <w:rsid w:val="000E0263"/>
    <w:rsid w:val="000E3A11"/>
    <w:rsid w:val="000F1371"/>
    <w:rsid w:val="00116945"/>
    <w:rsid w:val="00164429"/>
    <w:rsid w:val="00181465"/>
    <w:rsid w:val="0018221B"/>
    <w:rsid w:val="0018754B"/>
    <w:rsid w:val="001875DD"/>
    <w:rsid w:val="001929F9"/>
    <w:rsid w:val="001A4CB5"/>
    <w:rsid w:val="001B70EA"/>
    <w:rsid w:val="001E59B8"/>
    <w:rsid w:val="00212CC6"/>
    <w:rsid w:val="00225213"/>
    <w:rsid w:val="00227E7F"/>
    <w:rsid w:val="00287C23"/>
    <w:rsid w:val="002915A4"/>
    <w:rsid w:val="002938A0"/>
    <w:rsid w:val="002953AA"/>
    <w:rsid w:val="00296360"/>
    <w:rsid w:val="002B65E9"/>
    <w:rsid w:val="002C2D2C"/>
    <w:rsid w:val="002C75C2"/>
    <w:rsid w:val="002E4462"/>
    <w:rsid w:val="002E7030"/>
    <w:rsid w:val="002E7CD1"/>
    <w:rsid w:val="00317001"/>
    <w:rsid w:val="00321A1D"/>
    <w:rsid w:val="003361D1"/>
    <w:rsid w:val="00337441"/>
    <w:rsid w:val="00337A91"/>
    <w:rsid w:val="00342930"/>
    <w:rsid w:val="00343DFA"/>
    <w:rsid w:val="00355181"/>
    <w:rsid w:val="00363692"/>
    <w:rsid w:val="003762B7"/>
    <w:rsid w:val="003E2396"/>
    <w:rsid w:val="003F68B3"/>
    <w:rsid w:val="00404A9D"/>
    <w:rsid w:val="00424FE0"/>
    <w:rsid w:val="00440F8E"/>
    <w:rsid w:val="004612D0"/>
    <w:rsid w:val="00471540"/>
    <w:rsid w:val="004A6EE1"/>
    <w:rsid w:val="004B461C"/>
    <w:rsid w:val="004B5885"/>
    <w:rsid w:val="004B71A0"/>
    <w:rsid w:val="004C606F"/>
    <w:rsid w:val="004F7F4E"/>
    <w:rsid w:val="00513160"/>
    <w:rsid w:val="00520440"/>
    <w:rsid w:val="005214E8"/>
    <w:rsid w:val="00527876"/>
    <w:rsid w:val="00562010"/>
    <w:rsid w:val="0057390D"/>
    <w:rsid w:val="00591080"/>
    <w:rsid w:val="00593D91"/>
    <w:rsid w:val="005A4DA5"/>
    <w:rsid w:val="005E2EE3"/>
    <w:rsid w:val="005E440B"/>
    <w:rsid w:val="00615FDE"/>
    <w:rsid w:val="00632C17"/>
    <w:rsid w:val="006425B7"/>
    <w:rsid w:val="00670809"/>
    <w:rsid w:val="00671BA1"/>
    <w:rsid w:val="006A0D92"/>
    <w:rsid w:val="006B085B"/>
    <w:rsid w:val="006E11B1"/>
    <w:rsid w:val="006E2582"/>
    <w:rsid w:val="006E3385"/>
    <w:rsid w:val="006F0E2A"/>
    <w:rsid w:val="007043CA"/>
    <w:rsid w:val="007130A9"/>
    <w:rsid w:val="007200D3"/>
    <w:rsid w:val="007203C6"/>
    <w:rsid w:val="007269E9"/>
    <w:rsid w:val="00726E01"/>
    <w:rsid w:val="007277B1"/>
    <w:rsid w:val="007302A8"/>
    <w:rsid w:val="007541A1"/>
    <w:rsid w:val="007713F0"/>
    <w:rsid w:val="00773108"/>
    <w:rsid w:val="007769D0"/>
    <w:rsid w:val="00776B0D"/>
    <w:rsid w:val="00780AAB"/>
    <w:rsid w:val="00791177"/>
    <w:rsid w:val="00793116"/>
    <w:rsid w:val="00795892"/>
    <w:rsid w:val="007A3AB5"/>
    <w:rsid w:val="007A7BD6"/>
    <w:rsid w:val="007C5578"/>
    <w:rsid w:val="00832F2C"/>
    <w:rsid w:val="0083541D"/>
    <w:rsid w:val="0084659E"/>
    <w:rsid w:val="008503AE"/>
    <w:rsid w:val="00852A68"/>
    <w:rsid w:val="00853A32"/>
    <w:rsid w:val="00857BFC"/>
    <w:rsid w:val="00873518"/>
    <w:rsid w:val="00880A76"/>
    <w:rsid w:val="00897229"/>
    <w:rsid w:val="008B070C"/>
    <w:rsid w:val="008B3549"/>
    <w:rsid w:val="008B5896"/>
    <w:rsid w:val="008D4DCF"/>
    <w:rsid w:val="008D5C96"/>
    <w:rsid w:val="008E100D"/>
    <w:rsid w:val="008F5FB8"/>
    <w:rsid w:val="00900375"/>
    <w:rsid w:val="0091322D"/>
    <w:rsid w:val="00914CE3"/>
    <w:rsid w:val="00926862"/>
    <w:rsid w:val="00930955"/>
    <w:rsid w:val="00934D3E"/>
    <w:rsid w:val="0094559D"/>
    <w:rsid w:val="00946A19"/>
    <w:rsid w:val="00964198"/>
    <w:rsid w:val="009701F6"/>
    <w:rsid w:val="0097182F"/>
    <w:rsid w:val="00974315"/>
    <w:rsid w:val="0099139A"/>
    <w:rsid w:val="0099197E"/>
    <w:rsid w:val="009963F5"/>
    <w:rsid w:val="00996F72"/>
    <w:rsid w:val="009976F1"/>
    <w:rsid w:val="009A4D6F"/>
    <w:rsid w:val="009A7B65"/>
    <w:rsid w:val="009B4567"/>
    <w:rsid w:val="009D1D42"/>
    <w:rsid w:val="009E57E2"/>
    <w:rsid w:val="00A064C2"/>
    <w:rsid w:val="00A1708A"/>
    <w:rsid w:val="00A278FD"/>
    <w:rsid w:val="00A318DA"/>
    <w:rsid w:val="00A534BD"/>
    <w:rsid w:val="00A567A0"/>
    <w:rsid w:val="00A5798F"/>
    <w:rsid w:val="00A7711D"/>
    <w:rsid w:val="00A83D1C"/>
    <w:rsid w:val="00AD1F88"/>
    <w:rsid w:val="00AD2963"/>
    <w:rsid w:val="00AE1DBC"/>
    <w:rsid w:val="00AF3AA2"/>
    <w:rsid w:val="00B17768"/>
    <w:rsid w:val="00B670D1"/>
    <w:rsid w:val="00B81410"/>
    <w:rsid w:val="00B91D4B"/>
    <w:rsid w:val="00B95A4A"/>
    <w:rsid w:val="00BB1F58"/>
    <w:rsid w:val="00BC247A"/>
    <w:rsid w:val="00BC57A6"/>
    <w:rsid w:val="00C11F81"/>
    <w:rsid w:val="00C27449"/>
    <w:rsid w:val="00C40724"/>
    <w:rsid w:val="00C44D7C"/>
    <w:rsid w:val="00C45C6C"/>
    <w:rsid w:val="00C60603"/>
    <w:rsid w:val="00CC58D4"/>
    <w:rsid w:val="00CD306B"/>
    <w:rsid w:val="00CD392E"/>
    <w:rsid w:val="00CF1730"/>
    <w:rsid w:val="00D10FBA"/>
    <w:rsid w:val="00D252A9"/>
    <w:rsid w:val="00D326EF"/>
    <w:rsid w:val="00D41800"/>
    <w:rsid w:val="00D460D6"/>
    <w:rsid w:val="00D5403F"/>
    <w:rsid w:val="00D564C6"/>
    <w:rsid w:val="00D56A3B"/>
    <w:rsid w:val="00D744E9"/>
    <w:rsid w:val="00D82ACF"/>
    <w:rsid w:val="00D8443F"/>
    <w:rsid w:val="00D97BD5"/>
    <w:rsid w:val="00DB43FC"/>
    <w:rsid w:val="00DD291F"/>
    <w:rsid w:val="00DD2959"/>
    <w:rsid w:val="00DD2BE0"/>
    <w:rsid w:val="00DD60F0"/>
    <w:rsid w:val="00DD668D"/>
    <w:rsid w:val="00DF4880"/>
    <w:rsid w:val="00E01ED3"/>
    <w:rsid w:val="00E15225"/>
    <w:rsid w:val="00E16645"/>
    <w:rsid w:val="00E30F0D"/>
    <w:rsid w:val="00E678F5"/>
    <w:rsid w:val="00E7365E"/>
    <w:rsid w:val="00E85994"/>
    <w:rsid w:val="00E90EBD"/>
    <w:rsid w:val="00E92CC0"/>
    <w:rsid w:val="00E9342B"/>
    <w:rsid w:val="00EA16FD"/>
    <w:rsid w:val="00EC373D"/>
    <w:rsid w:val="00EE1706"/>
    <w:rsid w:val="00EE4FB1"/>
    <w:rsid w:val="00F505A8"/>
    <w:rsid w:val="00F600CA"/>
    <w:rsid w:val="00F853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1346403357">
      <w:bodyDiv w:val="1"/>
      <w:marLeft w:val="0"/>
      <w:marRight w:val="0"/>
      <w:marTop w:val="0"/>
      <w:marBottom w:val="0"/>
      <w:divBdr>
        <w:top w:val="none" w:sz="0" w:space="0" w:color="auto"/>
        <w:left w:val="none" w:sz="0" w:space="0" w:color="auto"/>
        <w:bottom w:val="none" w:sz="0" w:space="0" w:color="auto"/>
        <w:right w:val="none" w:sz="0" w:space="0" w:color="auto"/>
      </w:divBdr>
    </w:div>
    <w:div w:id="1439838415">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1769230567">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9775"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kwpsp_wroclaw"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1099775"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9065%20"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1099775" TargetMode="External"/><Relationship Id="rId37" Type="http://schemas.openxmlformats.org/officeDocument/2006/relationships/hyperlink" Target="mailto:kw@kwpsp.wroc.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ec.europa.eu/growth/espd"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transakcja/1099775"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kwpsp.wro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21</Pages>
  <Words>10566</Words>
  <Characters>63397</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47</cp:revision>
  <cp:lastPrinted>2023-02-02T11:31:00Z</cp:lastPrinted>
  <dcterms:created xsi:type="dcterms:W3CDTF">2024-05-28T11:58:00Z</dcterms:created>
  <dcterms:modified xsi:type="dcterms:W3CDTF">2025-05-05T08:17:00Z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