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47" w:rsidRPr="00247647" w:rsidRDefault="00247647" w:rsidP="00247647">
      <w:pPr>
        <w:pStyle w:val="Tekstpodstawowywcity"/>
        <w:ind w:firstLine="0"/>
        <w:rPr>
          <w:rFonts w:cs="Arial"/>
          <w:sz w:val="22"/>
          <w:szCs w:val="22"/>
        </w:rPr>
      </w:pPr>
      <w:r w:rsidRPr="00247647">
        <w:rPr>
          <w:rFonts w:cs="Arial"/>
          <w:sz w:val="22"/>
          <w:szCs w:val="22"/>
        </w:rPr>
        <w:t xml:space="preserve">Działając zgodnie z art. 135 ustawy prawo zamówień publicznych udzielam odpowiedzi na złożone w postępowaniu pytania: </w:t>
      </w:r>
    </w:p>
    <w:p w:rsidR="00247647" w:rsidRPr="00247647" w:rsidRDefault="00247647" w:rsidP="00247647">
      <w:pPr>
        <w:pStyle w:val="Tekstpodstawowywcity"/>
        <w:ind w:firstLine="0"/>
        <w:rPr>
          <w:rFonts w:cs="Arial"/>
          <w:b/>
          <w:sz w:val="22"/>
          <w:szCs w:val="22"/>
          <w:u w:val="single"/>
        </w:rPr>
      </w:pPr>
      <w:r w:rsidRPr="00247647">
        <w:rPr>
          <w:rFonts w:cs="Arial"/>
          <w:b/>
          <w:sz w:val="22"/>
          <w:szCs w:val="22"/>
          <w:u w:val="single"/>
        </w:rPr>
        <w:t>Pytanie 1</w:t>
      </w:r>
    </w:p>
    <w:p w:rsidR="00247647" w:rsidRPr="00247647" w:rsidRDefault="00247647" w:rsidP="00247647">
      <w:pPr>
        <w:pStyle w:val="Tekstpodstawowywcity"/>
        <w:ind w:firstLine="0"/>
        <w:rPr>
          <w:rFonts w:cs="Arial"/>
          <w:sz w:val="22"/>
          <w:szCs w:val="22"/>
        </w:rPr>
      </w:pPr>
      <w:r w:rsidRPr="00247647">
        <w:rPr>
          <w:rFonts w:cs="Arial"/>
          <w:sz w:val="22"/>
          <w:szCs w:val="22"/>
        </w:rPr>
        <w:t>Realizowana inwestycja przylega bezpośrednio do drogi gminnej, na której obowiązuje ograniczenie tonażu całkowitego do 3 T. Dla transportu budowlanego związanego                          z realizacja inwestycji przedmiotowa droga stanowi oczywisty dojazd. Czy Zamawiający posiada uzgodnienie z jej zarządcą  w zakresie możliwości korzystania  z przedmiotowej drogi na czas budowy drogi leśnej?</w:t>
      </w:r>
    </w:p>
    <w:p w:rsidR="00247647" w:rsidRPr="00247647" w:rsidRDefault="00247647" w:rsidP="00247647">
      <w:pPr>
        <w:pStyle w:val="Tekstpodstawowywcity"/>
        <w:ind w:firstLine="0"/>
        <w:rPr>
          <w:rFonts w:cs="Arial"/>
          <w:b/>
          <w:sz w:val="22"/>
          <w:szCs w:val="22"/>
          <w:u w:val="single"/>
        </w:rPr>
      </w:pPr>
      <w:r w:rsidRPr="00247647">
        <w:rPr>
          <w:rFonts w:cs="Arial"/>
          <w:b/>
          <w:sz w:val="22"/>
          <w:szCs w:val="22"/>
          <w:u w:val="single"/>
        </w:rPr>
        <w:t>Pytanie 2</w:t>
      </w:r>
    </w:p>
    <w:p w:rsidR="00247647" w:rsidRPr="00247647" w:rsidRDefault="00247647" w:rsidP="00247647">
      <w:pPr>
        <w:pStyle w:val="Tekstpodstawowywcity"/>
        <w:ind w:firstLine="0"/>
        <w:rPr>
          <w:rFonts w:cs="Arial"/>
          <w:sz w:val="22"/>
          <w:szCs w:val="22"/>
        </w:rPr>
      </w:pPr>
      <w:r w:rsidRPr="00247647">
        <w:rPr>
          <w:rFonts w:cs="Arial"/>
          <w:sz w:val="22"/>
          <w:szCs w:val="22"/>
        </w:rPr>
        <w:t>Na skutek realizowanego transportu budowlanego droga opisana wyżej może ulec  zniszczeniu. Proszę o wskazanie pozycji przedmiarowej, na podstawie której nastąpi rozliczenie odtworzenia przedmiotowej drogi do stanu pierwotnego. Ponadto prosimy o określenie, w porozumieniu z zarządcą drogi, przybliżonej technologii odtworzenia dla określenia jednolitych warunków wyceny Oferty dla wszystkich zainteresowanych wykonawców.</w:t>
      </w:r>
    </w:p>
    <w:p w:rsidR="00247647" w:rsidRPr="00247647" w:rsidRDefault="00247647" w:rsidP="00247647">
      <w:pPr>
        <w:pStyle w:val="Tekstpodstawowywcity"/>
        <w:ind w:firstLine="0"/>
        <w:rPr>
          <w:rFonts w:cs="Arial"/>
          <w:b/>
          <w:sz w:val="22"/>
          <w:szCs w:val="22"/>
          <w:u w:val="single"/>
        </w:rPr>
      </w:pPr>
      <w:r w:rsidRPr="00247647">
        <w:rPr>
          <w:rFonts w:cs="Arial"/>
          <w:b/>
          <w:sz w:val="22"/>
          <w:szCs w:val="22"/>
          <w:u w:val="single"/>
        </w:rPr>
        <w:t>Pytanie 3</w:t>
      </w: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rPr>
          <w:rStyle w:val="a"/>
          <w:rFonts w:ascii="Arial" w:hAnsi="Arial" w:cs="Arial"/>
          <w:sz w:val="22"/>
          <w:szCs w:val="22"/>
        </w:rPr>
      </w:pPr>
      <w:r w:rsidRPr="00247647">
        <w:rPr>
          <w:rStyle w:val="a"/>
          <w:rFonts w:ascii="Arial" w:hAnsi="Arial" w:cs="Arial"/>
          <w:sz w:val="22"/>
          <w:szCs w:val="22"/>
        </w:rPr>
        <w:t>Poz. 1.1.2.1. dotycząca usunięcia ziemi urodzajnej zawiera obowiązek wywozu urobku. Prosimy o następujące wyjaśnienie:</w:t>
      </w: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ind w:left="284" w:hanging="284"/>
        <w:rPr>
          <w:rStyle w:val="a"/>
          <w:rFonts w:ascii="Arial" w:hAnsi="Arial" w:cs="Arial"/>
          <w:sz w:val="22"/>
          <w:szCs w:val="22"/>
        </w:rPr>
      </w:pPr>
      <w:r w:rsidRPr="00247647">
        <w:rPr>
          <w:rStyle w:val="a"/>
          <w:rFonts w:ascii="Arial" w:hAnsi="Arial" w:cs="Arial"/>
          <w:sz w:val="22"/>
          <w:szCs w:val="22"/>
        </w:rPr>
        <w:t xml:space="preserve">a/Czy całość uzyskanego humusu należy odwieźć poza Teren Budowy? Odpowiedź negatywna wymaga określenia przybliżonej ilości pozostawienia do wykorzystania w ramach robót wykończeniowych </w:t>
      </w: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rPr>
          <w:rStyle w:val="a"/>
          <w:rFonts w:ascii="Arial" w:hAnsi="Arial" w:cs="Arial"/>
          <w:sz w:val="22"/>
          <w:szCs w:val="22"/>
        </w:rPr>
      </w:pPr>
      <w:r w:rsidRPr="00247647">
        <w:rPr>
          <w:rStyle w:val="a"/>
          <w:rFonts w:ascii="Arial" w:hAnsi="Arial" w:cs="Arial"/>
          <w:sz w:val="22"/>
          <w:szCs w:val="22"/>
        </w:rPr>
        <w:t>b/Prosimy o wskazanie miejsca i orientacyjnej odległości do proponowanego składowiska.</w:t>
      </w:r>
    </w:p>
    <w:p w:rsidR="00247647" w:rsidRPr="00247647" w:rsidRDefault="00247647" w:rsidP="00247647">
      <w:pPr>
        <w:pStyle w:val="Tekstpodstawowywcity"/>
        <w:ind w:firstLine="0"/>
        <w:rPr>
          <w:rFonts w:cs="Arial"/>
          <w:b/>
          <w:sz w:val="22"/>
          <w:szCs w:val="22"/>
          <w:u w:val="single"/>
        </w:rPr>
      </w:pPr>
      <w:r w:rsidRPr="00247647">
        <w:rPr>
          <w:rFonts w:cs="Arial"/>
          <w:b/>
          <w:sz w:val="22"/>
          <w:szCs w:val="22"/>
          <w:u w:val="single"/>
        </w:rPr>
        <w:t>Pytanie 4</w:t>
      </w: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rPr>
          <w:rStyle w:val="a"/>
          <w:rFonts w:ascii="Arial" w:hAnsi="Arial" w:cs="Arial"/>
          <w:sz w:val="22"/>
          <w:szCs w:val="22"/>
        </w:rPr>
      </w:pPr>
      <w:r w:rsidRPr="00247647">
        <w:rPr>
          <w:rStyle w:val="a"/>
          <w:rFonts w:ascii="Arial" w:hAnsi="Arial" w:cs="Arial"/>
          <w:sz w:val="22"/>
          <w:szCs w:val="22"/>
        </w:rPr>
        <w:t xml:space="preserve">Poz. 1.2.1.1. dotycząca robót ziemnych - wykopów zawiera obowiązek wywozu urobku na miejsce wskazane przez Inwestora. </w:t>
      </w: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rPr>
          <w:rStyle w:val="a"/>
          <w:rFonts w:ascii="Arial" w:hAnsi="Arial" w:cs="Arial"/>
          <w:sz w:val="22"/>
          <w:szCs w:val="22"/>
        </w:rPr>
      </w:pPr>
      <w:r w:rsidRPr="00247647">
        <w:rPr>
          <w:rStyle w:val="a"/>
          <w:rFonts w:ascii="Arial" w:hAnsi="Arial" w:cs="Arial"/>
          <w:sz w:val="22"/>
          <w:szCs w:val="22"/>
        </w:rPr>
        <w:t>Prosimy o doprecyzowanie miejsca wywozu i orientacyjnej odległości do proponowanego składowiska.</w:t>
      </w: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rPr>
          <w:rStyle w:val="a"/>
          <w:rFonts w:ascii="Arial" w:hAnsi="Arial" w:cs="Arial"/>
          <w:b/>
          <w:sz w:val="22"/>
          <w:szCs w:val="22"/>
          <w:u w:val="single"/>
        </w:rPr>
      </w:pPr>
      <w:r w:rsidRPr="00247647">
        <w:rPr>
          <w:rStyle w:val="a"/>
          <w:rFonts w:ascii="Arial" w:hAnsi="Arial" w:cs="Arial"/>
          <w:b/>
          <w:sz w:val="22"/>
          <w:szCs w:val="22"/>
          <w:u w:val="single"/>
        </w:rPr>
        <w:t>Pytanie 5:</w:t>
      </w: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rPr>
          <w:rStyle w:val="a"/>
          <w:rFonts w:ascii="Arial" w:hAnsi="Arial" w:cs="Arial"/>
          <w:sz w:val="22"/>
          <w:szCs w:val="22"/>
        </w:rPr>
      </w:pPr>
      <w:r w:rsidRPr="00247647">
        <w:rPr>
          <w:rStyle w:val="a"/>
          <w:rFonts w:ascii="Arial" w:hAnsi="Arial" w:cs="Arial"/>
          <w:sz w:val="22"/>
          <w:szCs w:val="22"/>
        </w:rPr>
        <w:t xml:space="preserve">Poz. 1.3.2.1 dotycząca podbudowy z gruntu stabilizowanego cementem o grubości 35 </w:t>
      </w:r>
      <w:proofErr w:type="spellStart"/>
      <w:r w:rsidRPr="00247647">
        <w:rPr>
          <w:rStyle w:val="a"/>
          <w:rFonts w:ascii="Arial" w:hAnsi="Arial" w:cs="Arial"/>
          <w:sz w:val="22"/>
          <w:szCs w:val="22"/>
        </w:rPr>
        <w:t>cm</w:t>
      </w:r>
      <w:proofErr w:type="spellEnd"/>
      <w:r w:rsidRPr="00247647">
        <w:rPr>
          <w:rStyle w:val="a"/>
          <w:rFonts w:ascii="Arial" w:hAnsi="Arial" w:cs="Arial"/>
          <w:sz w:val="22"/>
          <w:szCs w:val="22"/>
        </w:rPr>
        <w:t xml:space="preserve">. Analizując profil podłużny inwestycji należy wskazać, ze spód przewidywanego zakresu,                w niektórych miejscach zlokalizowany jest na znacznej głębokości poniżej istniejącego terenu. Biorąc pod uwagę dość płytkie zaleganie podłoża skalistego występującego na analizowanym terenie, może być utrudnione użycie specjalistycznego sprzętu mieszającego. </w:t>
      </w: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rPr>
          <w:rStyle w:val="a"/>
          <w:rFonts w:ascii="Arial" w:hAnsi="Arial" w:cs="Arial"/>
          <w:sz w:val="22"/>
          <w:szCs w:val="22"/>
        </w:rPr>
      </w:pPr>
      <w:r w:rsidRPr="00247647">
        <w:rPr>
          <w:rStyle w:val="a"/>
          <w:rFonts w:ascii="Arial" w:hAnsi="Arial" w:cs="Arial"/>
          <w:sz w:val="22"/>
          <w:szCs w:val="22"/>
        </w:rPr>
        <w:t xml:space="preserve">Czy Zamawiający posiada opinię geotechniczną dla określenia warunków realizacji ulepszonego podłoża? </w:t>
      </w: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rPr>
          <w:rStyle w:val="a"/>
          <w:rFonts w:ascii="Arial" w:hAnsi="Arial" w:cs="Arial"/>
          <w:b/>
          <w:sz w:val="22"/>
          <w:szCs w:val="22"/>
          <w:u w:val="single"/>
        </w:rPr>
      </w:pPr>
      <w:r w:rsidRPr="00247647">
        <w:rPr>
          <w:rStyle w:val="a"/>
          <w:rFonts w:ascii="Arial" w:hAnsi="Arial" w:cs="Arial"/>
          <w:b/>
          <w:sz w:val="22"/>
          <w:szCs w:val="22"/>
          <w:u w:val="single"/>
        </w:rPr>
        <w:t>Pytanie 6:</w:t>
      </w: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rPr>
          <w:rStyle w:val="a"/>
          <w:rFonts w:ascii="Arial" w:hAnsi="Arial" w:cs="Arial"/>
          <w:sz w:val="22"/>
          <w:szCs w:val="22"/>
        </w:rPr>
      </w:pPr>
      <w:r w:rsidRPr="00247647">
        <w:rPr>
          <w:rStyle w:val="a"/>
          <w:rFonts w:ascii="Arial" w:hAnsi="Arial" w:cs="Arial"/>
          <w:sz w:val="22"/>
          <w:szCs w:val="22"/>
        </w:rPr>
        <w:t>Czy dla realizacji inwestycji będą wymagane dodatkowe uzgodnienia z gestorami sieci bądź osobami fizycznymi?</w:t>
      </w:r>
    </w:p>
    <w:p w:rsidR="00247647" w:rsidRPr="00247647" w:rsidRDefault="00247647" w:rsidP="00247647">
      <w:pPr>
        <w:spacing w:after="0"/>
        <w:rPr>
          <w:rFonts w:ascii="Arial" w:hAnsi="Arial" w:cs="Arial"/>
          <w:b/>
          <w:u w:val="single"/>
        </w:rPr>
      </w:pPr>
      <w:r w:rsidRPr="00247647">
        <w:rPr>
          <w:rFonts w:ascii="Arial" w:hAnsi="Arial" w:cs="Arial"/>
          <w:b/>
          <w:u w:val="single"/>
        </w:rPr>
        <w:t xml:space="preserve">Pytanie 7. </w:t>
      </w:r>
    </w:p>
    <w:p w:rsidR="00247647" w:rsidRPr="00247647" w:rsidRDefault="00247647" w:rsidP="00247647">
      <w:pPr>
        <w:rPr>
          <w:rFonts w:ascii="Arial" w:hAnsi="Arial" w:cs="Arial"/>
        </w:rPr>
      </w:pPr>
      <w:r w:rsidRPr="00247647">
        <w:rPr>
          <w:rFonts w:ascii="Arial" w:hAnsi="Arial" w:cs="Arial"/>
        </w:rPr>
        <w:t>Czy zamawiający dopuszcza zagospodarowanie usuniętego humusu w obrębie budowy?</w:t>
      </w:r>
    </w:p>
    <w:p w:rsidR="00247647" w:rsidRPr="00247647" w:rsidRDefault="00247647" w:rsidP="00247647">
      <w:pPr>
        <w:spacing w:after="0"/>
        <w:rPr>
          <w:rFonts w:ascii="Arial" w:hAnsi="Arial" w:cs="Arial"/>
          <w:b/>
          <w:u w:val="single"/>
        </w:rPr>
      </w:pPr>
      <w:r w:rsidRPr="00247647">
        <w:rPr>
          <w:rFonts w:ascii="Arial" w:hAnsi="Arial" w:cs="Arial"/>
          <w:b/>
          <w:u w:val="single"/>
        </w:rPr>
        <w:t>Pytanie 8</w:t>
      </w:r>
    </w:p>
    <w:p w:rsidR="00247647" w:rsidRPr="00247647" w:rsidRDefault="00247647" w:rsidP="00247647">
      <w:pPr>
        <w:spacing w:after="0"/>
        <w:rPr>
          <w:rFonts w:ascii="Arial" w:hAnsi="Arial" w:cs="Arial"/>
          <w:b/>
          <w:u w:val="single"/>
        </w:rPr>
      </w:pPr>
      <w:r w:rsidRPr="00247647">
        <w:rPr>
          <w:rFonts w:ascii="Arial" w:hAnsi="Arial" w:cs="Arial"/>
        </w:rPr>
        <w:t xml:space="preserve"> Zgodnie z przedmiarem, będącym załącznikiem do SWZ, nadmiar gruntu z wykopu należy odwieźć w miejsce wskazane przez Inwestora. Prosimy o wskazanie miejsca odwodu urobku.</w:t>
      </w:r>
    </w:p>
    <w:p w:rsidR="00247647" w:rsidRPr="00247647" w:rsidRDefault="00247647" w:rsidP="00247647">
      <w:pPr>
        <w:spacing w:after="0"/>
        <w:rPr>
          <w:rFonts w:ascii="Arial" w:hAnsi="Arial" w:cs="Arial"/>
          <w:b/>
          <w:u w:val="single"/>
        </w:rPr>
      </w:pPr>
      <w:r w:rsidRPr="00247647">
        <w:rPr>
          <w:rFonts w:ascii="Arial" w:hAnsi="Arial" w:cs="Arial"/>
          <w:b/>
          <w:u w:val="single"/>
        </w:rPr>
        <w:t>Pytanie 9.</w:t>
      </w:r>
    </w:p>
    <w:p w:rsidR="00247647" w:rsidRPr="00247647" w:rsidRDefault="00247647" w:rsidP="00247647">
      <w:pPr>
        <w:spacing w:after="0"/>
        <w:rPr>
          <w:rFonts w:ascii="Arial" w:hAnsi="Arial" w:cs="Arial"/>
        </w:rPr>
      </w:pPr>
      <w:r w:rsidRPr="00247647">
        <w:rPr>
          <w:rFonts w:ascii="Arial" w:hAnsi="Arial" w:cs="Arial"/>
        </w:rPr>
        <w:t xml:space="preserve">Zgodnie z przedmiarem w ramach zadania należy wykonać stabilizację gruntu cementem grubości 35 cm, natomiast według przekrojów konstrukcyjnych grubość stabilizacji wynosi 30 </w:t>
      </w:r>
      <w:proofErr w:type="spellStart"/>
      <w:r w:rsidRPr="00247647">
        <w:rPr>
          <w:rFonts w:ascii="Arial" w:hAnsi="Arial" w:cs="Arial"/>
        </w:rPr>
        <w:t>cm</w:t>
      </w:r>
      <w:proofErr w:type="spellEnd"/>
      <w:r w:rsidRPr="00247647">
        <w:rPr>
          <w:rFonts w:ascii="Arial" w:hAnsi="Arial" w:cs="Arial"/>
        </w:rPr>
        <w:t>. Prosimy o jednoznaczne określenie grubości stabilizacji gruntu cementem.</w:t>
      </w:r>
    </w:p>
    <w:p w:rsidR="00247647" w:rsidRPr="00247647" w:rsidRDefault="00247647" w:rsidP="00247647">
      <w:pPr>
        <w:spacing w:after="0"/>
        <w:rPr>
          <w:rFonts w:ascii="Arial" w:hAnsi="Arial" w:cs="Arial"/>
          <w:b/>
          <w:u w:val="single"/>
        </w:rPr>
      </w:pPr>
      <w:r w:rsidRPr="00247647">
        <w:rPr>
          <w:rFonts w:ascii="Arial" w:hAnsi="Arial" w:cs="Arial"/>
          <w:b/>
          <w:u w:val="single"/>
        </w:rPr>
        <w:t xml:space="preserve">Pytanie 10 </w:t>
      </w:r>
    </w:p>
    <w:p w:rsidR="00247647" w:rsidRPr="00247647" w:rsidRDefault="00247647" w:rsidP="00247647">
      <w:pPr>
        <w:rPr>
          <w:rFonts w:ascii="Arial" w:hAnsi="Arial" w:cs="Arial"/>
        </w:rPr>
      </w:pPr>
      <w:r w:rsidRPr="00247647">
        <w:rPr>
          <w:rFonts w:ascii="Arial" w:hAnsi="Arial" w:cs="Arial"/>
        </w:rPr>
        <w:t xml:space="preserve">  Wykonawca prosi o uzupełnienie dokumentacji przetargowej o niezbędne do przygotowania rzetelnej i jednoznacznej wyceny elementy. Prosimy o udostępnienie:</w:t>
      </w:r>
    </w:p>
    <w:p w:rsidR="00247647" w:rsidRPr="00247647" w:rsidRDefault="00247647" w:rsidP="0024764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47647">
        <w:rPr>
          <w:rFonts w:ascii="Arial" w:hAnsi="Arial" w:cs="Arial"/>
        </w:rPr>
        <w:lastRenderedPageBreak/>
        <w:t>opisu technicznego dla przepustów,</w:t>
      </w:r>
    </w:p>
    <w:p w:rsidR="00247647" w:rsidRPr="00247647" w:rsidRDefault="00247647" w:rsidP="0024764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47647">
        <w:rPr>
          <w:rFonts w:ascii="Arial" w:hAnsi="Arial" w:cs="Arial"/>
        </w:rPr>
        <w:t xml:space="preserve">rysunków technicznych oraz opisu dla </w:t>
      </w:r>
      <w:proofErr w:type="spellStart"/>
      <w:r w:rsidRPr="00247647">
        <w:rPr>
          <w:rFonts w:ascii="Arial" w:hAnsi="Arial" w:cs="Arial"/>
        </w:rPr>
        <w:t>wodospustów</w:t>
      </w:r>
      <w:proofErr w:type="spellEnd"/>
      <w:r w:rsidRPr="00247647">
        <w:rPr>
          <w:rFonts w:ascii="Arial" w:hAnsi="Arial" w:cs="Arial"/>
        </w:rPr>
        <w:t>,</w:t>
      </w:r>
    </w:p>
    <w:p w:rsidR="00247647" w:rsidRPr="00247647" w:rsidRDefault="00247647" w:rsidP="0024764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47647">
        <w:rPr>
          <w:rFonts w:ascii="Arial" w:hAnsi="Arial" w:cs="Arial"/>
        </w:rPr>
        <w:t>szczegółowych specyfikacji technicznych dla poszczególnych pozycji kosztorysowych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b/>
          <w:u w:val="single"/>
        </w:rPr>
      </w:pPr>
      <w:r w:rsidRPr="00247647">
        <w:rPr>
          <w:rFonts w:ascii="Arial" w:hAnsi="Arial" w:cs="Arial"/>
          <w:b/>
          <w:u w:val="single"/>
        </w:rPr>
        <w:t>Pytanie 11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</w:rPr>
      </w:pPr>
      <w:r w:rsidRPr="00247647">
        <w:rPr>
          <w:rFonts w:ascii="Arial" w:hAnsi="Arial" w:cs="Arial"/>
        </w:rPr>
        <w:t xml:space="preserve">W SWZ w punkcie 3 </w:t>
      </w:r>
      <w:proofErr w:type="spellStart"/>
      <w:r w:rsidRPr="00247647">
        <w:rPr>
          <w:rFonts w:ascii="Arial" w:hAnsi="Arial" w:cs="Arial"/>
        </w:rPr>
        <w:t>ppkt</w:t>
      </w:r>
      <w:proofErr w:type="spellEnd"/>
      <w:r w:rsidRPr="00247647">
        <w:rPr>
          <w:rFonts w:ascii="Arial" w:hAnsi="Arial" w:cs="Arial"/>
        </w:rPr>
        <w:t xml:space="preserve"> 18 jest: Wykonawca jest odpowiedzialny za wady robót budowlanych z tytułu rękojmi przez okres 60 miesięcy licząc od dnia końcowego odbioru robót budowlanych, natomiast w projekcie umowy jest: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</w:rPr>
      </w:pPr>
      <w:r w:rsidRPr="00247647">
        <w:rPr>
          <w:rFonts w:ascii="Arial" w:hAnsi="Arial" w:cs="Arial"/>
        </w:rPr>
        <w:t>§ 9 Rękojmia i gwarancja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</w:rPr>
      </w:pPr>
      <w:r w:rsidRPr="00247647">
        <w:rPr>
          <w:rFonts w:ascii="Arial" w:hAnsi="Arial" w:cs="Arial"/>
        </w:rPr>
        <w:t>1. wykonawca jest odpowiedzialny względem Zamawiającego z tytułu rękojmi za wady za cały wykonany Przedmiot Umowy przez okres 12 miesięcy. Wykonawca odpowiada z tytułu gwarancji przez okres.............miesięcy ( zgodnie ze złożoną ofertą nie krótszy niż 12 miesięcy)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</w:rPr>
      </w:pPr>
      <w:r w:rsidRPr="00247647">
        <w:rPr>
          <w:rFonts w:ascii="Arial" w:hAnsi="Arial" w:cs="Arial"/>
        </w:rPr>
        <w:t>prosimy o wyjaśnienie rozbieżności w zapisach ujętych w dokumentacji przetargowej i jednoznaczne określenie okresu rękojmi.</w:t>
      </w: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rPr>
          <w:rStyle w:val="a"/>
          <w:rFonts w:ascii="Arial" w:hAnsi="Arial" w:cs="Arial"/>
          <w:sz w:val="22"/>
          <w:szCs w:val="22"/>
        </w:rPr>
      </w:pP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rPr>
          <w:rStyle w:val="a"/>
          <w:rFonts w:ascii="Arial" w:hAnsi="Arial" w:cs="Arial"/>
          <w:sz w:val="22"/>
          <w:szCs w:val="22"/>
        </w:rPr>
      </w:pPr>
      <w:r w:rsidRPr="00247647">
        <w:rPr>
          <w:rStyle w:val="a"/>
          <w:rFonts w:ascii="Arial" w:hAnsi="Arial" w:cs="Arial"/>
          <w:sz w:val="22"/>
          <w:szCs w:val="22"/>
        </w:rPr>
        <w:t>Odpowiedź:</w:t>
      </w: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rPr>
          <w:rStyle w:val="a"/>
          <w:rFonts w:ascii="Arial" w:hAnsi="Arial" w:cs="Arial"/>
          <w:sz w:val="22"/>
          <w:szCs w:val="22"/>
        </w:rPr>
      </w:pP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rPr>
          <w:rStyle w:val="a"/>
          <w:rFonts w:ascii="Arial" w:hAnsi="Arial" w:cs="Arial"/>
          <w:sz w:val="22"/>
          <w:szCs w:val="22"/>
        </w:rPr>
      </w:pPr>
      <w:r w:rsidRPr="00247647">
        <w:rPr>
          <w:rStyle w:val="a"/>
          <w:rFonts w:ascii="Arial" w:hAnsi="Arial" w:cs="Arial"/>
          <w:b/>
          <w:sz w:val="22"/>
          <w:szCs w:val="22"/>
        </w:rPr>
        <w:t>Ad 1</w:t>
      </w:r>
      <w:r w:rsidRPr="00247647">
        <w:rPr>
          <w:rStyle w:val="a"/>
          <w:rFonts w:ascii="Arial" w:hAnsi="Arial" w:cs="Arial"/>
          <w:sz w:val="22"/>
          <w:szCs w:val="22"/>
        </w:rPr>
        <w:t xml:space="preserve">. Zamawiający nie uzgadniał zasad i możliwości realizowania dowozu materiałów na budowę z zarządca drogi gminnej. </w:t>
      </w: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rPr>
          <w:rStyle w:val="a"/>
          <w:rFonts w:ascii="Arial" w:hAnsi="Arial" w:cs="Arial"/>
          <w:sz w:val="22"/>
          <w:szCs w:val="22"/>
        </w:rPr>
      </w:pPr>
      <w:r w:rsidRPr="00247647">
        <w:rPr>
          <w:rStyle w:val="a"/>
          <w:rFonts w:ascii="Arial" w:hAnsi="Arial" w:cs="Arial"/>
          <w:b/>
          <w:sz w:val="22"/>
          <w:szCs w:val="22"/>
        </w:rPr>
        <w:t>Ad 2</w:t>
      </w:r>
      <w:r w:rsidRPr="00247647">
        <w:rPr>
          <w:rStyle w:val="a"/>
          <w:rFonts w:ascii="Arial" w:hAnsi="Arial" w:cs="Arial"/>
          <w:sz w:val="22"/>
          <w:szCs w:val="22"/>
        </w:rPr>
        <w:t xml:space="preserve">.  W kosztorysie nie przewidziano pozycji na ujecie kosztów związanych z naprawą drogi gminnej. Wszelkie uzgodnienia dotyczące dojazdu drogami publicznymi jak również sposób organizacji dowozu sprzętu i materiałów na budowę stanowią element wyceny szacowany indywidualnie przez wykonawców na podstawie własnych przyjętych  rozwiązań.   </w:t>
      </w: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rPr>
          <w:rStyle w:val="a"/>
          <w:rFonts w:ascii="Arial" w:hAnsi="Arial" w:cs="Arial"/>
          <w:sz w:val="22"/>
          <w:szCs w:val="22"/>
        </w:rPr>
      </w:pPr>
      <w:r w:rsidRPr="00247647">
        <w:rPr>
          <w:rStyle w:val="a"/>
          <w:rFonts w:ascii="Arial" w:hAnsi="Arial" w:cs="Arial"/>
          <w:b/>
          <w:sz w:val="22"/>
          <w:szCs w:val="22"/>
        </w:rPr>
        <w:t>Ad 3 , 4.</w:t>
      </w:r>
      <w:r w:rsidRPr="00247647">
        <w:rPr>
          <w:rStyle w:val="a"/>
          <w:rFonts w:ascii="Arial" w:hAnsi="Arial" w:cs="Arial"/>
          <w:sz w:val="22"/>
          <w:szCs w:val="22"/>
        </w:rPr>
        <w:t xml:space="preserve"> Zamawiający przewiduje że urobek z wykopów oraz humus będzie możliwy do złożenia w obrębie terenu budowy. </w:t>
      </w: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rPr>
          <w:rStyle w:val="a"/>
          <w:rFonts w:ascii="Arial" w:hAnsi="Arial" w:cs="Arial"/>
          <w:sz w:val="22"/>
          <w:szCs w:val="22"/>
        </w:rPr>
      </w:pPr>
      <w:r w:rsidRPr="00247647">
        <w:rPr>
          <w:rStyle w:val="a"/>
          <w:rFonts w:ascii="Arial" w:hAnsi="Arial" w:cs="Arial"/>
          <w:b/>
          <w:sz w:val="22"/>
          <w:szCs w:val="22"/>
        </w:rPr>
        <w:t>Ad 5</w:t>
      </w:r>
      <w:r w:rsidRPr="00247647">
        <w:rPr>
          <w:rStyle w:val="a"/>
          <w:rFonts w:ascii="Arial" w:hAnsi="Arial" w:cs="Arial"/>
          <w:sz w:val="22"/>
          <w:szCs w:val="22"/>
        </w:rPr>
        <w:t>. Zamawiający nie posiada opinii geotechnicznej dla określenia warunków realizacji ulepszonego podłoża.</w:t>
      </w:r>
    </w:p>
    <w:p w:rsidR="00247647" w:rsidRPr="00247647" w:rsidRDefault="00247647" w:rsidP="00247647">
      <w:pPr>
        <w:pStyle w:val="a0"/>
        <w:shd w:val="clear" w:color="auto" w:fill="auto"/>
        <w:tabs>
          <w:tab w:val="center" w:pos="1219"/>
          <w:tab w:val="right" w:pos="9249"/>
        </w:tabs>
        <w:spacing w:after="0" w:line="240" w:lineRule="auto"/>
        <w:rPr>
          <w:rStyle w:val="a"/>
          <w:rFonts w:ascii="Arial" w:hAnsi="Arial" w:cs="Arial"/>
          <w:sz w:val="22"/>
          <w:szCs w:val="22"/>
        </w:rPr>
      </w:pPr>
      <w:r w:rsidRPr="00247647">
        <w:rPr>
          <w:rStyle w:val="a"/>
          <w:rFonts w:ascii="Arial" w:hAnsi="Arial" w:cs="Arial"/>
          <w:b/>
          <w:sz w:val="22"/>
          <w:szCs w:val="22"/>
        </w:rPr>
        <w:t>Ad 6</w:t>
      </w:r>
      <w:r w:rsidRPr="00247647">
        <w:rPr>
          <w:rStyle w:val="a"/>
          <w:rFonts w:ascii="Arial" w:hAnsi="Arial" w:cs="Arial"/>
          <w:sz w:val="22"/>
          <w:szCs w:val="22"/>
        </w:rPr>
        <w:t>. Nie na obszarze budowy nie występują żadne instalacje liniowe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</w:rPr>
      </w:pPr>
      <w:r w:rsidRPr="00247647">
        <w:rPr>
          <w:rFonts w:ascii="Arial" w:hAnsi="Arial" w:cs="Arial"/>
          <w:b/>
        </w:rPr>
        <w:t>Ad 7</w:t>
      </w:r>
      <w:r w:rsidRPr="00247647">
        <w:rPr>
          <w:rFonts w:ascii="Arial" w:hAnsi="Arial" w:cs="Arial"/>
        </w:rPr>
        <w:t xml:space="preserve">  Tak zamawiający dopuszcza zagospodarowanie humusu w obrębie budowy w uzgodnieniu z inspektorem nadzoru.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</w:rPr>
      </w:pPr>
      <w:r w:rsidRPr="00247647">
        <w:rPr>
          <w:rFonts w:ascii="Arial" w:hAnsi="Arial" w:cs="Arial"/>
          <w:b/>
        </w:rPr>
        <w:t>Ad 8</w:t>
      </w:r>
      <w:r w:rsidRPr="00247647">
        <w:rPr>
          <w:rFonts w:ascii="Arial" w:hAnsi="Arial" w:cs="Arial"/>
        </w:rPr>
        <w:t xml:space="preserve"> Wstępnie ustalona lokalizacja </w:t>
      </w:r>
      <w:proofErr w:type="spellStart"/>
      <w:r w:rsidRPr="00247647">
        <w:rPr>
          <w:rFonts w:ascii="Arial" w:hAnsi="Arial" w:cs="Arial"/>
        </w:rPr>
        <w:t>odwozu</w:t>
      </w:r>
      <w:proofErr w:type="spellEnd"/>
      <w:r w:rsidRPr="00247647">
        <w:rPr>
          <w:rFonts w:ascii="Arial" w:hAnsi="Arial" w:cs="Arial"/>
        </w:rPr>
        <w:t xml:space="preserve"> urobku znajduje się w pobliżu początkowego kilometrażu budowanej drogi.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</w:rPr>
      </w:pPr>
      <w:r w:rsidRPr="00247647">
        <w:rPr>
          <w:rFonts w:ascii="Arial" w:hAnsi="Arial" w:cs="Arial"/>
          <w:b/>
        </w:rPr>
        <w:t>Ad 9</w:t>
      </w:r>
      <w:r w:rsidRPr="00247647">
        <w:rPr>
          <w:rFonts w:ascii="Arial" w:hAnsi="Arial" w:cs="Arial"/>
        </w:rPr>
        <w:t xml:space="preserve"> Wymagana grubość wykonania stabilizacji cementem wynosi 35 cm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</w:rPr>
      </w:pPr>
      <w:r w:rsidRPr="00247647">
        <w:rPr>
          <w:rFonts w:ascii="Arial" w:hAnsi="Arial" w:cs="Arial"/>
          <w:b/>
        </w:rPr>
        <w:t>Ad 10</w:t>
      </w:r>
      <w:r w:rsidRPr="00247647">
        <w:rPr>
          <w:rFonts w:ascii="Arial" w:hAnsi="Arial" w:cs="Arial"/>
        </w:rPr>
        <w:t xml:space="preserve"> Do dokumentacji dołączono rysunki oraz Szczegółowa Specyfikację techniczną wykonania i odbioru robót budowlanych.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</w:rPr>
      </w:pPr>
      <w:r w:rsidRPr="00247647">
        <w:rPr>
          <w:rFonts w:ascii="Arial" w:hAnsi="Arial" w:cs="Arial"/>
          <w:b/>
        </w:rPr>
        <w:t>Ad 11</w:t>
      </w:r>
      <w:r w:rsidRPr="00247647">
        <w:rPr>
          <w:rFonts w:ascii="Arial" w:hAnsi="Arial" w:cs="Arial"/>
        </w:rPr>
        <w:t xml:space="preserve"> Wymagany okres rękojmi wynosi 60 miesięcy od dnia końcowego odbioru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</w:rPr>
      </w:pP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</w:rPr>
      </w:pPr>
      <w:r w:rsidRPr="00247647">
        <w:rPr>
          <w:rFonts w:ascii="Arial" w:hAnsi="Arial" w:cs="Arial"/>
        </w:rPr>
        <w:t xml:space="preserve">Ponadto wykonawca złożył  wniosek o zmianę zapisów umowy, w części dotyczącej kar umownych- proponowane zapisy umowy: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§ 11 Kary umowne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1. Strony ustanawiają następujący katalog kar umownych: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2. Ustala się kary umowne w następujących wypadkach: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1) Zamawiający jest zobowiązany do zapłaty Wykonawcy kary umownej za odstąpienie przez Wykonawcę od umowy z przyczyn, za które odpowiada wyłącznie Zamawiający - w wysokości 5 % wynagrodzenia brutto.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2) Wykonawca jest zobowiązany do zapłaty Zamawiającemu kar umownych w przypadku wystąpienia niżej wymienionych okoliczności faktycznych: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a) za zwłokę w wykonaniu przedmiotu zamówienia - w wysokości 0,01% wynagrodzenia brutto za każdy dzień zwłoki licząc od upływu umownych terminów wskazanych w § 2 ust. 3;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lastRenderedPageBreak/>
        <w:t xml:space="preserve">b) za zwłokę w usunięciu wad i usterek - w wysokości 0,01% wynagrodzenia brutto za każdy dzień zwłoki licząc od ustalonego terminu usunięcia wad, z zastrzeżeniem § 9 ust. 7;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c) za odstąpienie od umowy przez Zamawiającego z przyczyn, za które Wykonawca ponosi odpowiedzialność - w wysokości 5% wynagrodzenia brutto.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d) za nieprzedłożenie do zaakceptowania projektu umowy o podwykonawstwo, której przedmiotem są roboty budowlane, lub projektu jej zmiany- w wysokości 1.000,00 zł za każdy stwierdzony przypadek,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e) za nieprzedłożenie poświadczonej za zgodność z oryginałem kopii umowy o podwykonawstwo lub jej zmiany - w wysokości 1.000,00 zł za każdy stwierdzony przypadek,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f) za brak zmiany umowy o podwykonawstwo w zakresie terminu zapłaty- w wysokości 1.000,00 zł za każdy stwierdzony przypadek,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g) za brak zapłaty wynagrodzenia należnego podwykonawcom lub dalszym podwykonawcom – w wysokości 10.000 zł (słownie: dziesięć tysięcy złotych) za każdy stwierdzony przypadek,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>h) za brak zapłaty lub nieterminową zapłatę wynagrodzenia należnego podwykonawcom z tytułu zmiany wysokości wynagrodzenia z powodu waloryzacji związanej ze zmianą cen materiałów lub kosztów związanych z realizacją zamówienia, o której mowa w § 7a – w wysokości 0,01% wynagrodzenia brutto za każdy dzień zwłoki licząc od upływu terminu zapłaty wynikającego z dodatkowego wezwania do zapłaty,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i) za nieprzedłożenie Zamawiającemu na jego żądanie dokumentów potwierdzających zatrudnienia personelu Wykonawcy na podstawie umowy o prace, w sposób określony w § 4 ust. 2 umowy, w wysokości 1.000 zł (słownie: jeden tysiąc złotych) za każdy stwierdzony przypadek.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a) Kary umowne nalicza się od ceny ofertowej brutto podanej w § 7 ust. 1 umowy.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b) Kara umowna powinna zostać zapłacona w terminie 14 dni od daty doręczenia stosownego wezwania na piśmie.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c) Kary umowne z tytułów wskazanych w ust. 2 mogą być naliczane w ogólnych terminach przedawnienia roszczeń określonych w Kodeksie cywilnym.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d) Maksymalna wysokość kar umownych naliczonych przez Zamawiającego ze wszystkich tytułów określonych w ust. 2 </w:t>
      </w:r>
      <w:proofErr w:type="spellStart"/>
      <w:r w:rsidRPr="00247647">
        <w:rPr>
          <w:rFonts w:ascii="Arial" w:hAnsi="Arial" w:cs="Arial"/>
          <w:i/>
        </w:rPr>
        <w:t>pkt</w:t>
      </w:r>
      <w:proofErr w:type="spellEnd"/>
      <w:r w:rsidRPr="00247647">
        <w:rPr>
          <w:rFonts w:ascii="Arial" w:hAnsi="Arial" w:cs="Arial"/>
          <w:i/>
        </w:rPr>
        <w:t xml:space="preserve"> 2) nie może przekroczyć 13% wartości umowy brutto określonej w § 7 ust. 1. e) Zamawiający jest uprawniony do potrącenia naliczonych kar umownych z wynagrodzenia należnego Wykonawcy, z zastrzeżeniem przepisów dotyczących zwalczania COVID-19.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f) Przez naliczenie kary umownej Strony rozumieć będą wystawienie noty księgowej, noty obciążeniowej lub innego dokumentu spełniającego wymagania do uznania go za dowód księgowy w rozumieniu przepisów o rachunkowości i nadanie takiego dokumentu przesyłką polecona na adres drugiej Strony, przed upływem terminów, o których mowa w ust. 5 powyżej.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g) Strony zastrzegają sobie prawo dochodzenia odszkodowania uzupełniającego przewyższającego wysokość zastrzeżonych kar umownych na zasadach ogólnych. Odszkodowanie na zasadach ogólnych będzie przysługiwało Stronom również w tych sytuacjach, które nie zostały wskazane w ust. 2 jako faktyczne podstawy naliczania kar umownych. 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  <w:i/>
        </w:rPr>
      </w:pPr>
      <w:r w:rsidRPr="00247647">
        <w:rPr>
          <w:rFonts w:ascii="Arial" w:hAnsi="Arial" w:cs="Arial"/>
          <w:i/>
        </w:rPr>
        <w:t xml:space="preserve">h) W szczególnie uzasadnionych przypadkach, a zwłaszcza tych wynikających z obowiązującego stanu epidemii lub z działań władz państwowych związanych ze zwalczaniem epidemii </w:t>
      </w:r>
      <w:proofErr w:type="spellStart"/>
      <w:r w:rsidRPr="00247647">
        <w:rPr>
          <w:rFonts w:ascii="Arial" w:hAnsi="Arial" w:cs="Arial"/>
          <w:i/>
        </w:rPr>
        <w:t>koronawirusa</w:t>
      </w:r>
      <w:proofErr w:type="spellEnd"/>
      <w:r w:rsidRPr="00247647">
        <w:rPr>
          <w:rFonts w:ascii="Arial" w:hAnsi="Arial" w:cs="Arial"/>
          <w:i/>
        </w:rPr>
        <w:t>, każda ze Stron może odstąpić od naliczania kar umownych przewidzianych w niniejszej umowie.</w:t>
      </w: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</w:rPr>
      </w:pPr>
    </w:p>
    <w:p w:rsidR="00247647" w:rsidRPr="00247647" w:rsidRDefault="00247647" w:rsidP="00247647">
      <w:pPr>
        <w:pStyle w:val="Akapitzlist"/>
        <w:ind w:left="0"/>
        <w:rPr>
          <w:rFonts w:ascii="Arial" w:hAnsi="Arial" w:cs="Arial"/>
        </w:rPr>
      </w:pPr>
      <w:r w:rsidRPr="00247647">
        <w:rPr>
          <w:rFonts w:ascii="Arial" w:hAnsi="Arial" w:cs="Arial"/>
        </w:rPr>
        <w:lastRenderedPageBreak/>
        <w:t>Zamawiający informuje o nie uwzględnieniu proponowanych zmian.</w:t>
      </w:r>
    </w:p>
    <w:p w:rsidR="00247647" w:rsidRPr="00247647" w:rsidRDefault="00247647">
      <w:pPr>
        <w:rPr>
          <w:rFonts w:ascii="Arial" w:hAnsi="Arial" w:cs="Arial"/>
        </w:rPr>
      </w:pPr>
    </w:p>
    <w:sectPr w:rsidR="00247647" w:rsidRPr="00247647" w:rsidSect="00BC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6B33"/>
    <w:multiLevelType w:val="hybridMultilevel"/>
    <w:tmpl w:val="B96A9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7647"/>
    <w:rsid w:val="00247647"/>
    <w:rsid w:val="00BC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47647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7647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a">
    <w:name w:val="???????? ?????_"/>
    <w:link w:val="a0"/>
    <w:rsid w:val="00247647"/>
    <w:rPr>
      <w:sz w:val="19"/>
      <w:szCs w:val="19"/>
      <w:shd w:val="clear" w:color="auto" w:fill="FFFFFF"/>
    </w:rPr>
  </w:style>
  <w:style w:type="paragraph" w:customStyle="1" w:styleId="a0">
    <w:name w:val="???????? ?????"/>
    <w:basedOn w:val="Normalny"/>
    <w:link w:val="a"/>
    <w:rsid w:val="00247647"/>
    <w:pPr>
      <w:widowControl w:val="0"/>
      <w:shd w:val="clear" w:color="auto" w:fill="FFFFFF"/>
      <w:spacing w:after="120" w:line="240" w:lineRule="atLeast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34"/>
    <w:qFormat/>
    <w:rsid w:val="00247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1303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tomasz.jarkiewicz</dc:creator>
  <cp:lastModifiedBy>tomasz.jarkiewicz</cp:lastModifiedBy>
  <cp:revision>1</cp:revision>
  <dcterms:created xsi:type="dcterms:W3CDTF">2021-04-13T12:36:00Z</dcterms:created>
  <dcterms:modified xsi:type="dcterms:W3CDTF">2021-04-13T12:43:00Z</dcterms:modified>
</cp:coreProperties>
</file>