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214754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83351E3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 w:rsidR="007955E2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EA5B2C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Default="00214754" w:rsidP="00214754">
      <w:pPr>
        <w:suppressAutoHyphens/>
        <w:spacing w:before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040D8A7B" w14:textId="77777777" w:rsidR="00DA1E50" w:rsidRPr="003F40C9" w:rsidRDefault="00DA1E50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707CD1B3" w14:textId="3F1D4E48" w:rsidR="00C72DBF" w:rsidRPr="00932914" w:rsidRDefault="00214754" w:rsidP="00932914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4FBF93E2" w14:textId="56D49B0C" w:rsidR="000724FF" w:rsidRDefault="00BC5892" w:rsidP="00BC5892">
      <w:pPr>
        <w:spacing w:line="276" w:lineRule="auto"/>
        <w:jc w:val="center"/>
        <w:rPr>
          <w:b/>
          <w:bCs/>
          <w:sz w:val="24"/>
          <w:szCs w:val="24"/>
        </w:rPr>
      </w:pPr>
      <w:r w:rsidRPr="00697F63">
        <w:rPr>
          <w:b/>
          <w:bCs/>
          <w:sz w:val="24"/>
          <w:szCs w:val="24"/>
        </w:rPr>
        <w:t xml:space="preserve">Odnowa nawierzchni DW Nr 242 na odc. Runowo – granica woj. od km 2+550 </w:t>
      </w:r>
      <w:r>
        <w:rPr>
          <w:b/>
          <w:bCs/>
          <w:sz w:val="24"/>
          <w:szCs w:val="24"/>
        </w:rPr>
        <w:br/>
      </w:r>
      <w:r w:rsidRPr="00697F63">
        <w:rPr>
          <w:b/>
          <w:bCs/>
          <w:sz w:val="24"/>
          <w:szCs w:val="24"/>
        </w:rPr>
        <w:t>do km 8+211 dł. 5,661 km</w:t>
      </w:r>
    </w:p>
    <w:p w14:paraId="52A1585C" w14:textId="77777777" w:rsidR="00BC5892" w:rsidRPr="000724FF" w:rsidRDefault="00BC5892" w:rsidP="000724FF">
      <w:pPr>
        <w:spacing w:line="276" w:lineRule="auto"/>
        <w:jc w:val="both"/>
        <w:rPr>
          <w:b/>
          <w:bCs/>
          <w:sz w:val="24"/>
          <w:szCs w:val="24"/>
        </w:rPr>
      </w:pPr>
    </w:p>
    <w:p w14:paraId="7E490A57" w14:textId="03AE0420" w:rsidR="00214754" w:rsidRPr="00C72DBF" w:rsidRDefault="00214754" w:rsidP="000724FF">
      <w:pPr>
        <w:spacing w:line="276" w:lineRule="auto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60D538A2" w14:textId="168635A1" w:rsidR="00103E13" w:rsidRPr="00C72DBF" w:rsidRDefault="00214754" w:rsidP="00DA1E50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661362E7" w14:textId="10C61A74" w:rsidR="00DA1E50" w:rsidRDefault="00214754" w:rsidP="00DA1E50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3FD27FB9" w14:textId="77777777" w:rsidR="00DA1E50" w:rsidRPr="00DA1E50" w:rsidRDefault="00DA1E50" w:rsidP="00DA1E50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3B4830A0" w14:textId="77777777" w:rsidR="00214754" w:rsidRPr="00FF3A52" w:rsidRDefault="00214754" w:rsidP="00DA1E50">
      <w:pPr>
        <w:numPr>
          <w:ilvl w:val="0"/>
          <w:numId w:val="51"/>
        </w:numPr>
        <w:suppressAutoHyphens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10EA4BB9" w14:textId="1799B596" w:rsidR="001F6887" w:rsidRPr="00834EE5" w:rsidRDefault="00214754" w:rsidP="00DA1E50">
      <w:pPr>
        <w:suppressAutoHyphens/>
        <w:ind w:left="426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Składamy 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ofertę na wykonanie zamówienia</w:t>
      </w:r>
      <w:r w:rsidR="0090184D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 xml:space="preserve"> za cenę</w:t>
      </w:r>
      <w:r w:rsidR="00834EE5" w:rsidRPr="00834EE5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:</w:t>
      </w:r>
    </w:p>
    <w:p w14:paraId="6C2F5C26" w14:textId="4CD022C8" w:rsidR="00834EE5" w:rsidRPr="00264839" w:rsidRDefault="00834EE5" w:rsidP="00DA1E50">
      <w:pPr>
        <w:suppressAutoHyphens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DA1E50">
            <w:pPr>
              <w:widowControl w:val="0"/>
              <w:tabs>
                <w:tab w:val="left" w:pos="567"/>
              </w:tabs>
              <w:suppressAutoHyphens/>
              <w:jc w:val="both"/>
              <w:rPr>
                <w:b/>
                <w:i/>
                <w:lang w:eastAsia="ar-SA"/>
              </w:rPr>
            </w:pPr>
          </w:p>
        </w:tc>
      </w:tr>
    </w:tbl>
    <w:p w14:paraId="2AF08038" w14:textId="0F1322EB" w:rsidR="00214754" w:rsidRPr="00264839" w:rsidRDefault="00214754" w:rsidP="00DA1E50">
      <w:pPr>
        <w:suppressAutoHyphens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67739B7D" w14:textId="76DFBAAA" w:rsidR="00214754" w:rsidRPr="00FA6D2F" w:rsidRDefault="00091C41" w:rsidP="00DA1E50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bookmarkStart w:id="1" w:name="_Hlk60080392"/>
      <w:r w:rsidRPr="00FA6D2F">
        <w:rPr>
          <w:b/>
          <w:bCs/>
          <w:color w:val="000000"/>
          <w:sz w:val="24"/>
          <w:szCs w:val="24"/>
        </w:rPr>
        <w:t xml:space="preserve">KRYTERIUM </w:t>
      </w:r>
      <w:r w:rsidR="00F655ED" w:rsidRPr="00F655ED">
        <w:rPr>
          <w:b/>
          <w:bCs/>
          <w:color w:val="000000"/>
          <w:sz w:val="24"/>
          <w:szCs w:val="24"/>
        </w:rPr>
        <w:t>OKRES UDZIELONEJ GWARANCJI</w:t>
      </w:r>
    </w:p>
    <w:p w14:paraId="384D9B2F" w14:textId="7978C62A" w:rsidR="002F6625" w:rsidRPr="006840D8" w:rsidRDefault="00F655ED" w:rsidP="006840D8">
      <w:pPr>
        <w:ind w:left="425"/>
        <w:jc w:val="both"/>
        <w:rPr>
          <w:iCs/>
          <w:sz w:val="24"/>
          <w:szCs w:val="24"/>
        </w:rPr>
      </w:pPr>
      <w:bookmarkStart w:id="2" w:name="_Hlk59613432"/>
      <w:r w:rsidRPr="002F6625">
        <w:rPr>
          <w:iCs/>
          <w:sz w:val="24"/>
          <w:szCs w:val="24"/>
        </w:rPr>
        <w:t xml:space="preserve">Na wykonanie przedmiotu zamówienia udzielamy </w:t>
      </w:r>
      <w:r w:rsidRPr="002F6625">
        <w:rPr>
          <w:b/>
          <w:bCs/>
          <w:iCs/>
          <w:sz w:val="24"/>
          <w:szCs w:val="24"/>
        </w:rPr>
        <w:t>…….… miesięcy</w:t>
      </w:r>
      <w:r w:rsidR="002F6625" w:rsidRPr="002F6625">
        <w:rPr>
          <w:b/>
          <w:bCs/>
          <w:iCs/>
          <w:sz w:val="24"/>
          <w:szCs w:val="24"/>
        </w:rPr>
        <w:t>*</w:t>
      </w:r>
      <w:r w:rsidRPr="002F6625">
        <w:rPr>
          <w:iCs/>
          <w:sz w:val="24"/>
          <w:szCs w:val="24"/>
        </w:rPr>
        <w:t xml:space="preserve"> gwarancji od daty odbioru końcowego</w:t>
      </w:r>
      <w:bookmarkStart w:id="3" w:name="_GoBack"/>
      <w:bookmarkEnd w:id="2"/>
      <w:bookmarkEnd w:id="3"/>
      <w:r w:rsidRPr="002F6625">
        <w:rPr>
          <w:iCs/>
          <w:sz w:val="24"/>
          <w:szCs w:val="24"/>
        </w:rPr>
        <w:t>.</w:t>
      </w:r>
      <w:bookmarkEnd w:id="1"/>
      <w:r w:rsidR="006840D8">
        <w:rPr>
          <w:iCs/>
          <w:sz w:val="24"/>
          <w:szCs w:val="24"/>
        </w:rPr>
        <w:t xml:space="preserve"> </w:t>
      </w:r>
      <w:r w:rsidR="002F6625" w:rsidRPr="002F6625">
        <w:rPr>
          <w:iCs/>
          <w:sz w:val="24"/>
          <w:szCs w:val="24"/>
        </w:rPr>
        <w:t xml:space="preserve">* </w:t>
      </w:r>
      <w:r w:rsidR="002F6625" w:rsidRPr="002F6625">
        <w:rPr>
          <w:b/>
          <w:bCs/>
          <w:iCs/>
          <w:sz w:val="24"/>
          <w:szCs w:val="24"/>
        </w:rPr>
        <w:t xml:space="preserve">Należy wpisać: </w:t>
      </w:r>
      <w:r w:rsidR="002F6625" w:rsidRPr="002F6625">
        <w:rPr>
          <w:b/>
          <w:bCs/>
          <w:iCs/>
          <w:color w:val="FF0000"/>
          <w:sz w:val="24"/>
          <w:szCs w:val="24"/>
        </w:rPr>
        <w:t>36</w:t>
      </w:r>
      <w:r w:rsidR="002F6625" w:rsidRPr="002F6625">
        <w:rPr>
          <w:b/>
          <w:bCs/>
          <w:iCs/>
          <w:sz w:val="24"/>
          <w:szCs w:val="24"/>
        </w:rPr>
        <w:t xml:space="preserve"> lub </w:t>
      </w:r>
      <w:r w:rsidR="002F6625" w:rsidRPr="002F6625">
        <w:rPr>
          <w:b/>
          <w:bCs/>
          <w:iCs/>
          <w:color w:val="FF0000"/>
          <w:sz w:val="24"/>
          <w:szCs w:val="24"/>
        </w:rPr>
        <w:t>48</w:t>
      </w:r>
      <w:r w:rsidR="002F6625" w:rsidRPr="002F6625">
        <w:rPr>
          <w:b/>
          <w:bCs/>
          <w:iCs/>
          <w:sz w:val="24"/>
          <w:szCs w:val="24"/>
        </w:rPr>
        <w:t xml:space="preserve"> lub </w:t>
      </w:r>
      <w:r w:rsidR="002F6625" w:rsidRPr="002F6625">
        <w:rPr>
          <w:b/>
          <w:bCs/>
          <w:iCs/>
          <w:color w:val="FF0000"/>
          <w:sz w:val="24"/>
          <w:szCs w:val="24"/>
        </w:rPr>
        <w:t>60</w:t>
      </w:r>
    </w:p>
    <w:p w14:paraId="1A1A5D7A" w14:textId="77777777" w:rsidR="00DA1E50" w:rsidRPr="002F6625" w:rsidRDefault="00DA1E50" w:rsidP="00DA1E50">
      <w:pPr>
        <w:ind w:left="425"/>
        <w:jc w:val="both"/>
        <w:rPr>
          <w:b/>
          <w:bCs/>
          <w:iCs/>
          <w:sz w:val="24"/>
          <w:szCs w:val="24"/>
        </w:rPr>
      </w:pPr>
    </w:p>
    <w:p w14:paraId="5DDD3910" w14:textId="432BD0B1" w:rsidR="00512BED" w:rsidRPr="00BC5892" w:rsidRDefault="00214754" w:rsidP="00DA1E50">
      <w:pPr>
        <w:pStyle w:val="Akapitzlist"/>
        <w:numPr>
          <w:ilvl w:val="0"/>
          <w:numId w:val="51"/>
        </w:numPr>
        <w:autoSpaceDE w:val="0"/>
        <w:autoSpaceDN w:val="0"/>
        <w:adjustRightInd w:val="0"/>
        <w:ind w:left="426" w:hanging="426"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BC5892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BC5892">
        <w:rPr>
          <w:rFonts w:eastAsia="Calibri"/>
          <w:iCs/>
          <w:kern w:val="1"/>
          <w:sz w:val="24"/>
          <w:szCs w:val="24"/>
          <w:lang w:eastAsia="ar-SA"/>
        </w:rPr>
        <w:t>się do realizacji zamówienia w</w:t>
      </w:r>
      <w:r w:rsidR="001F6887" w:rsidRPr="00BC5892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BC5892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BC5892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bookmarkStart w:id="4" w:name="_Hlk158271090"/>
      <w:r w:rsidR="00BC589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>5</w:t>
      </w:r>
      <w:r w:rsidR="00512BED" w:rsidRPr="00BC5892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 miesięcy </w:t>
      </w:r>
    </w:p>
    <w:p w14:paraId="1B29EB41" w14:textId="77777777" w:rsidR="00BC5892" w:rsidRPr="00BC5892" w:rsidRDefault="00BC5892" w:rsidP="00DA1E50">
      <w:pPr>
        <w:pStyle w:val="Akapitzlist"/>
        <w:autoSpaceDE w:val="0"/>
        <w:autoSpaceDN w:val="0"/>
        <w:adjustRightInd w:val="0"/>
        <w:ind w:left="426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bookmarkEnd w:id="4"/>
    <w:p w14:paraId="2ADD7A4B" w14:textId="78F913C2" w:rsidR="00214754" w:rsidRPr="00DA1E50" w:rsidRDefault="00214754" w:rsidP="00DA1E50">
      <w:pPr>
        <w:pStyle w:val="Akapitzlist"/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512BED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5114E4AC" w14:textId="77777777" w:rsidR="00DA1E50" w:rsidRPr="00DA1E50" w:rsidRDefault="00DA1E50" w:rsidP="00DA1E50">
      <w:pPr>
        <w:suppressAutoHyphens/>
        <w:autoSpaceDE w:val="0"/>
        <w:autoSpaceDN w:val="0"/>
        <w:adjustRightInd w:val="0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163CF1D5" w14:textId="233348C7" w:rsidR="00091C41" w:rsidRPr="00DA1E50" w:rsidRDefault="00214754" w:rsidP="00DA1E50">
      <w:pPr>
        <w:numPr>
          <w:ilvl w:val="0"/>
          <w:numId w:val="51"/>
        </w:numPr>
        <w:suppressAutoHyphens/>
        <w:autoSpaceDE w:val="0"/>
        <w:autoSpaceDN w:val="0"/>
        <w:adjustRightInd w:val="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następujący:</w:t>
      </w:r>
    </w:p>
    <w:p w14:paraId="34B31F60" w14:textId="77777777" w:rsidR="00214754" w:rsidRPr="00FF3A52" w:rsidRDefault="00214754" w:rsidP="00DA1E50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DA1E50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1753C017" w14:textId="77777777" w:rsidR="00DA1E50" w:rsidRDefault="00DA1E50" w:rsidP="00DA1E50">
      <w:pPr>
        <w:suppressAutoHyphens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</w:p>
    <w:p w14:paraId="654727D8" w14:textId="77777777" w:rsidR="00103E13" w:rsidRPr="00103E13" w:rsidRDefault="00103E13" w:rsidP="00DA1E50">
      <w:pPr>
        <w:pStyle w:val="Akapitzlist4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Pzp. Zasoby zostaną udostępnione w następujący sposób:</w:t>
      </w:r>
    </w:p>
    <w:p w14:paraId="75D07417" w14:textId="35AB4E11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DA1E50">
      <w:pPr>
        <w:pStyle w:val="Akapitzlist4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DA1E50">
      <w:pPr>
        <w:pStyle w:val="Akapitzlist4"/>
        <w:numPr>
          <w:ilvl w:val="0"/>
          <w:numId w:val="58"/>
        </w:numPr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77777777" w:rsidR="00103E13" w:rsidRPr="00103E13" w:rsidRDefault="00103E13" w:rsidP="00DA1E50">
      <w:pPr>
        <w:pStyle w:val="Akapitzlist4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DA1E50">
      <w:pPr>
        <w:pStyle w:val="Akapitzlist4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Pzp. </w:t>
      </w:r>
    </w:p>
    <w:p w14:paraId="38CD7422" w14:textId="790E5780" w:rsidR="00103E13" w:rsidRPr="00C81E4B" w:rsidRDefault="00103E13" w:rsidP="00DA1E50">
      <w:pPr>
        <w:pStyle w:val="Akapitzlist4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DA1E50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lastRenderedPageBreak/>
        <w:t>7.</w:t>
      </w:r>
      <w:bookmarkStart w:id="5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5"/>
    </w:p>
    <w:p w14:paraId="5831BE33" w14:textId="75191C6F" w:rsidR="00103E13" w:rsidRDefault="00103E13" w:rsidP="00DA1E50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4DA2A4C9" w14:textId="77777777" w:rsidR="00DA1E50" w:rsidRPr="00103E13" w:rsidRDefault="00DA1E50" w:rsidP="00DA1E50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DA1E50">
            <w:pPr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DA1E50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DA1E50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DA1E50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DA1E50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DA1E50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DA1E50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Default="00103E13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3D2EF55A" w14:textId="77777777" w:rsidR="00DA1E50" w:rsidRPr="00103E13" w:rsidRDefault="00DA1E50" w:rsidP="00DA1E50">
      <w:pPr>
        <w:pStyle w:val="Tekstblokowy2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42983ACB" w14:textId="77777777" w:rsidR="00103E13" w:rsidRDefault="00103E13" w:rsidP="00DA1E50">
      <w:pPr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592B0E7E" w14:textId="77777777" w:rsidR="00DA1E50" w:rsidRPr="00103E13" w:rsidRDefault="00DA1E50" w:rsidP="00DA1E50">
      <w:pPr>
        <w:ind w:left="425" w:hanging="425"/>
        <w:jc w:val="both"/>
        <w:rPr>
          <w:color w:val="000000"/>
          <w:sz w:val="24"/>
          <w:szCs w:val="24"/>
        </w:rPr>
      </w:pPr>
    </w:p>
    <w:p w14:paraId="65146020" w14:textId="77777777" w:rsidR="00103E13" w:rsidRPr="00103E13" w:rsidRDefault="00103E13" w:rsidP="00DA1E50">
      <w:pPr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DA1E50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DA1E50">
      <w:pPr>
        <w:pStyle w:val="Akapitzlist"/>
        <w:suppressAutoHyphens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DA1E50">
      <w:pPr>
        <w:numPr>
          <w:ilvl w:val="0"/>
          <w:numId w:val="50"/>
        </w:numPr>
        <w:tabs>
          <w:tab w:val="clear" w:pos="-76"/>
        </w:tabs>
        <w:suppressAutoHyphens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8847E2C" w14:textId="77777777" w:rsidR="00214754" w:rsidRDefault="00214754" w:rsidP="00DA1E50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3A4837B9" w14:textId="77777777" w:rsidR="00DA1E50" w:rsidRPr="00251F88" w:rsidRDefault="00DA1E50" w:rsidP="00DA1E50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DA1E50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852"/>
        <w:gridCol w:w="3827"/>
      </w:tblGrid>
      <w:tr w:rsidR="00214754" w:rsidRPr="00711F17" w14:paraId="11D1521C" w14:textId="77777777" w:rsidTr="008F5B0A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DA1E50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DA1E50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852" w:type="dxa"/>
            <w:shd w:val="clear" w:color="auto" w:fill="auto"/>
            <w:vAlign w:val="bottom"/>
          </w:tcPr>
          <w:p w14:paraId="5464F6DA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14:paraId="405ED9AB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8F5B0A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419B0D2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8F5B0A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DA1E50">
            <w:pPr>
              <w:rPr>
                <w:b/>
                <w:color w:val="000000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68AEF0CA" w14:textId="77777777" w:rsidR="00214754" w:rsidRPr="00627AFC" w:rsidRDefault="00214754" w:rsidP="00DA1E5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16042A6D" w:rsidR="00214754" w:rsidRPr="001F6887" w:rsidRDefault="00214754" w:rsidP="00DA1E50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6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osoby uprawnionej </w:t>
            </w:r>
            <w:r w:rsidR="00C64576">
              <w:rPr>
                <w:i/>
                <w:iCs/>
                <w:color w:val="000000"/>
                <w:sz w:val="18"/>
                <w:szCs w:val="18"/>
              </w:rPr>
              <w:br/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do reprezentowania Wykonawcy</w:t>
            </w:r>
            <w:bookmarkEnd w:id="6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2018A0C4" w14:textId="123BDFCC" w:rsidR="00380B71" w:rsidRPr="00D96497" w:rsidRDefault="00380B71" w:rsidP="00DA1E50">
      <w:pPr>
        <w:rPr>
          <w:sz w:val="22"/>
          <w:szCs w:val="22"/>
        </w:rPr>
      </w:pPr>
    </w:p>
    <w:sectPr w:rsidR="00380B71" w:rsidRPr="00D96497" w:rsidSect="00E20569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CEC18" w14:textId="77777777" w:rsidR="00E31BF7" w:rsidRDefault="00E31BF7" w:rsidP="00F63A4C">
      <w:r>
        <w:separator/>
      </w:r>
    </w:p>
  </w:endnote>
  <w:endnote w:type="continuationSeparator" w:id="0">
    <w:p w14:paraId="0C1F829D" w14:textId="77777777" w:rsidR="00E31BF7" w:rsidRDefault="00E31BF7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04B0B" w14:textId="77777777" w:rsidR="00E31BF7" w:rsidRDefault="00E31BF7" w:rsidP="00F63A4C">
      <w:r>
        <w:separator/>
      </w:r>
    </w:p>
  </w:footnote>
  <w:footnote w:type="continuationSeparator" w:id="0">
    <w:p w14:paraId="299D82F4" w14:textId="77777777" w:rsidR="00E31BF7" w:rsidRDefault="00E31BF7" w:rsidP="00F63A4C">
      <w:r>
        <w:continuationSeparator/>
      </w:r>
    </w:p>
  </w:footnote>
  <w:footnote w:id="1">
    <w:p w14:paraId="4B9AC7D7" w14:textId="1D45C9FF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 przedsiębiorców (</w:t>
      </w:r>
      <w:proofErr w:type="spellStart"/>
      <w:r w:rsidR="00932914" w:rsidRPr="00932914">
        <w:rPr>
          <w:sz w:val="18"/>
          <w:szCs w:val="18"/>
        </w:rPr>
        <w:t>t.j</w:t>
      </w:r>
      <w:proofErr w:type="spellEnd"/>
      <w:r w:rsidR="00932914" w:rsidRPr="00932914">
        <w:rPr>
          <w:sz w:val="18"/>
          <w:szCs w:val="18"/>
        </w:rPr>
        <w:t>. Dz. U. 2024 r. poz. 236)</w:t>
      </w:r>
      <w:r w:rsidR="00932914">
        <w:rPr>
          <w:sz w:val="18"/>
          <w:szCs w:val="18"/>
        </w:rPr>
        <w:t>.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FFA55" w14:textId="7D16396F" w:rsidR="00E26FD6" w:rsidRPr="003405F7" w:rsidRDefault="00E26FD6">
    <w:pPr>
      <w:pStyle w:val="Nagwek"/>
      <w:rPr>
        <w:sz w:val="24"/>
        <w:szCs w:val="24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7" w:name="_Hlk71195270"/>
    <w:r>
      <w:rPr>
        <w:sz w:val="24"/>
        <w:szCs w:val="24"/>
        <w:u w:val="single"/>
      </w:rPr>
      <w:tab/>
      <w:t xml:space="preserve">      </w:t>
    </w:r>
    <w:bookmarkEnd w:id="7"/>
    <w:r w:rsidR="00BC5892">
      <w:rPr>
        <w:sz w:val="24"/>
        <w:szCs w:val="24"/>
        <w:u w:val="single"/>
      </w:rPr>
      <w:t xml:space="preserve">           </w:t>
    </w:r>
    <w:r w:rsidR="008517BA" w:rsidRPr="002F3410">
      <w:rPr>
        <w:sz w:val="24"/>
        <w:szCs w:val="24"/>
        <w:u w:val="single"/>
      </w:rPr>
      <w:t>N4.36</w:t>
    </w:r>
    <w:r w:rsidR="000801B3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BC5892">
      <w:rPr>
        <w:sz w:val="24"/>
        <w:szCs w:val="24"/>
        <w:u w:val="single"/>
      </w:rPr>
      <w:t>31</w:t>
    </w:r>
    <w:r w:rsidR="008517BA" w:rsidRPr="002F3410">
      <w:rPr>
        <w:sz w:val="24"/>
        <w:szCs w:val="24"/>
        <w:u w:val="single"/>
      </w:rPr>
      <w:t>.202</w:t>
    </w:r>
    <w:r w:rsidR="000724FF">
      <w:rPr>
        <w:sz w:val="24"/>
        <w:szCs w:val="24"/>
        <w:u w:val="single"/>
      </w:rPr>
      <w:t>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45E5F947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BC5892">
      <w:rPr>
        <w:sz w:val="24"/>
        <w:szCs w:val="24"/>
        <w:u w:val="single"/>
      </w:rPr>
      <w:t xml:space="preserve">              </w:t>
    </w:r>
    <w:r w:rsidR="008517BA" w:rsidRPr="002F3410">
      <w:rPr>
        <w:sz w:val="24"/>
        <w:szCs w:val="24"/>
        <w:u w:val="single"/>
      </w:rPr>
      <w:t>N4.36</w:t>
    </w:r>
    <w:r w:rsidR="003B504D">
      <w:rPr>
        <w:sz w:val="24"/>
        <w:szCs w:val="24"/>
        <w:u w:val="single"/>
      </w:rPr>
      <w:t>1</w:t>
    </w:r>
    <w:r w:rsidR="008517BA" w:rsidRPr="002F3410">
      <w:rPr>
        <w:sz w:val="24"/>
        <w:szCs w:val="24"/>
        <w:u w:val="single"/>
      </w:rPr>
      <w:t>.</w:t>
    </w:r>
    <w:r w:rsidR="00BC5892">
      <w:rPr>
        <w:sz w:val="24"/>
        <w:szCs w:val="24"/>
        <w:u w:val="single"/>
      </w:rPr>
      <w:t>31</w:t>
    </w:r>
    <w:r w:rsidR="008517BA" w:rsidRPr="002F3410">
      <w:rPr>
        <w:sz w:val="24"/>
        <w:szCs w:val="24"/>
        <w:u w:val="single"/>
      </w:rPr>
      <w:t>.202</w:t>
    </w:r>
    <w:r w:rsidR="00E367C0">
      <w:rPr>
        <w:sz w:val="24"/>
        <w:szCs w:val="24"/>
        <w:u w:val="single"/>
      </w:rPr>
      <w:t>5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3C7CAA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2B2A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4FF"/>
    <w:rsid w:val="0007288C"/>
    <w:rsid w:val="00073409"/>
    <w:rsid w:val="000739EE"/>
    <w:rsid w:val="00074267"/>
    <w:rsid w:val="00075517"/>
    <w:rsid w:val="00076BBD"/>
    <w:rsid w:val="000801B3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A76F6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235A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C83"/>
    <w:rsid w:val="001A230B"/>
    <w:rsid w:val="001A2B0E"/>
    <w:rsid w:val="001A7A9E"/>
    <w:rsid w:val="001B035B"/>
    <w:rsid w:val="001B2891"/>
    <w:rsid w:val="001B29B6"/>
    <w:rsid w:val="001B62FC"/>
    <w:rsid w:val="001B67E4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3EC0"/>
    <w:rsid w:val="00204EE6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69D7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7C93"/>
    <w:rsid w:val="002A284B"/>
    <w:rsid w:val="002A3100"/>
    <w:rsid w:val="002A4E5D"/>
    <w:rsid w:val="002A6354"/>
    <w:rsid w:val="002A6B42"/>
    <w:rsid w:val="002B03B3"/>
    <w:rsid w:val="002B0F4F"/>
    <w:rsid w:val="002B1904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2F6625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36FAC"/>
    <w:rsid w:val="003405F7"/>
    <w:rsid w:val="00342A2D"/>
    <w:rsid w:val="00342B81"/>
    <w:rsid w:val="00342BA2"/>
    <w:rsid w:val="00346623"/>
    <w:rsid w:val="00351798"/>
    <w:rsid w:val="00353DD2"/>
    <w:rsid w:val="0035671D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04D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0C99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0FA5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D77D0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02070"/>
    <w:rsid w:val="00503306"/>
    <w:rsid w:val="00507F97"/>
    <w:rsid w:val="005114D6"/>
    <w:rsid w:val="00512BED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2EAD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0C7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050A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07EE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73DDB"/>
    <w:rsid w:val="00680C29"/>
    <w:rsid w:val="00681772"/>
    <w:rsid w:val="00681E1B"/>
    <w:rsid w:val="00683A7B"/>
    <w:rsid w:val="00683E6F"/>
    <w:rsid w:val="006840D8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665F0"/>
    <w:rsid w:val="00770482"/>
    <w:rsid w:val="007713AF"/>
    <w:rsid w:val="007722CD"/>
    <w:rsid w:val="00772422"/>
    <w:rsid w:val="00773820"/>
    <w:rsid w:val="007748FB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5D50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17BA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76139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4F39"/>
    <w:rsid w:val="008A6063"/>
    <w:rsid w:val="008A76A4"/>
    <w:rsid w:val="008A77E1"/>
    <w:rsid w:val="008A7B03"/>
    <w:rsid w:val="008B1D47"/>
    <w:rsid w:val="008C05EB"/>
    <w:rsid w:val="008C2B44"/>
    <w:rsid w:val="008C5845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E590F"/>
    <w:rsid w:val="008E78E1"/>
    <w:rsid w:val="008F06DF"/>
    <w:rsid w:val="008F2BC7"/>
    <w:rsid w:val="008F30CD"/>
    <w:rsid w:val="008F5AFC"/>
    <w:rsid w:val="008F5B0A"/>
    <w:rsid w:val="008F66D5"/>
    <w:rsid w:val="008F6C48"/>
    <w:rsid w:val="008F7683"/>
    <w:rsid w:val="008F7C4C"/>
    <w:rsid w:val="0090184D"/>
    <w:rsid w:val="009035F9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163"/>
    <w:rsid w:val="00922902"/>
    <w:rsid w:val="00923421"/>
    <w:rsid w:val="009252F4"/>
    <w:rsid w:val="00926643"/>
    <w:rsid w:val="00926F29"/>
    <w:rsid w:val="00927512"/>
    <w:rsid w:val="009278BD"/>
    <w:rsid w:val="00932914"/>
    <w:rsid w:val="009345F4"/>
    <w:rsid w:val="00934730"/>
    <w:rsid w:val="00934E7E"/>
    <w:rsid w:val="009374CD"/>
    <w:rsid w:val="00937AEC"/>
    <w:rsid w:val="00941ABE"/>
    <w:rsid w:val="00941E86"/>
    <w:rsid w:val="00942C57"/>
    <w:rsid w:val="00944DD8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5CE6"/>
    <w:rsid w:val="00986484"/>
    <w:rsid w:val="00987999"/>
    <w:rsid w:val="0099196B"/>
    <w:rsid w:val="009A2818"/>
    <w:rsid w:val="009A5433"/>
    <w:rsid w:val="009B2787"/>
    <w:rsid w:val="009B7B79"/>
    <w:rsid w:val="009C1465"/>
    <w:rsid w:val="009C2C9A"/>
    <w:rsid w:val="009C4351"/>
    <w:rsid w:val="009C4552"/>
    <w:rsid w:val="009C642D"/>
    <w:rsid w:val="009D3025"/>
    <w:rsid w:val="009D3F1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9F6D41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859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26BF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0BC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46E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97CB8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43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C5892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080B"/>
    <w:rsid w:val="00C61F5C"/>
    <w:rsid w:val="00C62422"/>
    <w:rsid w:val="00C62848"/>
    <w:rsid w:val="00C64576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1E4B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1E50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6405"/>
    <w:rsid w:val="00E174BE"/>
    <w:rsid w:val="00E20569"/>
    <w:rsid w:val="00E235D0"/>
    <w:rsid w:val="00E2667D"/>
    <w:rsid w:val="00E26FD6"/>
    <w:rsid w:val="00E312ED"/>
    <w:rsid w:val="00E31BF7"/>
    <w:rsid w:val="00E35E3A"/>
    <w:rsid w:val="00E36052"/>
    <w:rsid w:val="00E367C0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0F2D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6B74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2A6F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657"/>
    <w:rsid w:val="00FB3B10"/>
    <w:rsid w:val="00FB4EEA"/>
    <w:rsid w:val="00FC3EDA"/>
    <w:rsid w:val="00FC469E"/>
    <w:rsid w:val="00FC5709"/>
    <w:rsid w:val="00FC6016"/>
    <w:rsid w:val="00FC6BB8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A982-1DDD-48DF-90A6-F1764C1D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845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10</cp:revision>
  <cp:lastPrinted>2024-01-17T13:20:00Z</cp:lastPrinted>
  <dcterms:created xsi:type="dcterms:W3CDTF">2025-04-02T05:59:00Z</dcterms:created>
  <dcterms:modified xsi:type="dcterms:W3CDTF">2025-04-04T08:50:00Z</dcterms:modified>
</cp:coreProperties>
</file>