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E7" w:rsidRDefault="00FF16E7" w:rsidP="00FF16E7">
      <w:pPr>
        <w:pStyle w:val="Standard"/>
        <w:jc w:val="right"/>
        <w:rPr>
          <w:b/>
          <w:lang w:val="pl-PL"/>
        </w:rPr>
      </w:pPr>
      <w:r>
        <w:rPr>
          <w:b/>
          <w:lang w:val="pl-PL"/>
        </w:rPr>
        <w:t>Załącznik nr 2 – Wykaz nieruchomości</w:t>
      </w:r>
    </w:p>
    <w:tbl>
      <w:tblPr>
        <w:tblW w:w="9484" w:type="dxa"/>
        <w:tblInd w:w="5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"/>
        <w:gridCol w:w="163"/>
        <w:gridCol w:w="233"/>
        <w:gridCol w:w="1314"/>
        <w:gridCol w:w="339"/>
        <w:gridCol w:w="1424"/>
        <w:gridCol w:w="2296"/>
        <w:gridCol w:w="3512"/>
        <w:gridCol w:w="40"/>
      </w:tblGrid>
      <w:tr w:rsidR="00FF16E7" w:rsidTr="001F46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886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4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2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5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6E7" w:rsidRDefault="00FF16E7" w:rsidP="001F46EB">
            <w:pPr>
              <w:pStyle w:val="Standard"/>
              <w:snapToGrid w:val="0"/>
              <w:rPr>
                <w:b/>
                <w:bCs/>
                <w:color w:val="000000"/>
                <w:lang w:val="pl-PL" w:eastAsia="pl-PL"/>
              </w:rPr>
            </w:pP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l.p.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Adres obiektu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Nazwa obiektu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Podstawa przeglądu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Termin wykonania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1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Garbary</w:t>
            </w:r>
            <w:proofErr w:type="spellEnd"/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Punkt nadzoru ruchu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jc w:val="righ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30.10.2022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Górczyn</w:t>
            </w:r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Punkt nadzoru ruchu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jc w:val="righ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30.10.2022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3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Junikowo</w:t>
            </w:r>
            <w:proofErr w:type="spellEnd"/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Punkt nadzoru ruchu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jc w:val="righ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30.10.2022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Junikowo</w:t>
            </w:r>
            <w:proofErr w:type="spellEnd"/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Dach nad pętlą tramwajową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 xml:space="preserve">art. 62 ust. 1 pkt 1 i 3  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Akapitzlist"/>
              <w:spacing w:line="360" w:lineRule="auto"/>
              <w:ind w:left="360"/>
              <w:rPr>
                <w:lang w:val="pl-PL"/>
              </w:rPr>
            </w:pPr>
            <w:r>
              <w:rPr>
                <w:lang w:val="pl-PL"/>
              </w:rPr>
              <w:t>- pierwszy – 10 dni roboczych</w:t>
            </w:r>
          </w:p>
          <w:p w:rsidR="00FF16E7" w:rsidRDefault="00FF16E7" w:rsidP="001F46EB">
            <w:pPr>
              <w:pStyle w:val="Akapitzlist"/>
              <w:spacing w:line="360" w:lineRule="auto"/>
              <w:ind w:left="360"/>
            </w:pPr>
            <w:r>
              <w:rPr>
                <w:rFonts w:eastAsia="Liberation Serif" w:cs="Liberation Serif"/>
                <w:lang w:val="pl-PL"/>
              </w:rPr>
              <w:t xml:space="preserve">  </w:t>
            </w:r>
            <w:r>
              <w:rPr>
                <w:lang w:val="pl-PL"/>
              </w:rPr>
              <w:t>od daty podpisania umowy</w:t>
            </w:r>
          </w:p>
          <w:p w:rsidR="00FF16E7" w:rsidRDefault="00FF16E7" w:rsidP="001F46EB">
            <w:pPr>
              <w:pStyle w:val="Akapitzlist"/>
              <w:spacing w:line="360" w:lineRule="auto"/>
              <w:ind w:left="360"/>
              <w:rPr>
                <w:lang w:val="pl-PL"/>
              </w:rPr>
            </w:pPr>
            <w:r>
              <w:rPr>
                <w:lang w:val="pl-PL"/>
              </w:rPr>
              <w:t>- drugi – do dnia 30.11.2022 r.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5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Junikowo</w:t>
            </w:r>
            <w:proofErr w:type="spellEnd"/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Wiata rowerowa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jc w:val="righ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30.10.2022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6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Rataje</w:t>
            </w:r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Punkt nadzoru ruchu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jc w:val="righ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30.10.2022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7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Rataje</w:t>
            </w:r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Zadaszenie dworca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 xml:space="preserve">art. 62 ust. 1 pkt 1 i 3  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Akapitzlist"/>
              <w:spacing w:line="360" w:lineRule="auto"/>
              <w:ind w:left="360"/>
              <w:rPr>
                <w:lang w:val="pl-PL"/>
              </w:rPr>
            </w:pPr>
            <w:r>
              <w:rPr>
                <w:lang w:val="pl-PL"/>
              </w:rPr>
              <w:t>- pierwszy – 10 dni roboczych</w:t>
            </w:r>
          </w:p>
          <w:p w:rsidR="00FF16E7" w:rsidRDefault="00FF16E7" w:rsidP="001F46EB">
            <w:pPr>
              <w:pStyle w:val="Akapitzlist"/>
              <w:spacing w:line="360" w:lineRule="auto"/>
              <w:ind w:left="360"/>
            </w:pPr>
            <w:r>
              <w:rPr>
                <w:rFonts w:eastAsia="Liberation Serif" w:cs="Liberation Serif"/>
                <w:lang w:val="pl-PL"/>
              </w:rPr>
              <w:t xml:space="preserve">  </w:t>
            </w:r>
            <w:r>
              <w:rPr>
                <w:lang w:val="pl-PL"/>
              </w:rPr>
              <w:t>od daty podpisania umowy</w:t>
            </w:r>
          </w:p>
          <w:p w:rsidR="00FF16E7" w:rsidRDefault="00FF16E7" w:rsidP="001F46EB">
            <w:pPr>
              <w:pStyle w:val="Akapitzlist"/>
              <w:spacing w:line="360" w:lineRule="auto"/>
              <w:ind w:left="360"/>
              <w:rPr>
                <w:lang w:val="pl-PL"/>
              </w:rPr>
            </w:pPr>
            <w:r>
              <w:rPr>
                <w:lang w:val="pl-PL"/>
              </w:rPr>
              <w:t>- drugi – do dnia 30.11.2022 r.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8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Sobieskiego</w:t>
            </w:r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Punkt nadzoru ruchu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2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jc w:val="righ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30.10.2022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9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Sobieskiego</w:t>
            </w:r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</w:pPr>
            <w:r>
              <w:rPr>
                <w:lang w:val="pl-PL" w:eastAsia="pl-PL"/>
              </w:rPr>
              <w:t>Zadaszenie peronów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 xml:space="preserve">art. 62 ust. 1 pkt 1 i 3  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Akapitzlist"/>
              <w:spacing w:line="360" w:lineRule="auto"/>
              <w:ind w:left="360"/>
              <w:rPr>
                <w:lang w:val="pl-PL"/>
              </w:rPr>
            </w:pPr>
            <w:r>
              <w:rPr>
                <w:lang w:val="pl-PL"/>
              </w:rPr>
              <w:t>- pierwszy – 10 dni roboczych</w:t>
            </w:r>
          </w:p>
          <w:p w:rsidR="00FF16E7" w:rsidRDefault="00FF16E7" w:rsidP="001F46EB">
            <w:pPr>
              <w:pStyle w:val="Akapitzlist"/>
              <w:spacing w:line="360" w:lineRule="auto"/>
              <w:ind w:left="360"/>
            </w:pPr>
            <w:r>
              <w:rPr>
                <w:rFonts w:eastAsia="Liberation Serif" w:cs="Liberation Serif"/>
                <w:lang w:val="pl-PL"/>
              </w:rPr>
              <w:t xml:space="preserve">  </w:t>
            </w:r>
            <w:r>
              <w:rPr>
                <w:lang w:val="pl-PL"/>
              </w:rPr>
              <w:t>od daty podpisania umowy</w:t>
            </w:r>
          </w:p>
          <w:p w:rsidR="00FF16E7" w:rsidRDefault="00FF16E7" w:rsidP="001F46EB">
            <w:pPr>
              <w:pStyle w:val="Akapitzlist"/>
              <w:spacing w:line="360" w:lineRule="auto"/>
              <w:ind w:left="360"/>
              <w:rPr>
                <w:lang w:val="pl-PL"/>
              </w:rPr>
            </w:pPr>
            <w:r>
              <w:rPr>
                <w:lang w:val="pl-PL"/>
              </w:rPr>
              <w:t>- drugi – do dnia 30.11.2022 r.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10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Starołęcka</w:t>
            </w:r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Punkt nadzoru ruchu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jc w:val="righ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30.10.2022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11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Śródka</w:t>
            </w:r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Punkt nadzoru ruchu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jc w:val="righ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30.10.2022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Śródka</w:t>
            </w:r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</w:pPr>
            <w:r>
              <w:rPr>
                <w:lang w:val="pl-PL" w:eastAsia="pl-PL"/>
              </w:rPr>
              <w:t>Zadaszenie peronów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 xml:space="preserve">art. 62 ust. 1 pkt 1 i 3  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Akapitzlist"/>
              <w:spacing w:line="360" w:lineRule="auto"/>
              <w:ind w:left="360"/>
              <w:rPr>
                <w:lang w:val="pl-PL"/>
              </w:rPr>
            </w:pPr>
            <w:r>
              <w:rPr>
                <w:lang w:val="pl-PL"/>
              </w:rPr>
              <w:t>- pierwszy – 10 dni roboczych</w:t>
            </w:r>
          </w:p>
          <w:p w:rsidR="00FF16E7" w:rsidRDefault="00FF16E7" w:rsidP="001F46EB">
            <w:pPr>
              <w:pStyle w:val="Akapitzlist"/>
              <w:spacing w:line="360" w:lineRule="auto"/>
              <w:ind w:left="360"/>
            </w:pPr>
            <w:r>
              <w:rPr>
                <w:rFonts w:eastAsia="Liberation Serif" w:cs="Liberation Serif"/>
                <w:lang w:val="pl-PL"/>
              </w:rPr>
              <w:t xml:space="preserve">  </w:t>
            </w:r>
            <w:r>
              <w:rPr>
                <w:lang w:val="pl-PL"/>
              </w:rPr>
              <w:t>od daty podpisania umowy</w:t>
            </w:r>
          </w:p>
          <w:p w:rsidR="00FF16E7" w:rsidRDefault="00FF16E7" w:rsidP="001F46EB">
            <w:pPr>
              <w:pStyle w:val="Akapitzlist"/>
              <w:spacing w:line="360" w:lineRule="auto"/>
              <w:ind w:left="360"/>
              <w:rPr>
                <w:lang w:val="pl-PL"/>
              </w:rPr>
            </w:pPr>
            <w:r>
              <w:rPr>
                <w:lang w:val="pl-PL"/>
              </w:rPr>
              <w:t>- drugi – do dnia 30.11.2022 r.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13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Matejki 59</w:t>
            </w:r>
          </w:p>
        </w:tc>
        <w:tc>
          <w:tcPr>
            <w:tcW w:w="17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lang w:val="pl-PL" w:eastAsia="pl-PL"/>
              </w:rPr>
            </w:pPr>
            <w:r>
              <w:rPr>
                <w:lang w:val="pl-PL" w:eastAsia="pl-PL"/>
              </w:rPr>
              <w:t>Siedziba ZTM</w:t>
            </w:r>
          </w:p>
        </w:tc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</w:t>
            </w:r>
          </w:p>
        </w:tc>
        <w:tc>
          <w:tcPr>
            <w:tcW w:w="35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jc w:val="right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30.10.2022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snapToGrid w:val="0"/>
              <w:jc w:val="right"/>
              <w:rPr>
                <w:color w:val="000000"/>
                <w:lang w:val="pl-PL" w:eastAsia="pl-PL"/>
              </w:rPr>
            </w:pPr>
          </w:p>
        </w:tc>
        <w:tc>
          <w:tcPr>
            <w:tcW w:w="13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snapToGrid w:val="0"/>
              <w:jc w:val="right"/>
              <w:rPr>
                <w:color w:val="000000"/>
                <w:lang w:val="pl-PL" w:eastAsia="pl-PL"/>
              </w:rPr>
            </w:pPr>
          </w:p>
        </w:tc>
        <w:tc>
          <w:tcPr>
            <w:tcW w:w="176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color w:val="000000"/>
                <w:lang w:val="pl-PL" w:eastAsia="pl-PL"/>
              </w:rPr>
            </w:pPr>
          </w:p>
        </w:tc>
        <w:tc>
          <w:tcPr>
            <w:tcW w:w="22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color w:val="000000"/>
                <w:lang w:val="pl-PL" w:eastAsia="pl-PL"/>
              </w:rPr>
            </w:pPr>
          </w:p>
        </w:tc>
        <w:tc>
          <w:tcPr>
            <w:tcW w:w="35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color w:val="000000"/>
                <w:lang w:val="pl-PL"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6E7" w:rsidRDefault="00FF16E7" w:rsidP="001F46EB">
            <w:pPr>
              <w:pStyle w:val="Standard"/>
              <w:snapToGrid w:val="0"/>
              <w:rPr>
                <w:color w:val="000000"/>
                <w:lang w:val="pl-PL" w:eastAsia="pl-PL"/>
              </w:rPr>
            </w:pP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lang w:val="pl-PL" w:eastAsia="pl-PL"/>
              </w:rPr>
            </w:pPr>
          </w:p>
        </w:tc>
        <w:tc>
          <w:tcPr>
            <w:tcW w:w="13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lang w:val="pl-PL" w:eastAsia="pl-PL"/>
              </w:rPr>
            </w:pPr>
          </w:p>
        </w:tc>
        <w:tc>
          <w:tcPr>
            <w:tcW w:w="176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lang w:val="pl-PL" w:eastAsia="pl-PL"/>
              </w:rPr>
            </w:pPr>
          </w:p>
        </w:tc>
        <w:tc>
          <w:tcPr>
            <w:tcW w:w="22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lang w:val="pl-PL" w:eastAsia="pl-PL"/>
              </w:rPr>
            </w:pPr>
          </w:p>
        </w:tc>
        <w:tc>
          <w:tcPr>
            <w:tcW w:w="35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lang w:val="pl-PL" w:eastAsia="pl-P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6E7" w:rsidRDefault="00FF16E7" w:rsidP="001F46EB">
            <w:pPr>
              <w:pStyle w:val="Standard"/>
              <w:snapToGrid w:val="0"/>
              <w:rPr>
                <w:color w:val="000000"/>
                <w:lang w:val="pl-PL" w:eastAsia="pl-PL"/>
              </w:rPr>
            </w:pP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color w:val="000000"/>
                <w:lang w:val="pl-PL" w:eastAsia="pl-PL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</w:t>
            </w:r>
          </w:p>
        </w:tc>
        <w:tc>
          <w:tcPr>
            <w:tcW w:w="58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przegląd budowlany roczny</w:t>
            </w:r>
          </w:p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 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color w:val="000000"/>
                <w:lang w:val="pl-PL" w:eastAsia="pl-PL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2</w:t>
            </w:r>
          </w:p>
        </w:tc>
        <w:tc>
          <w:tcPr>
            <w:tcW w:w="58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przegląd budowlany 5-letni</w:t>
            </w:r>
          </w:p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 </w:t>
            </w:r>
          </w:p>
        </w:tc>
      </w:tr>
      <w:tr w:rsidR="00FF16E7" w:rsidTr="001F46E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6E7" w:rsidRDefault="00FF16E7" w:rsidP="001F46EB">
            <w:pPr>
              <w:pStyle w:val="Standard"/>
              <w:suppressAutoHyphens w:val="0"/>
              <w:snapToGrid w:val="0"/>
              <w:rPr>
                <w:color w:val="000000"/>
                <w:lang w:val="pl-PL" w:eastAsia="pl-PL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art. 62 ust. 1 pkt 1, 3</w:t>
            </w:r>
          </w:p>
        </w:tc>
        <w:tc>
          <w:tcPr>
            <w:tcW w:w="58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F16E7" w:rsidRDefault="00FF16E7" w:rsidP="001F46EB">
            <w:pPr>
              <w:pStyle w:val="Standard"/>
              <w:suppressAutoHyphens w:val="0"/>
              <w:rPr>
                <w:color w:val="000000"/>
                <w:lang w:val="pl-PL" w:eastAsia="pl-PL"/>
              </w:rPr>
            </w:pPr>
            <w:r>
              <w:rPr>
                <w:color w:val="000000"/>
                <w:lang w:val="pl-PL" w:eastAsia="pl-PL"/>
              </w:rPr>
              <w:t>przegląd budowlany roczny i wielkopowierzchniowy</w:t>
            </w:r>
          </w:p>
        </w:tc>
      </w:tr>
    </w:tbl>
    <w:p w:rsidR="00FF16E7" w:rsidRDefault="00FF16E7" w:rsidP="00FF16E7">
      <w:pPr>
        <w:pStyle w:val="Standard"/>
        <w:rPr>
          <w:b/>
          <w:bCs/>
          <w:lang w:val="pl-PL"/>
        </w:rPr>
      </w:pPr>
    </w:p>
    <w:p w:rsidR="00614FC1" w:rsidRDefault="00614FC1">
      <w:bookmarkStart w:id="0" w:name="_GoBack"/>
      <w:bookmarkEnd w:id="0"/>
    </w:p>
    <w:sectPr w:rsidR="0061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E7"/>
    <w:rsid w:val="00614FC1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57CBD-CC96-42B9-B3D8-CD27BDB9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6E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16E7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rsid w:val="00FF16E7"/>
    <w:pPr>
      <w:widowControl/>
      <w:ind w:left="708"/>
    </w:pPr>
    <w:rPr>
      <w:rFonts w:eastAsia="SimSun, 宋体" w:cs="Mangal, 'Courier New'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Stachowiak</dc:creator>
  <cp:keywords/>
  <dc:description/>
  <cp:lastModifiedBy>Aleksandra Stachowiak</cp:lastModifiedBy>
  <cp:revision>1</cp:revision>
  <dcterms:created xsi:type="dcterms:W3CDTF">2022-05-11T11:50:00Z</dcterms:created>
  <dcterms:modified xsi:type="dcterms:W3CDTF">2022-05-11T11:51:00Z</dcterms:modified>
</cp:coreProperties>
</file>