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4AD1" w14:textId="0AA5154A" w:rsidR="00AD7713" w:rsidRPr="00B966D4" w:rsidRDefault="00AD7713" w:rsidP="000844E1">
      <w:pPr>
        <w:spacing w:line="276" w:lineRule="auto"/>
        <w:jc w:val="right"/>
        <w:rPr>
          <w:rFonts w:cstheme="minorHAnsi"/>
        </w:rPr>
      </w:pPr>
      <w:r w:rsidRPr="00B966D4">
        <w:rPr>
          <w:rFonts w:cstheme="minorHAnsi"/>
        </w:rPr>
        <w:t>Załącznik nr 2 do SWZ</w:t>
      </w:r>
    </w:p>
    <w:p w14:paraId="650A89DA" w14:textId="41A114CD" w:rsidR="00AD7713" w:rsidRPr="00736959" w:rsidRDefault="00AD7713" w:rsidP="000844E1">
      <w:pPr>
        <w:spacing w:line="276" w:lineRule="auto"/>
        <w:rPr>
          <w:rFonts w:cstheme="minorHAnsi"/>
          <w:i/>
        </w:rPr>
      </w:pPr>
      <w:r w:rsidRPr="00736959">
        <w:rPr>
          <w:rFonts w:cstheme="minorHAnsi"/>
          <w:i/>
        </w:rPr>
        <w:t xml:space="preserve">Nr sprawy: </w:t>
      </w:r>
      <w:r w:rsidR="0040794A">
        <w:t>ZP.271.43.2023</w:t>
      </w:r>
    </w:p>
    <w:p w14:paraId="25EE24CE" w14:textId="23629139" w:rsidR="00AD7713" w:rsidRPr="00B966D4" w:rsidRDefault="006F61B9" w:rsidP="006F61B9">
      <w:pPr>
        <w:tabs>
          <w:tab w:val="left" w:pos="2076"/>
          <w:tab w:val="center" w:pos="4677"/>
        </w:tabs>
        <w:spacing w:line="276" w:lineRule="auto"/>
        <w:rPr>
          <w:rFonts w:cstheme="minorHAnsi"/>
          <w:b/>
          <w:bCs/>
        </w:rPr>
      </w:pPr>
      <w:r>
        <w:rPr>
          <w:rFonts w:cstheme="minorHAnsi"/>
          <w:b/>
          <w:bCs/>
        </w:rPr>
        <w:tab/>
      </w:r>
      <w:r>
        <w:rPr>
          <w:rFonts w:cstheme="minorHAnsi"/>
          <w:b/>
          <w:bCs/>
        </w:rPr>
        <w:tab/>
      </w:r>
      <w:r w:rsidR="00AD7713" w:rsidRPr="00B966D4">
        <w:rPr>
          <w:rFonts w:cstheme="minorHAnsi"/>
          <w:b/>
          <w:bCs/>
        </w:rPr>
        <w:t>OPIS PRZEDMIOTU ZAMÓWIENIA</w:t>
      </w:r>
    </w:p>
    <w:p w14:paraId="20C98A62" w14:textId="77777777" w:rsidR="00E90698" w:rsidRDefault="00B22841" w:rsidP="004E7A13">
      <w:pPr>
        <w:spacing w:after="0" w:line="276" w:lineRule="auto"/>
        <w:jc w:val="center"/>
        <w:rPr>
          <w:rFonts w:cstheme="minorHAnsi"/>
          <w:bCs/>
          <w:color w:val="000000" w:themeColor="text1"/>
        </w:rPr>
      </w:pPr>
      <w:r>
        <w:rPr>
          <w:rFonts w:cstheme="minorHAnsi"/>
        </w:rPr>
        <w:t>s</w:t>
      </w:r>
      <w:r w:rsidR="00AD7713" w:rsidRPr="00B966D4">
        <w:rPr>
          <w:rFonts w:cstheme="minorHAnsi"/>
        </w:rPr>
        <w:t>zczegółowy opis, zakres i warunki realizacji zamówienia</w:t>
      </w:r>
      <w:r w:rsidR="00E90698">
        <w:rPr>
          <w:rFonts w:cstheme="minorHAnsi"/>
        </w:rPr>
        <w:t xml:space="preserve"> </w:t>
      </w:r>
      <w:r w:rsidR="00047DB8" w:rsidRPr="005B2C7B">
        <w:rPr>
          <w:rFonts w:cstheme="minorHAnsi"/>
          <w:bCs/>
          <w:color w:val="000000" w:themeColor="text1"/>
        </w:rPr>
        <w:t xml:space="preserve">na </w:t>
      </w:r>
    </w:p>
    <w:p w14:paraId="0207267B" w14:textId="3F83898D" w:rsidR="00AD7713" w:rsidRPr="00E90698" w:rsidRDefault="00E90698" w:rsidP="004E7A13">
      <w:pPr>
        <w:spacing w:after="0" w:line="276" w:lineRule="auto"/>
        <w:jc w:val="center"/>
        <w:rPr>
          <w:rFonts w:cstheme="minorHAnsi"/>
        </w:rPr>
      </w:pPr>
      <w:r>
        <w:rPr>
          <w:rFonts w:cstheme="minorHAnsi"/>
          <w:bCs/>
          <w:color w:val="000000" w:themeColor="text1"/>
        </w:rPr>
        <w:t>o</w:t>
      </w:r>
      <w:r w:rsidRPr="00E90698">
        <w:rPr>
          <w:rFonts w:cstheme="minorHAnsi"/>
          <w:bCs/>
          <w:color w:val="000000" w:themeColor="text1"/>
        </w:rPr>
        <w:t>chron</w:t>
      </w:r>
      <w:r>
        <w:rPr>
          <w:rFonts w:cstheme="minorHAnsi"/>
          <w:bCs/>
          <w:color w:val="000000" w:themeColor="text1"/>
        </w:rPr>
        <w:t>ę</w:t>
      </w:r>
      <w:r w:rsidRPr="00E90698">
        <w:rPr>
          <w:rFonts w:cstheme="minorHAnsi"/>
          <w:bCs/>
          <w:color w:val="000000" w:themeColor="text1"/>
        </w:rPr>
        <w:t xml:space="preserve"> fizyczn</w:t>
      </w:r>
      <w:r>
        <w:rPr>
          <w:rFonts w:cstheme="minorHAnsi"/>
          <w:bCs/>
          <w:color w:val="000000" w:themeColor="text1"/>
        </w:rPr>
        <w:t>ą</w:t>
      </w:r>
      <w:r w:rsidRPr="00E90698">
        <w:rPr>
          <w:rFonts w:cstheme="minorHAnsi"/>
          <w:bCs/>
          <w:color w:val="000000" w:themeColor="text1"/>
        </w:rPr>
        <w:t xml:space="preserve"> osób i mienia </w:t>
      </w:r>
      <w:r w:rsidR="0059282A" w:rsidRPr="0059282A">
        <w:rPr>
          <w:rFonts w:cstheme="minorHAnsi"/>
          <w:bCs/>
          <w:color w:val="000000" w:themeColor="text1"/>
        </w:rPr>
        <w:t>oraz monitorowani</w:t>
      </w:r>
      <w:r w:rsidR="005615B5">
        <w:rPr>
          <w:rFonts w:cstheme="minorHAnsi"/>
          <w:bCs/>
          <w:color w:val="000000" w:themeColor="text1"/>
        </w:rPr>
        <w:t>e</w:t>
      </w:r>
      <w:r w:rsidR="0059282A" w:rsidRPr="0059282A">
        <w:rPr>
          <w:rFonts w:cstheme="minorHAnsi"/>
          <w:bCs/>
          <w:color w:val="000000" w:themeColor="text1"/>
        </w:rPr>
        <w:t xml:space="preserve"> obiektów wraz z przyjazdem grupy interwencyjnej w budynkach i lokalach</w:t>
      </w:r>
      <w:r w:rsidR="0059282A" w:rsidRPr="00C550B5">
        <w:rPr>
          <w:rFonts w:cstheme="minorHAnsi"/>
        </w:rPr>
        <w:t xml:space="preserve"> </w:t>
      </w:r>
      <w:r w:rsidR="005615B5">
        <w:rPr>
          <w:rFonts w:cstheme="minorHAnsi"/>
          <w:bCs/>
          <w:color w:val="000000" w:themeColor="text1"/>
        </w:rPr>
        <w:t>Zespołu</w:t>
      </w:r>
      <w:r w:rsidRPr="00E90698">
        <w:rPr>
          <w:rFonts w:cstheme="minorHAnsi"/>
          <w:bCs/>
          <w:color w:val="000000" w:themeColor="text1"/>
        </w:rPr>
        <w:t xml:space="preserve"> Domów Pomocy Społecznej i Ośrodków Wsparcia w Bydgoszczy</w:t>
      </w:r>
      <w:r w:rsidR="0059282A">
        <w:rPr>
          <w:rFonts w:cstheme="minorHAnsi"/>
          <w:bCs/>
          <w:color w:val="000000" w:themeColor="text1"/>
        </w:rPr>
        <w:t>.</w:t>
      </w:r>
    </w:p>
    <w:p w14:paraId="6119A793" w14:textId="77777777" w:rsidR="003D576C" w:rsidRDefault="003D576C" w:rsidP="003D576C">
      <w:pPr>
        <w:pStyle w:val="Akapitzlist"/>
        <w:spacing w:line="276" w:lineRule="auto"/>
        <w:rPr>
          <w:rFonts w:cstheme="minorHAnsi"/>
          <w:color w:val="000000" w:themeColor="text1"/>
        </w:rPr>
      </w:pPr>
    </w:p>
    <w:p w14:paraId="05B18B6E" w14:textId="77777777" w:rsidR="00AC241E" w:rsidRPr="00D13CED" w:rsidRDefault="00AC241E" w:rsidP="00AC241E">
      <w:pPr>
        <w:shd w:val="clear" w:color="auto" w:fill="FFFFFF" w:themeFill="background1"/>
        <w:jc w:val="both"/>
        <w:rPr>
          <w:rFonts w:cstheme="minorHAnsi"/>
        </w:rPr>
      </w:pPr>
      <w:r>
        <w:rPr>
          <w:rFonts w:cstheme="minorHAnsi"/>
        </w:rPr>
        <w:t xml:space="preserve">1. </w:t>
      </w:r>
      <w:r w:rsidRPr="00D13CED">
        <w:rPr>
          <w:rFonts w:cstheme="minorHAnsi"/>
        </w:rPr>
        <w:t>Przedmiotem zamówienia jest:</w:t>
      </w:r>
    </w:p>
    <w:p w14:paraId="073EAF0A" w14:textId="77777777" w:rsidR="00AC241E" w:rsidRPr="00D13CED" w:rsidRDefault="00AC241E" w:rsidP="00AC241E">
      <w:pPr>
        <w:shd w:val="clear" w:color="auto" w:fill="FFFFFF" w:themeFill="background1"/>
        <w:ind w:firstLine="66"/>
        <w:jc w:val="both"/>
        <w:rPr>
          <w:rFonts w:cstheme="minorHAnsi"/>
        </w:rPr>
      </w:pPr>
      <w:r w:rsidRPr="00D13CED">
        <w:rPr>
          <w:rFonts w:cstheme="minorHAnsi"/>
        </w:rPr>
        <w:t>1) bezpośrednia ochrona fizyczna osób i mienia (włącznie z ogrodzeniami) w budynkach, lokalach oraz na terenie:</w:t>
      </w:r>
    </w:p>
    <w:p w14:paraId="0ACDCF54" w14:textId="77777777" w:rsidR="00AC241E" w:rsidRPr="00D13CED" w:rsidRDefault="00AC241E" w:rsidP="00AC241E">
      <w:pPr>
        <w:numPr>
          <w:ilvl w:val="0"/>
          <w:numId w:val="37"/>
        </w:numPr>
        <w:shd w:val="clear" w:color="auto" w:fill="FFFFFF" w:themeFill="background1"/>
        <w:overflowPunct w:val="0"/>
        <w:autoSpaceDE w:val="0"/>
        <w:autoSpaceDN w:val="0"/>
        <w:adjustRightInd w:val="0"/>
        <w:spacing w:after="0" w:line="240" w:lineRule="auto"/>
        <w:ind w:left="993" w:hanging="284"/>
        <w:contextualSpacing/>
        <w:jc w:val="both"/>
        <w:textAlignment w:val="baseline"/>
        <w:rPr>
          <w:rFonts w:cstheme="minorHAnsi"/>
        </w:rPr>
      </w:pPr>
      <w:r w:rsidRPr="00D13CED">
        <w:rPr>
          <w:rFonts w:cstheme="minorHAnsi"/>
        </w:rPr>
        <w:t>DPS Promień Życia, ul. Łomżyńska 54 – 12h na dobę - w godzinach od 19.00 do 7.00 (138 podopiecznych)</w:t>
      </w:r>
    </w:p>
    <w:p w14:paraId="149781F1" w14:textId="77777777" w:rsidR="00AC241E" w:rsidRPr="00D13CED" w:rsidRDefault="00AC241E" w:rsidP="00AC241E">
      <w:pPr>
        <w:numPr>
          <w:ilvl w:val="0"/>
          <w:numId w:val="37"/>
        </w:numPr>
        <w:shd w:val="clear" w:color="auto" w:fill="FFFFFF" w:themeFill="background1"/>
        <w:overflowPunct w:val="0"/>
        <w:autoSpaceDE w:val="0"/>
        <w:autoSpaceDN w:val="0"/>
        <w:adjustRightInd w:val="0"/>
        <w:spacing w:after="0" w:line="240" w:lineRule="auto"/>
        <w:ind w:left="993" w:hanging="284"/>
        <w:contextualSpacing/>
        <w:jc w:val="both"/>
        <w:textAlignment w:val="baseline"/>
        <w:rPr>
          <w:rFonts w:cstheme="minorHAnsi"/>
        </w:rPr>
      </w:pPr>
      <w:r w:rsidRPr="00D13CED">
        <w:rPr>
          <w:rFonts w:cstheme="minorHAnsi"/>
        </w:rPr>
        <w:t>DPS Jesień Życia, ul. Mińska 15a – 8h na dobę – dyżur nocny - w godzinach 22.00 do 6.00 (75 podopiecznych)</w:t>
      </w:r>
    </w:p>
    <w:p w14:paraId="1360A56A" w14:textId="77777777" w:rsidR="00AC241E" w:rsidRPr="00D13CED" w:rsidRDefault="00AC241E" w:rsidP="00AC241E">
      <w:pPr>
        <w:numPr>
          <w:ilvl w:val="0"/>
          <w:numId w:val="37"/>
        </w:numPr>
        <w:shd w:val="clear" w:color="auto" w:fill="FFFFFF" w:themeFill="background1"/>
        <w:overflowPunct w:val="0"/>
        <w:autoSpaceDE w:val="0"/>
        <w:autoSpaceDN w:val="0"/>
        <w:adjustRightInd w:val="0"/>
        <w:spacing w:after="0" w:line="240" w:lineRule="auto"/>
        <w:ind w:left="993" w:hanging="284"/>
        <w:contextualSpacing/>
        <w:jc w:val="both"/>
        <w:textAlignment w:val="baseline"/>
        <w:rPr>
          <w:rFonts w:cstheme="minorHAnsi"/>
        </w:rPr>
      </w:pPr>
      <w:r w:rsidRPr="00D13CED">
        <w:rPr>
          <w:rFonts w:cstheme="minorHAnsi"/>
        </w:rPr>
        <w:t>DPS Słoneczko, ul. Gałczyńskiego 2 – 8h na dobę – dyżur nocny - w godzinach 22.00 do 6.00 (55 podopiecznych)</w:t>
      </w:r>
    </w:p>
    <w:p w14:paraId="7DB68315" w14:textId="11B60659" w:rsidR="00AC241E" w:rsidRPr="00D13CED" w:rsidRDefault="00AC241E" w:rsidP="00AC241E">
      <w:pPr>
        <w:shd w:val="clear" w:color="auto" w:fill="FFFFFF" w:themeFill="background1"/>
        <w:contextualSpacing/>
        <w:jc w:val="both"/>
        <w:rPr>
          <w:rFonts w:cstheme="minorHAnsi"/>
        </w:rPr>
      </w:pPr>
      <w:r w:rsidRPr="00D13CED">
        <w:rPr>
          <w:rFonts w:cstheme="minorHAnsi"/>
        </w:rPr>
        <w:t xml:space="preserve">świadczona w systemie jednoosobowym we wszystkie dni miesiąca w okresie od dnia </w:t>
      </w:r>
      <w:r w:rsidR="0087638F">
        <w:rPr>
          <w:rFonts w:cstheme="minorHAnsi"/>
        </w:rPr>
        <w:t>31.12.2023</w:t>
      </w:r>
      <w:r w:rsidRPr="00D13CED">
        <w:rPr>
          <w:rFonts w:cstheme="minorHAnsi"/>
        </w:rPr>
        <w:t xml:space="preserve"> r. do dnia 31.12.2024 r.</w:t>
      </w:r>
    </w:p>
    <w:p w14:paraId="5DCFC9F1" w14:textId="6AD7697B" w:rsidR="00AC241E" w:rsidRPr="00D13CED" w:rsidRDefault="00AC241E" w:rsidP="00AC241E">
      <w:pPr>
        <w:shd w:val="clear" w:color="auto" w:fill="FFFFFF" w:themeFill="background1"/>
        <w:contextualSpacing/>
        <w:jc w:val="both"/>
        <w:rPr>
          <w:rFonts w:cstheme="minorHAnsi"/>
        </w:rPr>
      </w:pPr>
      <w:r w:rsidRPr="00D13CED">
        <w:rPr>
          <w:rFonts w:cstheme="minorHAnsi"/>
        </w:rPr>
        <w:t>2) monitorowanie sygnałów przesyłanych, gromadzonych i przetwarzanych w elektronicznych urządzeniach</w:t>
      </w:r>
      <w:r w:rsidR="007E5F30">
        <w:rPr>
          <w:rFonts w:cstheme="minorHAnsi"/>
        </w:rPr>
        <w:t xml:space="preserve"> </w:t>
      </w:r>
      <w:r w:rsidR="007E5F30" w:rsidRPr="004F37B6">
        <w:rPr>
          <w:rFonts w:cstheme="minorHAnsi"/>
        </w:rPr>
        <w:t>alarmowych</w:t>
      </w:r>
      <w:r w:rsidRPr="00D13CED">
        <w:rPr>
          <w:rFonts w:cstheme="minorHAnsi"/>
        </w:rPr>
        <w:t xml:space="preserve">, świadczone we wszystkie dni miesiąca w okresie od dnia </w:t>
      </w:r>
      <w:r w:rsidR="0087638F">
        <w:rPr>
          <w:rFonts w:cstheme="minorHAnsi"/>
        </w:rPr>
        <w:t>31.12.2023</w:t>
      </w:r>
      <w:r w:rsidRPr="00D13CED">
        <w:rPr>
          <w:rFonts w:cstheme="minorHAnsi"/>
        </w:rPr>
        <w:t xml:space="preserve"> r. do dnia 31.12.2024 r., w budynkach, lokalach oraz na terenie:</w:t>
      </w:r>
    </w:p>
    <w:p w14:paraId="07831293"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Gałczyńskiego 2 (OW, ŚDS „Słoneczko”, ŚDS „IRYS”)</w:t>
      </w:r>
    </w:p>
    <w:p w14:paraId="4A6C33B8"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Mińska 15A (SDS „Stokrotka”)</w:t>
      </w:r>
    </w:p>
    <w:p w14:paraId="3408FB07"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Gackowskiego 1B (filia ŚDS „Słoneczko”)</w:t>
      </w:r>
    </w:p>
    <w:p w14:paraId="57930592"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Dunikowskiego 2 (ŚDS „Bławatek)</w:t>
      </w:r>
    </w:p>
    <w:p w14:paraId="3E499D90"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 xml:space="preserve">ul. Szpitalna 25 (ŚDS ”Sami Swoi” lokal 301+52) </w:t>
      </w:r>
    </w:p>
    <w:p w14:paraId="292E69E4"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Janosika 4 (ŚDS „Wrzos”)</w:t>
      </w:r>
    </w:p>
    <w:p w14:paraId="74A11BBA"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Łomżyńska 54 (DPS Promień Życia)</w:t>
      </w:r>
    </w:p>
    <w:p w14:paraId="63B1AED8"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Mińska 15a (DPS Jesień Życia)</w:t>
      </w:r>
    </w:p>
    <w:p w14:paraId="328D9379"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Gałczyńskiego 2 (DPS Słoneczko)</w:t>
      </w:r>
    </w:p>
    <w:p w14:paraId="7C5F5E39" w14:textId="10D57F68" w:rsidR="00AC241E" w:rsidRPr="00D13CED" w:rsidRDefault="00AC241E" w:rsidP="00AC241E">
      <w:pPr>
        <w:shd w:val="clear" w:color="auto" w:fill="FFFFFF" w:themeFill="background1"/>
        <w:contextualSpacing/>
        <w:jc w:val="both"/>
        <w:rPr>
          <w:rFonts w:cstheme="minorHAnsi"/>
        </w:rPr>
      </w:pPr>
      <w:r>
        <w:rPr>
          <w:rFonts w:cstheme="minorHAnsi"/>
        </w:rPr>
        <w:t>3</w:t>
      </w:r>
      <w:r w:rsidRPr="00D13CED">
        <w:rPr>
          <w:rFonts w:cstheme="minorHAnsi"/>
        </w:rPr>
        <w:t xml:space="preserve">) ochrona doraźna w postaci patrolu interwencyjnego w sytuacjach alarmowych, awaryjnych, świadczona we wszystkie dni miesiąca w okresie od dnia </w:t>
      </w:r>
      <w:r w:rsidR="0087638F">
        <w:rPr>
          <w:rFonts w:cstheme="minorHAnsi"/>
        </w:rPr>
        <w:t>31.12.2023</w:t>
      </w:r>
      <w:bookmarkStart w:id="0" w:name="_GoBack"/>
      <w:bookmarkEnd w:id="0"/>
      <w:r w:rsidRPr="00D13CED">
        <w:rPr>
          <w:rFonts w:cstheme="minorHAnsi"/>
        </w:rPr>
        <w:t xml:space="preserve"> r. do dnia 31.12.2024 r., w budynkach, lokalach oraz na terenie:</w:t>
      </w:r>
    </w:p>
    <w:p w14:paraId="71AEA5AB" w14:textId="77777777" w:rsidR="00AC241E" w:rsidRPr="00695BA6" w:rsidRDefault="00AC241E" w:rsidP="00AC241E">
      <w:pPr>
        <w:pStyle w:val="Akapitzlist"/>
        <w:numPr>
          <w:ilvl w:val="0"/>
          <w:numId w:val="40"/>
        </w:numPr>
        <w:spacing w:after="0" w:line="276" w:lineRule="auto"/>
        <w:ind w:left="993" w:hanging="426"/>
        <w:jc w:val="both"/>
        <w:rPr>
          <w:rFonts w:cstheme="minorHAnsi"/>
        </w:rPr>
      </w:pPr>
      <w:r w:rsidRPr="00695BA6">
        <w:rPr>
          <w:rFonts w:cstheme="minorHAnsi"/>
        </w:rPr>
        <w:t>ul. Gałczyńskiego 2 (OW, ŚDS „Słoneczko”, ŚDS „IRYS”)</w:t>
      </w:r>
    </w:p>
    <w:p w14:paraId="54167FCA" w14:textId="77777777" w:rsidR="00AC241E" w:rsidRPr="00D13CED" w:rsidRDefault="00AC241E" w:rsidP="00AC241E">
      <w:pPr>
        <w:pStyle w:val="Akapitzlist"/>
        <w:numPr>
          <w:ilvl w:val="0"/>
          <w:numId w:val="40"/>
        </w:numPr>
        <w:spacing w:after="0" w:line="276" w:lineRule="auto"/>
        <w:ind w:left="993" w:hanging="403"/>
        <w:jc w:val="both"/>
        <w:rPr>
          <w:rFonts w:cstheme="minorHAnsi"/>
        </w:rPr>
      </w:pPr>
      <w:r w:rsidRPr="00D13CED">
        <w:rPr>
          <w:rFonts w:cstheme="minorHAnsi"/>
        </w:rPr>
        <w:t>ul. Mińska 15A (SDS „Stokrotka”)</w:t>
      </w:r>
    </w:p>
    <w:p w14:paraId="7E314D28" w14:textId="77777777" w:rsidR="00AC241E" w:rsidRPr="00D13CED" w:rsidRDefault="00AC241E" w:rsidP="00AC241E">
      <w:pPr>
        <w:pStyle w:val="Akapitzlist"/>
        <w:numPr>
          <w:ilvl w:val="0"/>
          <w:numId w:val="40"/>
        </w:numPr>
        <w:spacing w:after="0" w:line="276" w:lineRule="auto"/>
        <w:ind w:left="993" w:hanging="403"/>
        <w:jc w:val="both"/>
        <w:rPr>
          <w:rFonts w:cstheme="minorHAnsi"/>
        </w:rPr>
      </w:pPr>
      <w:r w:rsidRPr="00D13CED">
        <w:rPr>
          <w:rFonts w:cstheme="minorHAnsi"/>
        </w:rPr>
        <w:t>ul. Gackowskiego 1B (filia ŚDS „Słoneczko”)</w:t>
      </w:r>
    </w:p>
    <w:p w14:paraId="446A037F" w14:textId="77777777" w:rsidR="00AC241E" w:rsidRPr="00D13CED" w:rsidRDefault="00AC241E" w:rsidP="00AC241E">
      <w:pPr>
        <w:pStyle w:val="Akapitzlist"/>
        <w:numPr>
          <w:ilvl w:val="0"/>
          <w:numId w:val="40"/>
        </w:numPr>
        <w:spacing w:after="0" w:line="276" w:lineRule="auto"/>
        <w:ind w:left="993" w:hanging="403"/>
        <w:jc w:val="both"/>
        <w:rPr>
          <w:rFonts w:cstheme="minorHAnsi"/>
        </w:rPr>
      </w:pPr>
      <w:r w:rsidRPr="00D13CED">
        <w:rPr>
          <w:rFonts w:cstheme="minorHAnsi"/>
        </w:rPr>
        <w:t>ul. Dunikowskiego 2 (ŚDS „Bławatek)</w:t>
      </w:r>
    </w:p>
    <w:p w14:paraId="321504AA" w14:textId="77777777" w:rsidR="00AC241E" w:rsidRPr="00D13CED"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 xml:space="preserve">ul. Szpitalna 25 (ŚDS ”Sami Swoi” lokal 301+52) </w:t>
      </w:r>
    </w:p>
    <w:p w14:paraId="6B60CC51" w14:textId="77777777" w:rsidR="00AC241E" w:rsidRPr="00D13CED" w:rsidRDefault="00AC241E" w:rsidP="00AC241E">
      <w:pPr>
        <w:pStyle w:val="Akapitzlist"/>
        <w:numPr>
          <w:ilvl w:val="0"/>
          <w:numId w:val="40"/>
        </w:numPr>
        <w:spacing w:before="120" w:after="120" w:line="276" w:lineRule="auto"/>
        <w:ind w:left="993" w:hanging="426"/>
        <w:jc w:val="both"/>
        <w:rPr>
          <w:rFonts w:cstheme="minorHAnsi"/>
        </w:rPr>
      </w:pPr>
      <w:r w:rsidRPr="00D13CED">
        <w:rPr>
          <w:rFonts w:cstheme="minorHAnsi"/>
        </w:rPr>
        <w:t>ul. Janosika 4 (ŚDS „Wrzos”)</w:t>
      </w:r>
    </w:p>
    <w:p w14:paraId="7B8B221A" w14:textId="77777777" w:rsidR="00AC241E" w:rsidRPr="00D13CED"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ul. Łomżyńska 54 (DPS Promień Życia)</w:t>
      </w:r>
    </w:p>
    <w:p w14:paraId="23A84831" w14:textId="77777777" w:rsidR="00AC241E" w:rsidRPr="00D13CED"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ul. Mińska 15a (DPS Jesień Życia)</w:t>
      </w:r>
    </w:p>
    <w:p w14:paraId="09E64650" w14:textId="77777777" w:rsidR="00AC241E"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ul. Gałczyńskiego 2 (DPS Słoneczko)</w:t>
      </w:r>
    </w:p>
    <w:p w14:paraId="5A926594" w14:textId="05ED8FC7" w:rsidR="005615B5" w:rsidRDefault="005615B5" w:rsidP="00AC241E">
      <w:pPr>
        <w:pStyle w:val="Akapitzlist"/>
        <w:spacing w:before="120" w:after="120" w:line="276" w:lineRule="auto"/>
        <w:ind w:left="993"/>
        <w:jc w:val="both"/>
        <w:rPr>
          <w:rFonts w:cstheme="minorHAnsi"/>
        </w:rPr>
      </w:pPr>
    </w:p>
    <w:p w14:paraId="7D841B59" w14:textId="77777777" w:rsidR="005615B5" w:rsidRPr="005615B5" w:rsidRDefault="005615B5" w:rsidP="005615B5">
      <w:pPr>
        <w:pStyle w:val="Akapitzlist"/>
        <w:numPr>
          <w:ilvl w:val="0"/>
          <w:numId w:val="39"/>
        </w:numPr>
        <w:shd w:val="clear" w:color="auto" w:fill="FFFFFF" w:themeFill="background1"/>
        <w:spacing w:line="276" w:lineRule="auto"/>
        <w:ind w:left="426"/>
        <w:jc w:val="both"/>
        <w:rPr>
          <w:rFonts w:cstheme="minorHAnsi"/>
          <w:color w:val="000000" w:themeColor="text1"/>
        </w:rPr>
      </w:pPr>
      <w:r w:rsidRPr="005615B5">
        <w:rPr>
          <w:rFonts w:cstheme="minorHAnsi"/>
        </w:rPr>
        <w:lastRenderedPageBreak/>
        <w:t xml:space="preserve">Usługi, o których mowa w ust. 1 świadczone muszą być przez Wykonawcę posiadającego koncesję wydaną zgodnie z ustawą z dnia 22 sierpnia 1997 r. o ochronie osób i mienia (Dz. U. z 2021 r., poz. 1995). </w:t>
      </w:r>
    </w:p>
    <w:p w14:paraId="63202ECE" w14:textId="4DA2E6FB" w:rsidR="00431653" w:rsidRPr="005615B5" w:rsidRDefault="00622C9E" w:rsidP="005615B5">
      <w:pPr>
        <w:pStyle w:val="Akapitzlist"/>
        <w:numPr>
          <w:ilvl w:val="0"/>
          <w:numId w:val="39"/>
        </w:numPr>
        <w:shd w:val="clear" w:color="auto" w:fill="FFFFFF" w:themeFill="background1"/>
        <w:spacing w:line="276" w:lineRule="auto"/>
        <w:ind w:left="426"/>
        <w:jc w:val="both"/>
        <w:rPr>
          <w:rFonts w:cstheme="minorHAnsi"/>
          <w:color w:val="000000" w:themeColor="text1"/>
        </w:rPr>
      </w:pPr>
      <w:r w:rsidRPr="005615B5">
        <w:rPr>
          <w:rFonts w:cstheme="minorHAnsi"/>
        </w:rPr>
        <w:t>Kod CPV i nazwa zamówienia wg Wspólnego Słownika Zamówień:</w:t>
      </w:r>
    </w:p>
    <w:p w14:paraId="5B418D2C" w14:textId="77777777" w:rsidR="005615B5" w:rsidRDefault="00E90698" w:rsidP="005615B5">
      <w:pPr>
        <w:pStyle w:val="Akapitzlist"/>
        <w:spacing w:line="276" w:lineRule="auto"/>
        <w:rPr>
          <w:rFonts w:ascii="Calibri" w:hAnsi="Calibri" w:cs="Calibri"/>
        </w:rPr>
      </w:pPr>
      <w:r w:rsidRPr="00E90698">
        <w:rPr>
          <w:rFonts w:cstheme="minorHAnsi"/>
        </w:rPr>
        <w:t>79710000-4 – usługi ochroniarskie</w:t>
      </w:r>
      <w:r w:rsidR="0059282A">
        <w:rPr>
          <w:rFonts w:cstheme="minorHAnsi"/>
        </w:rPr>
        <w:t xml:space="preserve">, </w:t>
      </w:r>
      <w:r w:rsidR="0059282A">
        <w:rPr>
          <w:rFonts w:ascii="Calibri" w:hAnsi="Calibri" w:cs="Calibri"/>
          <w:color w:val="000000"/>
        </w:rPr>
        <w:t xml:space="preserve">98341140-8 - </w:t>
      </w:r>
      <w:r w:rsidR="0059282A">
        <w:rPr>
          <w:rFonts w:ascii="Calibri" w:hAnsi="Calibri" w:cs="Calibri"/>
        </w:rPr>
        <w:t>usługi dozorowania</w:t>
      </w:r>
      <w:r w:rsidR="005615B5">
        <w:rPr>
          <w:rFonts w:ascii="Calibri" w:hAnsi="Calibri" w:cs="Calibri"/>
        </w:rPr>
        <w:t xml:space="preserve"> </w:t>
      </w:r>
    </w:p>
    <w:p w14:paraId="0633D3E2" w14:textId="1C53F097" w:rsidR="00E90698" w:rsidRPr="003D576C" w:rsidRDefault="00E90698" w:rsidP="005615B5">
      <w:pPr>
        <w:pStyle w:val="Akapitzlist"/>
        <w:numPr>
          <w:ilvl w:val="0"/>
          <w:numId w:val="39"/>
        </w:numPr>
        <w:shd w:val="clear" w:color="auto" w:fill="FFFFFF" w:themeFill="background1"/>
        <w:spacing w:line="276" w:lineRule="auto"/>
        <w:ind w:left="426"/>
        <w:jc w:val="both"/>
        <w:rPr>
          <w:rFonts w:cstheme="minorHAnsi"/>
        </w:rPr>
      </w:pPr>
      <w:r w:rsidRPr="003D576C">
        <w:rPr>
          <w:rFonts w:ascii="Calibri" w:eastAsia="Times New Roman" w:hAnsi="Calibri" w:cs="Times New Roman"/>
          <w:lang w:eastAsia="pl-PL"/>
        </w:rPr>
        <w:t>Zakres zamówienia:</w:t>
      </w:r>
    </w:p>
    <w:p w14:paraId="3DA3767B" w14:textId="776541AA" w:rsidR="00E90698" w:rsidRPr="0059282A" w:rsidRDefault="00E90698" w:rsidP="0059282A">
      <w:pPr>
        <w:pStyle w:val="Akapitzlist"/>
        <w:numPr>
          <w:ilvl w:val="0"/>
          <w:numId w:val="33"/>
        </w:numPr>
        <w:shd w:val="clear" w:color="auto" w:fill="FFFFFF" w:themeFill="background1"/>
        <w:overflowPunct w:val="0"/>
        <w:autoSpaceDE w:val="0"/>
        <w:autoSpaceDN w:val="0"/>
        <w:adjustRightInd w:val="0"/>
        <w:spacing w:after="0" w:line="240" w:lineRule="auto"/>
        <w:textAlignment w:val="baseline"/>
        <w:rPr>
          <w:rFonts w:ascii="Calibri" w:eastAsia="Times New Roman" w:hAnsi="Calibri" w:cs="Arial"/>
          <w:lang w:eastAsia="pl-PL"/>
        </w:rPr>
      </w:pPr>
      <w:r w:rsidRPr="0059282A">
        <w:rPr>
          <w:rFonts w:ascii="Calibri" w:eastAsia="Times New Roman" w:hAnsi="Calibri" w:cs="Arial"/>
          <w:lang w:eastAsia="pl-PL"/>
        </w:rPr>
        <w:t xml:space="preserve">Wykonawca zobowiązany jest do: </w:t>
      </w:r>
    </w:p>
    <w:p w14:paraId="3FB600A8" w14:textId="3C032D45" w:rsidR="0059282A" w:rsidRPr="0059282A" w:rsidRDefault="00AA6B0C" w:rsidP="0059282A">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c</w:t>
      </w:r>
      <w:r w:rsidR="0059282A" w:rsidRPr="0059282A">
        <w:rPr>
          <w:rFonts w:ascii="Calibri" w:eastAsia="Times New Roman" w:hAnsi="Calibri" w:cs="Times New Roman"/>
          <w:lang w:eastAsia="pl-PL"/>
        </w:rPr>
        <w:t>ałodobowej ochrony (monitorowani</w:t>
      </w:r>
      <w:r w:rsidR="0059282A">
        <w:rPr>
          <w:rFonts w:ascii="Calibri" w:eastAsia="Times New Roman" w:hAnsi="Calibri" w:cs="Times New Roman"/>
          <w:lang w:eastAsia="pl-PL"/>
        </w:rPr>
        <w:t>a</w:t>
      </w:r>
      <w:r w:rsidR="0059282A" w:rsidRPr="0059282A">
        <w:rPr>
          <w:rFonts w:ascii="Calibri" w:eastAsia="Times New Roman" w:hAnsi="Calibri" w:cs="Times New Roman"/>
          <w:lang w:eastAsia="pl-PL"/>
        </w:rPr>
        <w:t>) obiektu wraz z przyjazdem grupy interwencyjnej (system napadowy) na żądanie/alarm pracownika ZDPSiOW/ochrony</w:t>
      </w:r>
      <w:r>
        <w:rPr>
          <w:rFonts w:ascii="Calibri" w:eastAsia="Times New Roman" w:hAnsi="Calibri" w:cs="Times New Roman"/>
          <w:lang w:eastAsia="pl-PL"/>
        </w:rPr>
        <w:t>,</w:t>
      </w:r>
    </w:p>
    <w:p w14:paraId="77923988" w14:textId="41112C6F" w:rsidR="0059282A" w:rsidRDefault="00AA6B0C" w:rsidP="0059282A">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59282A" w:rsidRPr="0059282A">
        <w:rPr>
          <w:rFonts w:ascii="Calibri" w:eastAsia="Times New Roman" w:hAnsi="Calibri" w:cs="Times New Roman"/>
          <w:lang w:eastAsia="pl-PL"/>
        </w:rPr>
        <w:t>ainstalowanie na koszt własny Wykonawcy urządzenia do transmisji stanów alarmowych po łączach telefonicznych (w tym koszt karty SIM) lub innego urządzenia alarmowego oraz nadajników alarmowych (w miejscach ustalonych z Zamawiającym po zawarciu umowy)</w:t>
      </w:r>
      <w:r>
        <w:rPr>
          <w:rFonts w:ascii="Calibri" w:eastAsia="Times New Roman" w:hAnsi="Calibri" w:cs="Times New Roman"/>
          <w:lang w:eastAsia="pl-PL"/>
        </w:rPr>
        <w:t>,</w:t>
      </w:r>
    </w:p>
    <w:p w14:paraId="43051DD5" w14:textId="1B759E3E"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p</w:t>
      </w:r>
      <w:r w:rsidR="00E90698" w:rsidRPr="00E90698">
        <w:rPr>
          <w:rFonts w:ascii="Calibri" w:eastAsia="Times New Roman" w:hAnsi="Calibri" w:cs="Times New Roman"/>
          <w:lang w:eastAsia="pl-PL"/>
        </w:rPr>
        <w:t>rzeciwdziałania kradzieżom, niszczeniu i uszkadzaniu mienia objętego ochroną</w:t>
      </w:r>
      <w:r>
        <w:rPr>
          <w:rFonts w:ascii="Calibri" w:eastAsia="Times New Roman" w:hAnsi="Calibri" w:cs="Times New Roman"/>
          <w:lang w:eastAsia="pl-PL"/>
        </w:rPr>
        <w:t>,</w:t>
      </w:r>
    </w:p>
    <w:p w14:paraId="36564ED1" w14:textId="1D58BA56" w:rsid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E90698" w:rsidRPr="00E90698">
        <w:rPr>
          <w:rFonts w:ascii="Calibri" w:eastAsia="Times New Roman" w:hAnsi="Calibri" w:cs="Times New Roman"/>
          <w:lang w:eastAsia="pl-PL"/>
        </w:rPr>
        <w:t>najomości topografii budynków oraz znajomości rozmieszczenia głównych wyłączników i zaworów</w:t>
      </w:r>
      <w:r>
        <w:rPr>
          <w:rFonts w:ascii="Calibri" w:eastAsia="Times New Roman" w:hAnsi="Calibri" w:cs="Times New Roman"/>
          <w:lang w:eastAsia="pl-PL"/>
        </w:rPr>
        <w:t>,</w:t>
      </w:r>
    </w:p>
    <w:p w14:paraId="6FF143D7" w14:textId="6B7A0D9A"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 xml:space="preserve">czas dojazdu grupy interwencyjnej ustala się na maksymalnie </w:t>
      </w:r>
      <w:r w:rsidR="00341A5C">
        <w:rPr>
          <w:rFonts w:ascii="Calibri" w:eastAsia="Times New Roman" w:hAnsi="Calibri" w:cs="Times New Roman"/>
          <w:lang w:eastAsia="pl-PL"/>
        </w:rPr>
        <w:t xml:space="preserve">do </w:t>
      </w:r>
      <w:r w:rsidRPr="00AA6B0C">
        <w:rPr>
          <w:rFonts w:ascii="Calibri" w:eastAsia="Times New Roman" w:hAnsi="Calibri" w:cs="Times New Roman"/>
          <w:lang w:eastAsia="pl-PL"/>
        </w:rPr>
        <w:t>20 minut od chwili wystąpienia zgłoszenia naruszenia bezpieczeństwa</w:t>
      </w:r>
      <w:r w:rsidR="00341A5C">
        <w:rPr>
          <w:rFonts w:ascii="Calibri" w:eastAsia="Times New Roman" w:hAnsi="Calibri" w:cs="Times New Roman"/>
          <w:lang w:eastAsia="pl-PL"/>
        </w:rPr>
        <w:t xml:space="preserve"> (czas reakcji stanowi kryterium oceny oferty)</w:t>
      </w:r>
      <w:r>
        <w:rPr>
          <w:rFonts w:ascii="Calibri" w:eastAsia="Times New Roman" w:hAnsi="Calibri" w:cs="Times New Roman"/>
          <w:lang w:eastAsia="pl-PL"/>
        </w:rPr>
        <w:t>,</w:t>
      </w:r>
    </w:p>
    <w:p w14:paraId="400B3947" w14:textId="25933116" w:rsidR="00AA6B0C"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oznaczyć obiekt własnymi tablicami informującymi o objęciu obiektu ochroną</w:t>
      </w:r>
      <w:r>
        <w:rPr>
          <w:rFonts w:ascii="Calibri" w:eastAsia="Times New Roman" w:hAnsi="Calibri" w:cs="Times New Roman"/>
          <w:lang w:eastAsia="pl-PL"/>
        </w:rPr>
        <w:t>,</w:t>
      </w:r>
    </w:p>
    <w:p w14:paraId="281A8AFC" w14:textId="6762E15E"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E90698" w:rsidRPr="00E90698">
        <w:rPr>
          <w:rFonts w:ascii="Calibri" w:eastAsia="Times New Roman" w:hAnsi="Calibri" w:cs="Times New Roman"/>
          <w:lang w:eastAsia="pl-PL"/>
        </w:rPr>
        <w:t>apoznania wszystkich pracowników ochraniających z chronionymi obiektami</w:t>
      </w:r>
      <w:r>
        <w:rPr>
          <w:rFonts w:ascii="Calibri" w:eastAsia="Times New Roman" w:hAnsi="Calibri" w:cs="Times New Roman"/>
          <w:lang w:eastAsia="pl-PL"/>
        </w:rPr>
        <w:t>,</w:t>
      </w:r>
    </w:p>
    <w:p w14:paraId="1D529DF8" w14:textId="2B5883B5"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b</w:t>
      </w:r>
      <w:r w:rsidR="00E90698" w:rsidRPr="00E90698">
        <w:rPr>
          <w:rFonts w:ascii="Calibri" w:eastAsia="Times New Roman" w:hAnsi="Calibri" w:cs="Times New Roman"/>
          <w:lang w:eastAsia="pl-PL"/>
        </w:rPr>
        <w:t>ieżącej obserwacji monitoringu wizyjnego i central alarmowych</w:t>
      </w:r>
      <w:r w:rsidR="00867AFC">
        <w:rPr>
          <w:rFonts w:ascii="Calibri" w:eastAsia="Times New Roman" w:hAnsi="Calibri" w:cs="Times New Roman"/>
          <w:lang w:eastAsia="pl-PL"/>
        </w:rPr>
        <w:t xml:space="preserve"> i podejmowanie działań zgodnie z obowiązującymi procedurami</w:t>
      </w:r>
      <w:r>
        <w:rPr>
          <w:rFonts w:ascii="Calibri" w:eastAsia="Times New Roman" w:hAnsi="Calibri" w:cs="Times New Roman"/>
          <w:lang w:eastAsia="pl-PL"/>
        </w:rPr>
        <w:t>,</w:t>
      </w:r>
    </w:p>
    <w:p w14:paraId="05830452" w14:textId="76969327" w:rsid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s</w:t>
      </w:r>
      <w:r w:rsidR="00E90698" w:rsidRPr="00E90698">
        <w:rPr>
          <w:rFonts w:ascii="Calibri" w:eastAsia="Times New Roman" w:hAnsi="Calibri" w:cs="Times New Roman"/>
          <w:lang w:eastAsia="pl-PL"/>
        </w:rPr>
        <w:t>prawdzania stanu wszelkich zewnętrznych zamknięć i zabezpieczeń, do których Wykonawca uzyska dostęp</w:t>
      </w:r>
      <w:r>
        <w:rPr>
          <w:rFonts w:ascii="Calibri" w:eastAsia="Times New Roman" w:hAnsi="Calibri" w:cs="Times New Roman"/>
          <w:lang w:eastAsia="pl-PL"/>
        </w:rPr>
        <w:t>,</w:t>
      </w:r>
    </w:p>
    <w:p w14:paraId="0998413F" w14:textId="72624816"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w ramach zaproponowanego w ofercie wynagrodzenia całkowitego zobowiązuje się do dokonywania półrocznych przeglądów konserwacyjnych systemów zabezpieczenia technicznego/systemu monitoringu</w:t>
      </w:r>
      <w:r>
        <w:rPr>
          <w:rFonts w:ascii="Calibri" w:eastAsia="Times New Roman" w:hAnsi="Calibri" w:cs="Times New Roman"/>
          <w:lang w:eastAsia="pl-PL"/>
        </w:rPr>
        <w:t>,</w:t>
      </w:r>
    </w:p>
    <w:p w14:paraId="749E8659" w14:textId="05D53995"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zakupu nowych części niezbędnych do wykonania naprawy systemów bezpieczeństwa technicznego/systemu monitoringu w przypadku gdy ulegną one awarii, a ich naprawa nie jest możliwa</w:t>
      </w:r>
      <w:r>
        <w:rPr>
          <w:rFonts w:ascii="Calibri" w:eastAsia="Times New Roman" w:hAnsi="Calibri" w:cs="Times New Roman"/>
          <w:lang w:eastAsia="pl-PL"/>
        </w:rPr>
        <w:t>,</w:t>
      </w:r>
    </w:p>
    <w:p w14:paraId="0094E8AA" w14:textId="600EC508"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wykonania napraw systemów bezpieczeństwa technicznego/systemu monitoringu</w:t>
      </w:r>
      <w:r>
        <w:rPr>
          <w:rFonts w:ascii="Calibri" w:eastAsia="Times New Roman" w:hAnsi="Calibri" w:cs="Times New Roman"/>
          <w:lang w:eastAsia="pl-PL"/>
        </w:rPr>
        <w:t>,</w:t>
      </w:r>
    </w:p>
    <w:p w14:paraId="6BAE7DA0" w14:textId="20EB8189"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naprawa, wymiana sprzętu leży po stronie Wykonawcy w ramach zaproponowanego w ofercie całkowitego wynagrodzenia</w:t>
      </w:r>
      <w:r>
        <w:rPr>
          <w:rFonts w:ascii="Calibri" w:eastAsia="Times New Roman" w:hAnsi="Calibri" w:cs="Times New Roman"/>
          <w:lang w:eastAsia="pl-PL"/>
        </w:rPr>
        <w:t>,</w:t>
      </w:r>
    </w:p>
    <w:p w14:paraId="201641FD" w14:textId="07E2BFFA"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prace instalacyjne i konfiguracja urządzenia do transmisji stanów alarmowych lub innego urządzenia alarmowego tzw. pierwsze uruchomienie i sprawdzenie działania systemu</w:t>
      </w:r>
      <w:r>
        <w:rPr>
          <w:rFonts w:ascii="Calibri" w:eastAsia="Times New Roman" w:hAnsi="Calibri" w:cs="Times New Roman"/>
          <w:lang w:eastAsia="pl-PL"/>
        </w:rPr>
        <w:t>,</w:t>
      </w:r>
    </w:p>
    <w:p w14:paraId="02656BBC" w14:textId="77777777" w:rsidR="00AA6B0C" w:rsidRDefault="00AA6B0C" w:rsidP="00AA6B0C">
      <w:pPr>
        <w:pStyle w:val="Akapitzlist"/>
        <w:numPr>
          <w:ilvl w:val="0"/>
          <w:numId w:val="22"/>
        </w:numPr>
        <w:shd w:val="clear" w:color="auto" w:fill="FFFFFF" w:themeFill="background1"/>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 xml:space="preserve">przeglądu techniczny urządzenia do transmisji stanów alarmowych lub innego urządzenia alarmowego oraz nadajników alarmowych i czujek wraz z wystawieniem protokołu, </w:t>
      </w:r>
    </w:p>
    <w:p w14:paraId="0E496D5F" w14:textId="2E9417E5" w:rsidR="00E90698" w:rsidRPr="00AA6B0C" w:rsidRDefault="00AA6B0C" w:rsidP="00AA6B0C">
      <w:pPr>
        <w:pStyle w:val="Akapitzlist"/>
        <w:numPr>
          <w:ilvl w:val="0"/>
          <w:numId w:val="22"/>
        </w:numPr>
        <w:shd w:val="clear" w:color="auto" w:fill="FFFFFF" w:themeFill="background1"/>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p</w:t>
      </w:r>
      <w:r w:rsidR="00E90698" w:rsidRPr="00AA6B0C">
        <w:rPr>
          <w:rFonts w:ascii="Calibri" w:eastAsia="Times New Roman" w:hAnsi="Calibri" w:cs="Times New Roman"/>
          <w:lang w:eastAsia="pl-PL"/>
        </w:rPr>
        <w:t>isemnego zgłaszania Zamawiającemu wszelkich braków lub naruszeń odnośnie stanu zabezpieczenia mienia na ochranianych obiektach wraz z niszczeniem zieleni</w:t>
      </w:r>
      <w:r w:rsidRPr="00AA6B0C">
        <w:rPr>
          <w:rFonts w:ascii="Calibri" w:eastAsia="Times New Roman" w:hAnsi="Calibri" w:cs="Times New Roman"/>
          <w:lang w:eastAsia="pl-PL"/>
        </w:rPr>
        <w:t>,</w:t>
      </w:r>
    </w:p>
    <w:p w14:paraId="1E4B0DEB" w14:textId="5AFAD4AE"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d</w:t>
      </w:r>
      <w:r w:rsidR="00E90698" w:rsidRPr="00AA6B0C">
        <w:rPr>
          <w:rFonts w:ascii="Calibri" w:eastAsia="Times New Roman" w:hAnsi="Calibri" w:cs="Times New Roman"/>
          <w:lang w:eastAsia="pl-PL"/>
        </w:rPr>
        <w:t>okonywania systematycznych i ciągłych obchodów chronionych obiektów</w:t>
      </w:r>
      <w:r>
        <w:rPr>
          <w:rFonts w:ascii="Calibri" w:eastAsia="Times New Roman" w:hAnsi="Calibri" w:cs="Times New Roman"/>
          <w:lang w:eastAsia="pl-PL"/>
        </w:rPr>
        <w:t>,</w:t>
      </w:r>
    </w:p>
    <w:p w14:paraId="358C2CF3" w14:textId="486ECD1F" w:rsidR="00E90698" w:rsidRP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r</w:t>
      </w:r>
      <w:r w:rsidR="00E90698" w:rsidRPr="00AA6B0C">
        <w:rPr>
          <w:rFonts w:ascii="Calibri" w:eastAsia="Times New Roman" w:hAnsi="Calibri" w:cs="Times New Roman"/>
          <w:lang w:eastAsia="pl-PL"/>
        </w:rPr>
        <w:t>eagowania w przypadkach zauważenia na terenie obiektów pakunków niewiadomego pochodzenia</w:t>
      </w:r>
      <w:r>
        <w:rPr>
          <w:rFonts w:ascii="Calibri" w:eastAsia="Times New Roman" w:hAnsi="Calibri" w:cs="Times New Roman"/>
          <w:lang w:eastAsia="pl-PL"/>
        </w:rPr>
        <w:t>,</w:t>
      </w:r>
    </w:p>
    <w:p w14:paraId="5DA54762" w14:textId="697688E0"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p</w:t>
      </w:r>
      <w:r w:rsidR="00E90698" w:rsidRPr="00E90698">
        <w:rPr>
          <w:rFonts w:ascii="Calibri" w:eastAsia="Times New Roman" w:hAnsi="Calibri" w:cs="Times New Roman"/>
          <w:lang w:eastAsia="pl-PL"/>
        </w:rPr>
        <w:t>odejmowania działań interwencyjnych (zgodnych z procedurami postępowania w takich przypadkach, dostarczonymi przez zamawiającego), o których mowa w pkt 6 Regulaminu ochrony, w przypadku stwierdzenia zakłóceń porządku na terenie chronionych obiektów</w:t>
      </w:r>
      <w:r>
        <w:rPr>
          <w:rFonts w:ascii="Calibri" w:eastAsia="Times New Roman" w:hAnsi="Calibri" w:cs="Times New Roman"/>
          <w:lang w:eastAsia="pl-PL"/>
        </w:rPr>
        <w:t>,</w:t>
      </w:r>
    </w:p>
    <w:p w14:paraId="28B06407"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wzywania osób do opuszczenia obiektów w przypadku stwierdzenia zakłócania porządku, </w:t>
      </w:r>
    </w:p>
    <w:p w14:paraId="11FA29D3"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dołożenia należytej staranności w ujęciu osób stwarzających w sposób bezpośredni zagrożenie dla chronionego mienia, w celu niezwłocznego oddania tych osób Policji, </w:t>
      </w:r>
    </w:p>
    <w:p w14:paraId="45234FD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reagowania na zaobserwowane zdarzenia i powiadomienie o stwierdzonych nieprawidłowościach Zamawiającego, a w sytuacjach zagrożenia życia i mienia – odpowiednich służb (Państwowa Straż Pożarna, Policja, Pogotowie Ratunkowe, Pogotowie Gazowe), </w:t>
      </w:r>
    </w:p>
    <w:p w14:paraId="76BB53F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koordynowania działań w przypadku interwencji służb zewnętrznych poprzez wskazywanie dróg ewakuacyjnych lub bezpośrednie wskazywanie dróg do miejsc zdarzeń,</w:t>
      </w:r>
    </w:p>
    <w:p w14:paraId="0B91B2B5"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wykonania usługi zgodnie o obowiązującymi przepisami BHP i ppoż., </w:t>
      </w:r>
    </w:p>
    <w:p w14:paraId="6F817A3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prowadzenia Dziennika zmiany (dostarczonego przez Wykonawcę), do którego wpisywane będą wszelkie spostrzeżenia, uwagi oraz istotne wydarzenia związane ze sprawowaniem ochrony fizycznej mienia i osób na terenie obiektu – do wglądu Zamawiającego, </w:t>
      </w:r>
    </w:p>
    <w:p w14:paraId="553B1747"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wyposażenia pracowników ochrony fizycznej w jednolite umundurowanie umożliwiające ich identyfikację i identyfikację podmiotu zatrudniającego oraz imienne identyfikatory, </w:t>
      </w:r>
    </w:p>
    <w:p w14:paraId="56F8E3B8"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zobowiązania pracowników ochrony do noszenia umundurowania umożliwiającego ich identyfikację i identyfikację podmiotu zatrudniającego oraz imiennych identyfikatorów, </w:t>
      </w:r>
    </w:p>
    <w:p w14:paraId="2544FD63"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otwierania i zamykania codziennie bram i furtek w wyznaczonych godzinach, </w:t>
      </w:r>
    </w:p>
    <w:p w14:paraId="7FEC64C5"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utrzymywania porządku w miejscu pełnienia dyżuru,</w:t>
      </w:r>
    </w:p>
    <w:p w14:paraId="2AE2DB92" w14:textId="3E78151E" w:rsid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wykonywania innych czynności, które będą niezbędne do należytej realizacji przedmiotu zamówienia</w:t>
      </w:r>
      <w:r w:rsidR="004F37B6">
        <w:rPr>
          <w:rFonts w:ascii="Calibri" w:eastAsia="Times New Roman" w:hAnsi="Calibri" w:cs="Times New Roman"/>
          <w:lang w:eastAsia="pl-PL"/>
        </w:rPr>
        <w:t>,</w:t>
      </w:r>
    </w:p>
    <w:p w14:paraId="593C9E2A" w14:textId="10721D5A" w:rsidR="00F3633E" w:rsidRPr="004F37B6" w:rsidRDefault="00F3633E" w:rsidP="004F37B6">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4F37B6">
        <w:rPr>
          <w:rFonts w:ascii="Calibri" w:eastAsia="Times New Roman" w:hAnsi="Calibri" w:cs="Times New Roman"/>
          <w:lang w:eastAsia="pl-PL"/>
        </w:rPr>
        <w:t>przekazać Zamawiającemu numeru kontaktowe do pracowników ochrony pełniących służbę</w:t>
      </w:r>
    </w:p>
    <w:p w14:paraId="5C181842" w14:textId="6D495BB2" w:rsidR="00E90698" w:rsidRDefault="00E90698" w:rsidP="005615B5">
      <w:pPr>
        <w:pStyle w:val="Akapitzlist"/>
        <w:numPr>
          <w:ilvl w:val="0"/>
          <w:numId w:val="39"/>
        </w:numPr>
        <w:shd w:val="clear" w:color="auto" w:fill="FFFFFF" w:themeFill="background1"/>
        <w:spacing w:line="276" w:lineRule="auto"/>
        <w:ind w:left="426"/>
        <w:jc w:val="both"/>
        <w:rPr>
          <w:rFonts w:cstheme="minorHAnsi"/>
        </w:rPr>
      </w:pPr>
      <w:r w:rsidRPr="003D576C">
        <w:rPr>
          <w:rFonts w:cstheme="minorHAnsi"/>
        </w:rPr>
        <w:t xml:space="preserve">Wykonawca odpowiadać będzie wobec Zamawiającego za wszelkie szkody wyrządzone Zamawiającemu przez personel Wykonawcy oraz osoby trzecie na skutek niedołożenia przez personel Wykonawcy należytej staranności przy wykonywaniu przedmiotu zamówienia. Obowiązek wykazania należytego wykonania umowy w przypadku dojścia do naruszenia, uszkodzenia, kradzieży lub zniszczenia mienia objętego ochroną bądź zagrożenia osób objętych ochroną, spoczywa na Wykonawcy. </w:t>
      </w:r>
    </w:p>
    <w:p w14:paraId="324FA8B0" w14:textId="0392DC4F" w:rsidR="00302C07" w:rsidRPr="00302C07" w:rsidRDefault="00302C07" w:rsidP="005615B5">
      <w:pPr>
        <w:pStyle w:val="Akapitzlist"/>
        <w:numPr>
          <w:ilvl w:val="0"/>
          <w:numId w:val="39"/>
        </w:numPr>
        <w:shd w:val="clear" w:color="auto" w:fill="FFFFFF" w:themeFill="background1"/>
        <w:spacing w:line="276" w:lineRule="auto"/>
        <w:ind w:left="426"/>
        <w:jc w:val="both"/>
        <w:rPr>
          <w:rFonts w:cstheme="minorHAnsi"/>
        </w:rPr>
      </w:pPr>
      <w:r w:rsidRPr="00302C07">
        <w:rPr>
          <w:rFonts w:cstheme="minorHAnsi"/>
        </w:rPr>
        <w:t>Wykonawca jest zobowiązany do wyposażenia każdego z obiektów Zamawiającego w nadajnik i urządzenia antynapadowe, zapewniające transmisję sygnału od pilota napadowego do stacji monitorowania alarmów.</w:t>
      </w:r>
      <w:r w:rsidR="005615B5">
        <w:rPr>
          <w:rFonts w:cstheme="minorHAnsi"/>
        </w:rPr>
        <w:t xml:space="preserve"> </w:t>
      </w:r>
    </w:p>
    <w:p w14:paraId="651D057A" w14:textId="54559CFA" w:rsidR="00302C07" w:rsidRPr="00302C07" w:rsidRDefault="00302C07" w:rsidP="005615B5">
      <w:pPr>
        <w:pStyle w:val="Akapitzlist"/>
        <w:numPr>
          <w:ilvl w:val="0"/>
          <w:numId w:val="39"/>
        </w:numPr>
        <w:shd w:val="clear" w:color="auto" w:fill="FFFFFF" w:themeFill="background1"/>
        <w:spacing w:line="276" w:lineRule="auto"/>
        <w:ind w:left="426"/>
        <w:jc w:val="both"/>
        <w:rPr>
          <w:rFonts w:cstheme="minorHAnsi"/>
        </w:rPr>
      </w:pPr>
      <w:r w:rsidRPr="00302C07">
        <w:rPr>
          <w:rFonts w:cstheme="minorHAnsi"/>
        </w:rPr>
        <w:t>Wykonawca musi dysponować całodobową stacją monitorowania alarmów do całodobowego monitorowania systemów alarmowych: antynapadowego, a po godzinach pracy również antywłamaniowego (dotyczy obiektów posiadających taki system). Wykonawca musi dysponować zmotoryzowanym patrolem interwencyjnym gotowym podjąć działania w przypadku jakiegokolwiek zagrożenia z zastrzeżeniem czasu wskazanego w ofercie.</w:t>
      </w:r>
      <w:r w:rsidR="005615B5">
        <w:rPr>
          <w:rFonts w:cstheme="minorHAnsi"/>
        </w:rPr>
        <w:t xml:space="preserve"> </w:t>
      </w:r>
    </w:p>
    <w:p w14:paraId="640C1528" w14:textId="08CA9837" w:rsidR="00E90698" w:rsidRPr="003D576C" w:rsidRDefault="00E90698" w:rsidP="005615B5">
      <w:pPr>
        <w:pStyle w:val="Akapitzlist"/>
        <w:numPr>
          <w:ilvl w:val="0"/>
          <w:numId w:val="39"/>
        </w:numPr>
        <w:spacing w:line="240" w:lineRule="auto"/>
        <w:ind w:left="426"/>
        <w:rPr>
          <w:rFonts w:cstheme="minorHAnsi"/>
        </w:rPr>
      </w:pPr>
      <w:r w:rsidRPr="003D576C">
        <w:rPr>
          <w:rFonts w:cstheme="minorHAnsi"/>
        </w:rPr>
        <w:t xml:space="preserve">Zamawiający zobowiązany jest do sporządzania przy współudziale Wykonawcy protokołu na okoliczność dokonania oceny zniszczeń lub kradzieży. </w:t>
      </w:r>
    </w:p>
    <w:p w14:paraId="790D88CB" w14:textId="77777777" w:rsidR="00E90698" w:rsidRDefault="00E90698" w:rsidP="005615B5">
      <w:pPr>
        <w:pStyle w:val="Akapitzlist"/>
        <w:numPr>
          <w:ilvl w:val="0"/>
          <w:numId w:val="39"/>
        </w:numPr>
        <w:spacing w:line="240" w:lineRule="auto"/>
        <w:ind w:left="426"/>
        <w:rPr>
          <w:rFonts w:cstheme="minorHAnsi"/>
        </w:rPr>
      </w:pPr>
      <w:r w:rsidRPr="00A17B00">
        <w:t>Charakterystyka obiektów:</w:t>
      </w:r>
    </w:p>
    <w:p w14:paraId="1E89FCAE" w14:textId="70940194" w:rsidR="00E90698" w:rsidRPr="00E90698" w:rsidRDefault="00E90698" w:rsidP="00E90698">
      <w:pPr>
        <w:pStyle w:val="Akapitzlist"/>
        <w:spacing w:line="276" w:lineRule="auto"/>
        <w:rPr>
          <w:rFonts w:cstheme="minorHAnsi"/>
          <w:b/>
          <w:bCs/>
          <w:u w:val="single"/>
        </w:rPr>
      </w:pPr>
      <w:r w:rsidRPr="00E90698">
        <w:rPr>
          <w:rFonts w:cstheme="minorHAnsi"/>
          <w:b/>
          <w:bCs/>
          <w:u w:val="single"/>
        </w:rPr>
        <w:t>Dom Pomocy Społecznej „Promień Życia:</w:t>
      </w:r>
    </w:p>
    <w:p w14:paraId="2EAF632C"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na obiekt chroniony składają się segmenty A, B, C i D budynku, będące jedną strukturą, </w:t>
      </w:r>
    </w:p>
    <w:p w14:paraId="197C5F29"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budynek trzykondygnacyjny, wyposażony w dwie windy osobowe i cztery klatki schodowe, składający się z parteru – część administracyjna, kuchnia z jadalnią, magazyny, pralnia, łącznik z pomieszczeniami socjalnymi i oddział opieki oraz dwóch pięter – oddziały opieki z łącznikami, w których znajdują się pracownie, dyżurki, pomieszczenia socjalne,</w:t>
      </w:r>
    </w:p>
    <w:p w14:paraId="535B6902"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budynek jest podpiwniczony, gdzie znajdują się pomieszczenia warsztatu, archiwum, wentylatorownia i pomieszczenia gospodarcze, </w:t>
      </w:r>
    </w:p>
    <w:p w14:paraId="74D845A5"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powierzchnia gruntu wynosi około 20.000 m</w:t>
      </w:r>
      <w:r w:rsidRPr="00E90698">
        <w:rPr>
          <w:rFonts w:cstheme="minorHAnsi"/>
          <w:vertAlign w:val="superscript"/>
        </w:rPr>
        <w:t>2</w:t>
      </w:r>
      <w:r w:rsidRPr="00E90698">
        <w:rPr>
          <w:rFonts w:cstheme="minorHAnsi"/>
        </w:rPr>
        <w:t>, powierzchnia budynku 4.623,88 m</w:t>
      </w:r>
      <w:r w:rsidRPr="00E90698">
        <w:rPr>
          <w:rFonts w:cstheme="minorHAnsi"/>
          <w:vertAlign w:val="superscript"/>
        </w:rPr>
        <w:t>2</w:t>
      </w:r>
      <w:r w:rsidRPr="00E90698">
        <w:rPr>
          <w:rFonts w:cstheme="minorHAnsi"/>
        </w:rPr>
        <w:t>, kubatura 22.920 m</w:t>
      </w:r>
      <w:r w:rsidRPr="00E90698">
        <w:rPr>
          <w:rFonts w:cstheme="minorHAnsi"/>
          <w:vertAlign w:val="superscript"/>
        </w:rPr>
        <w:t>3</w:t>
      </w:r>
      <w:r w:rsidRPr="00E90698">
        <w:rPr>
          <w:rFonts w:cstheme="minorHAnsi"/>
        </w:rPr>
        <w:t>,</w:t>
      </w:r>
    </w:p>
    <w:p w14:paraId="27F4B591"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obiekt posiada bramę główną, automatycznie sterowaną, z furtką, bramę wjazdową boczną oraz 2 wejścia boczne,</w:t>
      </w:r>
    </w:p>
    <w:p w14:paraId="71E6416E" w14:textId="6331C5F1"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granicę chronionego obszaru stanowi ogrodzenie, obejmujące teren parku, garaż 6-stanowiskowy, zaplecze gospodarcze,</w:t>
      </w:r>
    </w:p>
    <w:p w14:paraId="7054011F" w14:textId="77777777" w:rsidR="003D576C" w:rsidRDefault="00E90698" w:rsidP="003D576C">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budynek wyposażony jest w następujące instalacje: elektryczna </w:t>
      </w:r>
      <w:r w:rsidRPr="00E90698">
        <w:rPr>
          <w:rFonts w:cstheme="minorHAnsi"/>
          <w:color w:val="1D1D1D"/>
          <w:shd w:val="clear" w:color="auto" w:fill="FFFFFF"/>
        </w:rPr>
        <w:t>trójfazowa, napięcie 230/400 V</w:t>
      </w:r>
      <w:r w:rsidRPr="00E90698">
        <w:rPr>
          <w:rFonts w:cstheme="minorHAnsi"/>
        </w:rPr>
        <w:t>, rozdzielnia główna, podrozdzielnie w każdej sekcji; odgromowa; gazowa; wodno – kanalizacyjna; deszczowa; ciepłownicza; telefoniczna; wykrywania i sygnalizacji pożaru (czujki w każdym pomieszczeniu – sygnał II stopnia przekazywany do PSP), monitoringu wizyjnego, oddymiania klatek schodowych, przyzywowa.</w:t>
      </w:r>
    </w:p>
    <w:p w14:paraId="371BD523" w14:textId="77777777" w:rsidR="003D576C" w:rsidRDefault="003D576C" w:rsidP="003D576C">
      <w:pPr>
        <w:pStyle w:val="Akapitzlist"/>
        <w:autoSpaceDE w:val="0"/>
        <w:autoSpaceDN w:val="0"/>
        <w:adjustRightInd w:val="0"/>
        <w:spacing w:after="200" w:line="240" w:lineRule="auto"/>
        <w:jc w:val="both"/>
        <w:rPr>
          <w:rFonts w:cstheme="minorHAnsi"/>
        </w:rPr>
      </w:pPr>
    </w:p>
    <w:p w14:paraId="3A69D094" w14:textId="6A2C0DD7" w:rsidR="00E90698" w:rsidRPr="003D576C" w:rsidRDefault="00E90698" w:rsidP="003D576C">
      <w:pPr>
        <w:pStyle w:val="Akapitzlist"/>
        <w:autoSpaceDE w:val="0"/>
        <w:autoSpaceDN w:val="0"/>
        <w:adjustRightInd w:val="0"/>
        <w:spacing w:after="200" w:line="240" w:lineRule="auto"/>
        <w:jc w:val="both"/>
        <w:rPr>
          <w:rFonts w:cstheme="minorHAnsi"/>
          <w:b/>
          <w:bCs/>
          <w:u w:val="single"/>
        </w:rPr>
      </w:pPr>
      <w:r w:rsidRPr="003D576C">
        <w:rPr>
          <w:rFonts w:cstheme="minorHAnsi"/>
          <w:b/>
          <w:bCs/>
          <w:u w:val="single"/>
        </w:rPr>
        <w:t>Dom Pomocy Społecznej „Słoneczko”:</w:t>
      </w:r>
    </w:p>
    <w:p w14:paraId="0873985C"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mieszkalny, rok budowy 1997, murowany, ściany gazobeton #42 cm i cegła pełna, stropodach betonowy płaski kryty papą oraz częściowo 2-spadowy, konstrukcja więźby dachowej drewniana kryta dachówką typu brass,  </w:t>
      </w:r>
    </w:p>
    <w:p w14:paraId="55A8A5B0"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podpiwniczony w 70% powierzchni obiektu, </w:t>
      </w:r>
    </w:p>
    <w:p w14:paraId="41E9277B"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instalacje wewnętrzne budynku: elektryczna, c.o, c.w, wentylacja, ppoż SAP, klimatyzacja,</w:t>
      </w:r>
    </w:p>
    <w:p w14:paraId="289C6BA8"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teren ogrodzony, dwie bramy wjazdowe - od strony płd i płn,</w:t>
      </w:r>
    </w:p>
    <w:p w14:paraId="13DADAEF"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parter i część I piętra zajmują pokoje podopiecznych, pomieszczenia rehabilitacji, terapii, kuchnia, pomieszczenia biurowe, </w:t>
      </w:r>
    </w:p>
    <w:p w14:paraId="4E0DC091"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piwnica obejmuje pralnię i magazynki podręczne, pomieszczenie hydromasażu oraz węzeł c.o, wentylatorownię, rozdzielnię prądu, dźwig osobowy i 2 dźwigi towarowe,</w:t>
      </w:r>
    </w:p>
    <w:p w14:paraId="4651335A" w14:textId="047A7A00" w:rsidR="00E90698" w:rsidRPr="00302C07" w:rsidRDefault="00E90698" w:rsidP="00302C07">
      <w:pPr>
        <w:pStyle w:val="Akapitzlist"/>
        <w:numPr>
          <w:ilvl w:val="0"/>
          <w:numId w:val="24"/>
        </w:numPr>
        <w:spacing w:after="200" w:line="240" w:lineRule="auto"/>
        <w:ind w:left="709" w:hanging="425"/>
        <w:jc w:val="both"/>
        <w:rPr>
          <w:rFonts w:cstheme="minorHAnsi"/>
        </w:rPr>
      </w:pPr>
      <w:r w:rsidRPr="00302C07">
        <w:rPr>
          <w:rFonts w:cstheme="minorHAnsi"/>
        </w:rPr>
        <w:t>powierzchnia zabudowy - 1852 m</w:t>
      </w:r>
      <w:r w:rsidRPr="00302C07">
        <w:rPr>
          <w:rFonts w:cstheme="minorHAnsi"/>
          <w:vertAlign w:val="superscript"/>
        </w:rPr>
        <w:t>2</w:t>
      </w:r>
      <w:r w:rsidRPr="00302C07">
        <w:rPr>
          <w:rFonts w:cstheme="minorHAnsi"/>
        </w:rPr>
        <w:t>, powierzchnia użytkowa - 2831 m</w:t>
      </w:r>
      <w:r w:rsidRPr="00302C07">
        <w:rPr>
          <w:rFonts w:cstheme="minorHAnsi"/>
          <w:vertAlign w:val="superscript"/>
        </w:rPr>
        <w:t>2</w:t>
      </w:r>
      <w:r w:rsidRPr="00302C07">
        <w:rPr>
          <w:rFonts w:cstheme="minorHAnsi"/>
        </w:rPr>
        <w:t>,  kubatura  12 301m</w:t>
      </w:r>
      <w:r w:rsidRPr="00302C07">
        <w:rPr>
          <w:rFonts w:cstheme="minorHAnsi"/>
          <w:vertAlign w:val="superscript"/>
        </w:rPr>
        <w:t>3</w:t>
      </w:r>
      <w:r w:rsidRPr="00302C07">
        <w:rPr>
          <w:rFonts w:cstheme="minorHAnsi"/>
        </w:rPr>
        <w:t>, druga kondygnacja - w  30 % zabudowy budynku, całodobowe użytkowanie obiektu 7 dni w tygodniu, obiekt ogrodzony, oświetlenie na placu,</w:t>
      </w:r>
      <w:r w:rsidR="00302C07" w:rsidRPr="00302C07">
        <w:rPr>
          <w:rFonts w:cstheme="minorHAnsi"/>
        </w:rPr>
        <w:t xml:space="preserve"> </w:t>
      </w:r>
      <w:r w:rsidRPr="00302C07">
        <w:rPr>
          <w:rFonts w:cstheme="minorHAnsi"/>
        </w:rPr>
        <w:t>budynek garażu - rok budowy 1997, budynek murowany (na 2 pojazdy)  – parterowy ściany gazobeton # 24 cm, więźba dachowa drewniana 4-spadowa, dachówka brass, instalacje wewnętrzne budynku: elektryczna, c.o, modernizacja budynku w 2012 r., powierzchnia zabudowy 38,4 m</w:t>
      </w:r>
      <w:r w:rsidRPr="00302C07">
        <w:rPr>
          <w:rFonts w:cstheme="minorHAnsi"/>
          <w:vertAlign w:val="superscript"/>
        </w:rPr>
        <w:t>2</w:t>
      </w:r>
      <w:r w:rsidRPr="00302C07">
        <w:rPr>
          <w:rFonts w:cstheme="minorHAnsi"/>
        </w:rPr>
        <w:t>, brama wjazdowa dla pojazdów do garażu jest na zewnątrz terenu własnego,</w:t>
      </w:r>
    </w:p>
    <w:p w14:paraId="342BDEE3" w14:textId="6D21571B" w:rsidR="00E90698" w:rsidRPr="00E90698" w:rsidRDefault="00302C07" w:rsidP="00302C07">
      <w:pPr>
        <w:pStyle w:val="Akapitzlist"/>
        <w:spacing w:after="200" w:line="240" w:lineRule="auto"/>
        <w:ind w:left="709"/>
        <w:jc w:val="both"/>
        <w:rPr>
          <w:rFonts w:cstheme="minorHAnsi"/>
        </w:rPr>
      </w:pPr>
      <w:r>
        <w:rPr>
          <w:rFonts w:cstheme="minorHAnsi"/>
          <w:b/>
          <w:bCs/>
          <w:u w:val="single"/>
        </w:rPr>
        <w:t>B</w:t>
      </w:r>
      <w:r w:rsidR="00E90698" w:rsidRPr="00302C07">
        <w:rPr>
          <w:rFonts w:cstheme="minorHAnsi"/>
          <w:b/>
          <w:bCs/>
          <w:u w:val="single"/>
        </w:rPr>
        <w:t>udynek Ośrodka Wsparcia</w:t>
      </w:r>
      <w:r w:rsidR="00E90698" w:rsidRPr="00E90698">
        <w:rPr>
          <w:rFonts w:cstheme="minorHAnsi"/>
        </w:rPr>
        <w:t xml:space="preserve"> - rok budowy 2012, budynek mieszkalny, murowany, ściany gazobeton # 24 cm, ocieplane, stropodach  betonowy płaski, kryty papą , instalacje wewnętrzne budynku: elektryczna, c.o, c.w, wentylacja, ppoż SAP, klimatyzacja, parter: pokoje podopiecznych, pomieszczenia rehabilitacji i terapii, kuchnia, pomieszczenia biurowe, powierzchnia zabudowy 673,28 m</w:t>
      </w:r>
      <w:r w:rsidR="00E90698" w:rsidRPr="00E90698">
        <w:rPr>
          <w:rFonts w:cstheme="minorHAnsi"/>
          <w:vertAlign w:val="superscript"/>
        </w:rPr>
        <w:t>2</w:t>
      </w:r>
      <w:r w:rsidR="00E90698" w:rsidRPr="00E90698">
        <w:rPr>
          <w:rFonts w:cstheme="minorHAnsi"/>
        </w:rPr>
        <w:t>, powierzchnia użytkowa 1211,9 m</w:t>
      </w:r>
      <w:r w:rsidR="00E90698" w:rsidRPr="00E90698">
        <w:rPr>
          <w:rFonts w:cstheme="minorHAnsi"/>
          <w:vertAlign w:val="superscript"/>
        </w:rPr>
        <w:t>2</w:t>
      </w:r>
      <w:r w:rsidR="00E90698" w:rsidRPr="00E90698">
        <w:rPr>
          <w:rFonts w:cstheme="minorHAnsi"/>
        </w:rPr>
        <w:t>, kubatura  5238 m</w:t>
      </w:r>
      <w:r w:rsidR="00E90698" w:rsidRPr="00E90698">
        <w:rPr>
          <w:rFonts w:cstheme="minorHAnsi"/>
          <w:vertAlign w:val="superscript"/>
        </w:rPr>
        <w:t>3</w:t>
      </w:r>
      <w:r w:rsidR="00E90698" w:rsidRPr="00E90698">
        <w:rPr>
          <w:rFonts w:cstheme="minorHAnsi"/>
        </w:rPr>
        <w:t>, druga kondygnacja na całej powierzchni zabudowy, dźwig osobowy, użytkowanie  obiektu od godz. 6.00 do godz. 17.00 w dni powszednie,</w:t>
      </w:r>
    </w:p>
    <w:p w14:paraId="5A89FB53" w14:textId="512158E2" w:rsidR="003D576C" w:rsidRDefault="00E90698" w:rsidP="00302C07">
      <w:pPr>
        <w:pStyle w:val="Akapitzlist"/>
        <w:spacing w:after="200" w:line="240" w:lineRule="auto"/>
        <w:ind w:left="709"/>
        <w:jc w:val="both"/>
        <w:rPr>
          <w:rFonts w:cstheme="minorHAnsi"/>
        </w:rPr>
      </w:pPr>
      <w:r w:rsidRPr="00302C07">
        <w:rPr>
          <w:rFonts w:cstheme="minorHAnsi"/>
          <w:b/>
          <w:bCs/>
          <w:u w:val="single"/>
        </w:rPr>
        <w:t>na terenie DPS „Słoneczko”</w:t>
      </w:r>
      <w:r w:rsidRPr="00E90698">
        <w:rPr>
          <w:rFonts w:cstheme="minorHAnsi"/>
        </w:rPr>
        <w:t xml:space="preserve">, w jego części parterowej mieszczą się pomieszczenia należące do </w:t>
      </w:r>
      <w:r w:rsidRPr="008A0D95">
        <w:rPr>
          <w:rFonts w:cstheme="minorHAnsi"/>
          <w:b/>
          <w:bCs/>
        </w:rPr>
        <w:t>Środowiskowego Domu Samopomoc</w:t>
      </w:r>
      <w:r w:rsidR="008A0D95" w:rsidRPr="008A0D95">
        <w:rPr>
          <w:rFonts w:cstheme="minorHAnsi"/>
          <w:b/>
          <w:bCs/>
        </w:rPr>
        <w:t>y</w:t>
      </w:r>
      <w:r w:rsidRPr="008A0D95">
        <w:rPr>
          <w:rFonts w:cstheme="minorHAnsi"/>
          <w:b/>
          <w:bCs/>
        </w:rPr>
        <w:t xml:space="preserve"> „Słoneczko”</w:t>
      </w:r>
      <w:r w:rsidR="008A0D95" w:rsidRPr="008A0D95">
        <w:rPr>
          <w:rFonts w:cstheme="minorHAnsi"/>
          <w:b/>
          <w:bCs/>
        </w:rPr>
        <w:t>, Środowiskowego Domu Samopomocy „IRYS”</w:t>
      </w:r>
    </w:p>
    <w:p w14:paraId="720AC9D5" w14:textId="77777777" w:rsidR="003D576C" w:rsidRDefault="003D576C" w:rsidP="003D576C">
      <w:pPr>
        <w:pStyle w:val="Akapitzlist"/>
        <w:spacing w:after="200" w:line="240" w:lineRule="auto"/>
        <w:ind w:left="709"/>
        <w:jc w:val="both"/>
        <w:rPr>
          <w:rFonts w:cstheme="minorHAnsi"/>
        </w:rPr>
      </w:pPr>
    </w:p>
    <w:p w14:paraId="47798432" w14:textId="7A7B94DD" w:rsidR="00E90698" w:rsidRPr="003D576C" w:rsidRDefault="00E90698" w:rsidP="003D576C">
      <w:pPr>
        <w:pStyle w:val="Akapitzlist"/>
        <w:spacing w:after="200" w:line="240" w:lineRule="auto"/>
        <w:ind w:left="709"/>
        <w:jc w:val="both"/>
        <w:rPr>
          <w:rFonts w:cstheme="minorHAnsi"/>
          <w:b/>
          <w:bCs/>
          <w:u w:val="single"/>
        </w:rPr>
      </w:pPr>
      <w:r w:rsidRPr="003D576C">
        <w:rPr>
          <w:rFonts w:cstheme="minorHAnsi"/>
          <w:b/>
          <w:bCs/>
          <w:u w:val="single"/>
        </w:rPr>
        <w:t>Dom Pomocy Społecznej „Jesień Życia”:</w:t>
      </w:r>
    </w:p>
    <w:p w14:paraId="1BD15E37"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budynek główny rok budowy – 1959, budynek mieszkalny, wolnostojący, murowany, podpiwniczony, 3 kondygnacje, dach dwuspadowy kryty stropodachem, konstrukcję stanowią belki i pustaki DMS, belki oparte na murach i podciągu środkowym żelbetowym wykonanym na mokro, dach budynku kryty dachówką, ocieplony wełną i płytami kartonowo-gipsowymi, </w:t>
      </w:r>
    </w:p>
    <w:p w14:paraId="4A18149C"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instalacje wewnętrzne budynku: elektryczna, c.o, c.w, wentylacja, ppoż. SAP w połączeniu ze Strażą Pożarną,</w:t>
      </w:r>
    </w:p>
    <w:p w14:paraId="18DB7A18"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teren ogrodzony, brama wjazdowa mechaniczna na pilota oraz furtka wejściowa na wideo domofon,</w:t>
      </w:r>
    </w:p>
    <w:p w14:paraId="36E7A0E5"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parter, Ip, IIp zajmują pokoje podopiecznych, pomieszczenia rehabilitacji, terapii, pomieszczenia biurowe, </w:t>
      </w:r>
    </w:p>
    <w:p w14:paraId="6F14312D"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piwnica obejmuje kuchnię, pralnię i magazynki, kotłownię gazową, pomieszczenia warsztatowe,</w:t>
      </w:r>
    </w:p>
    <w:p w14:paraId="74AF9031"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całodobowe użytkowanie obiektu 7 dni w tygodniu, </w:t>
      </w:r>
    </w:p>
    <w:p w14:paraId="0E3BA9F4"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dwa dźwigi osobowe i dwa dźwigi towarowe,</w:t>
      </w:r>
    </w:p>
    <w:p w14:paraId="21F3BCC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powierzchnia zabudowy 652 m</w:t>
      </w:r>
      <w:r w:rsidRPr="00E90698">
        <w:rPr>
          <w:rFonts w:cstheme="minorHAnsi"/>
          <w:vertAlign w:val="superscript"/>
        </w:rPr>
        <w:t>2</w:t>
      </w:r>
      <w:r w:rsidRPr="00E90698">
        <w:rPr>
          <w:rFonts w:cstheme="minorHAnsi"/>
        </w:rPr>
        <w:t>, powierzchnia użytkowa 1908,78 m</w:t>
      </w:r>
      <w:r w:rsidRPr="00E90698">
        <w:rPr>
          <w:rFonts w:cstheme="minorHAnsi"/>
          <w:vertAlign w:val="superscript"/>
        </w:rPr>
        <w:t>2</w:t>
      </w:r>
      <w:r w:rsidRPr="00E90698">
        <w:rPr>
          <w:rFonts w:cstheme="minorHAnsi"/>
        </w:rPr>
        <w:t>, kubatura 4530 m</w:t>
      </w:r>
      <w:r w:rsidRPr="00E90698">
        <w:rPr>
          <w:rFonts w:cstheme="minorHAnsi"/>
          <w:vertAlign w:val="superscript"/>
        </w:rPr>
        <w:t>3</w:t>
      </w:r>
      <w:r w:rsidRPr="00E90698">
        <w:rPr>
          <w:rFonts w:cstheme="minorHAnsi"/>
        </w:rPr>
        <w:t>,</w:t>
      </w:r>
    </w:p>
    <w:p w14:paraId="1E9CD3B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budynek portierni parterowy, murowany, wolnostojący, rok budowy – 1959, dach płaski stropodach kryty papą termozgrzewalną, powierzchnia zabudowy 30,87m</w:t>
      </w:r>
      <w:r w:rsidRPr="00E90698">
        <w:rPr>
          <w:rFonts w:cstheme="minorHAnsi"/>
          <w:vertAlign w:val="superscript"/>
        </w:rPr>
        <w:t>2</w:t>
      </w:r>
      <w:r w:rsidRPr="00E90698">
        <w:rPr>
          <w:rFonts w:cstheme="minorHAnsi"/>
        </w:rPr>
        <w:t xml:space="preserve"> , powierzchnia użytkowa 20,52 m</w:t>
      </w:r>
      <w:r w:rsidRPr="00E90698">
        <w:rPr>
          <w:rFonts w:cstheme="minorHAnsi"/>
          <w:vertAlign w:val="superscript"/>
        </w:rPr>
        <w:t>2,</w:t>
      </w:r>
    </w:p>
    <w:p w14:paraId="0171DAC9"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garaż 2 stanowiskowy, parterowy, murowany, wolnostojący, cegła i gazobeton, wrota drewniane, rok budowy 1959, dach płaski kryty papą termozgrzewalną, powierzchnia zabudowy 69,88 m</w:t>
      </w:r>
      <w:r w:rsidRPr="003861A2">
        <w:rPr>
          <w:rFonts w:cstheme="minorHAnsi"/>
        </w:rPr>
        <w:t>2</w:t>
      </w:r>
      <w:r w:rsidRPr="00E90698">
        <w:rPr>
          <w:rFonts w:cstheme="minorHAnsi"/>
        </w:rPr>
        <w:t>, powierzchnia użytkowa 62,56m</w:t>
      </w:r>
      <w:r w:rsidRPr="003861A2">
        <w:rPr>
          <w:rFonts w:cstheme="minorHAnsi"/>
        </w:rPr>
        <w:t>2</w:t>
      </w:r>
      <w:r w:rsidRPr="00E90698">
        <w:rPr>
          <w:rFonts w:cstheme="minorHAnsi"/>
        </w:rPr>
        <w:t>,</w:t>
      </w:r>
    </w:p>
    <w:p w14:paraId="6557D516" w14:textId="7349D84B" w:rsidR="00E90698" w:rsidRDefault="00E90698" w:rsidP="008A0D95">
      <w:pPr>
        <w:tabs>
          <w:tab w:val="left" w:pos="1170"/>
          <w:tab w:val="center" w:pos="2231"/>
        </w:tabs>
        <w:jc w:val="both"/>
        <w:rPr>
          <w:rFonts w:cstheme="minorHAnsi"/>
        </w:rPr>
      </w:pPr>
      <w:r w:rsidRPr="008A0D95">
        <w:rPr>
          <w:rFonts w:cstheme="minorHAnsi"/>
          <w:b/>
          <w:u w:val="single"/>
        </w:rPr>
        <w:t>Środowiskowy Dom Samopomocy „Stokrotka”</w:t>
      </w:r>
      <w:r w:rsidRPr="00E90698">
        <w:rPr>
          <w:rFonts w:cstheme="minorHAnsi"/>
          <w:bCs/>
        </w:rPr>
        <w:t xml:space="preserve"> - </w:t>
      </w:r>
      <w:r w:rsidR="008A0D95" w:rsidRPr="008A0D95">
        <w:rPr>
          <w:rFonts w:cstheme="minorHAnsi"/>
        </w:rPr>
        <w:t>Budynek mieszkalny dwukondygnacyjny rok budowy –2006, niepodpiwniczony. Ściany murowane bloczki gazobetonu. Strop żelbetowy typu  DMS. Dach dwuspadowy  nad poddaszem konstrukcji stalowej, ocieplony wełną mineralną i osłonięty płytami gipsowymi.</w:t>
      </w:r>
      <w:r w:rsidR="008A0D95">
        <w:rPr>
          <w:rFonts w:cstheme="minorHAnsi"/>
        </w:rPr>
        <w:t xml:space="preserve"> P</w:t>
      </w:r>
      <w:r w:rsidR="008A0D95" w:rsidRPr="008A0D95">
        <w:rPr>
          <w:rFonts w:cstheme="minorHAnsi"/>
        </w:rPr>
        <w:t>okrycie dachu –blachodachówka. Powierzchnia zabudowy 191,94 m2, pow. użytkowa 294,5 m2, kubatura 991,58m3.</w:t>
      </w:r>
    </w:p>
    <w:p w14:paraId="5FE70FD2" w14:textId="3E56D10B" w:rsidR="005C7383" w:rsidRDefault="005C7383" w:rsidP="003D576C">
      <w:pPr>
        <w:pStyle w:val="Akapitzlist"/>
        <w:spacing w:line="276" w:lineRule="auto"/>
        <w:rPr>
          <w:rFonts w:cstheme="minorHAnsi"/>
        </w:rPr>
      </w:pPr>
    </w:p>
    <w:sectPr w:rsidR="005C7383" w:rsidSect="004D25A9">
      <w:footerReference w:type="default" r:id="rId9"/>
      <w:pgSz w:w="11906" w:h="16838"/>
      <w:pgMar w:top="993" w:right="1418" w:bottom="709" w:left="1134"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94D1" w14:textId="77777777" w:rsidR="00E0457E" w:rsidRDefault="00E0457E" w:rsidP="0054264C">
      <w:pPr>
        <w:spacing w:after="0" w:line="240" w:lineRule="auto"/>
      </w:pPr>
      <w:r>
        <w:separator/>
      </w:r>
    </w:p>
  </w:endnote>
  <w:endnote w:type="continuationSeparator" w:id="0">
    <w:p w14:paraId="7F3F6CAB" w14:textId="77777777" w:rsidR="00E0457E" w:rsidRDefault="00E0457E" w:rsidP="005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241985"/>
      <w:docPartObj>
        <w:docPartGallery w:val="Page Numbers (Bottom of Page)"/>
        <w:docPartUnique/>
      </w:docPartObj>
    </w:sdtPr>
    <w:sdtEndPr/>
    <w:sdtContent>
      <w:p w14:paraId="17DF7E45" w14:textId="225909AF" w:rsidR="0054264C" w:rsidRDefault="0054264C">
        <w:pPr>
          <w:pStyle w:val="Stopka"/>
          <w:jc w:val="right"/>
        </w:pPr>
        <w:r>
          <w:fldChar w:fldCharType="begin"/>
        </w:r>
        <w:r>
          <w:instrText>PAGE   \* MERGEFORMAT</w:instrText>
        </w:r>
        <w:r>
          <w:fldChar w:fldCharType="separate"/>
        </w:r>
        <w:r w:rsidR="00E0457E">
          <w:rPr>
            <w:noProof/>
          </w:rPr>
          <w:t>1</w:t>
        </w:r>
        <w:r>
          <w:fldChar w:fldCharType="end"/>
        </w:r>
      </w:p>
    </w:sdtContent>
  </w:sdt>
  <w:p w14:paraId="7AAC596F" w14:textId="77777777" w:rsidR="0054264C" w:rsidRDefault="00542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C71F" w14:textId="77777777" w:rsidR="00E0457E" w:rsidRDefault="00E0457E" w:rsidP="0054264C">
      <w:pPr>
        <w:spacing w:after="0" w:line="240" w:lineRule="auto"/>
      </w:pPr>
      <w:r>
        <w:separator/>
      </w:r>
    </w:p>
  </w:footnote>
  <w:footnote w:type="continuationSeparator" w:id="0">
    <w:p w14:paraId="46AC0AA2" w14:textId="77777777" w:rsidR="00E0457E" w:rsidRDefault="00E0457E" w:rsidP="00542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E6C"/>
    <w:multiLevelType w:val="hybridMultilevel"/>
    <w:tmpl w:val="020E38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E52633"/>
    <w:multiLevelType w:val="hybridMultilevel"/>
    <w:tmpl w:val="80FCCA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C5D8C"/>
    <w:multiLevelType w:val="hybridMultilevel"/>
    <w:tmpl w:val="6B82EF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FB5463F"/>
    <w:multiLevelType w:val="hybridMultilevel"/>
    <w:tmpl w:val="6D34DE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8408F2"/>
    <w:multiLevelType w:val="hybridMultilevel"/>
    <w:tmpl w:val="7364206E"/>
    <w:lvl w:ilvl="0" w:tplc="6F765E8C">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F03F77"/>
    <w:multiLevelType w:val="hybridMultilevel"/>
    <w:tmpl w:val="D1E27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D57DE1"/>
    <w:multiLevelType w:val="hybridMultilevel"/>
    <w:tmpl w:val="3A36880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nsid w:val="18DC578E"/>
    <w:multiLevelType w:val="hybridMultilevel"/>
    <w:tmpl w:val="6C509678"/>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3D0B44"/>
    <w:multiLevelType w:val="hybridMultilevel"/>
    <w:tmpl w:val="5498B1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3303B"/>
    <w:multiLevelType w:val="hybridMultilevel"/>
    <w:tmpl w:val="30D48E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54479"/>
    <w:multiLevelType w:val="hybridMultilevel"/>
    <w:tmpl w:val="8AC63FD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nsid w:val="26FD6622"/>
    <w:multiLevelType w:val="hybridMultilevel"/>
    <w:tmpl w:val="F3A0C04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B4D"/>
    <w:multiLevelType w:val="hybridMultilevel"/>
    <w:tmpl w:val="70B2B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1167F7"/>
    <w:multiLevelType w:val="hybridMultilevel"/>
    <w:tmpl w:val="144AA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51955"/>
    <w:multiLevelType w:val="hybridMultilevel"/>
    <w:tmpl w:val="C9CAFA3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2F546EFD"/>
    <w:multiLevelType w:val="hybridMultilevel"/>
    <w:tmpl w:val="F22E902C"/>
    <w:lvl w:ilvl="0" w:tplc="72104BC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2FA038D3"/>
    <w:multiLevelType w:val="hybridMultilevel"/>
    <w:tmpl w:val="DDB28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65C9"/>
    <w:multiLevelType w:val="hybridMultilevel"/>
    <w:tmpl w:val="7F22B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F27936"/>
    <w:multiLevelType w:val="singleLevel"/>
    <w:tmpl w:val="0415000F"/>
    <w:lvl w:ilvl="0">
      <w:start w:val="1"/>
      <w:numFmt w:val="decimal"/>
      <w:lvlText w:val="%1."/>
      <w:lvlJc w:val="left"/>
      <w:pPr>
        <w:ind w:left="360" w:hanging="360"/>
      </w:pPr>
      <w:rPr>
        <w:b w:val="0"/>
      </w:rPr>
    </w:lvl>
  </w:abstractNum>
  <w:abstractNum w:abstractNumId="20">
    <w:nsid w:val="313B6D21"/>
    <w:multiLevelType w:val="hybridMultilevel"/>
    <w:tmpl w:val="CE72AB7E"/>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02DB0"/>
    <w:multiLevelType w:val="hybridMultilevel"/>
    <w:tmpl w:val="FABEF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3E6F27"/>
    <w:multiLevelType w:val="hybridMultilevel"/>
    <w:tmpl w:val="0C0ECD50"/>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4">
    <w:nsid w:val="417614F6"/>
    <w:multiLevelType w:val="hybridMultilevel"/>
    <w:tmpl w:val="428EB88E"/>
    <w:lvl w:ilvl="0" w:tplc="1776551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B831BCD"/>
    <w:multiLevelType w:val="hybridMultilevel"/>
    <w:tmpl w:val="70D40B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50734EA"/>
    <w:multiLevelType w:val="hybridMultilevel"/>
    <w:tmpl w:val="44EC791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nsid w:val="586F715A"/>
    <w:multiLevelType w:val="hybridMultilevel"/>
    <w:tmpl w:val="6FE4E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FF50A7"/>
    <w:multiLevelType w:val="hybridMultilevel"/>
    <w:tmpl w:val="502E6154"/>
    <w:lvl w:ilvl="0" w:tplc="B23675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63632523"/>
    <w:multiLevelType w:val="hybridMultilevel"/>
    <w:tmpl w:val="28189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E91DA5"/>
    <w:multiLevelType w:val="hybridMultilevel"/>
    <w:tmpl w:val="F894CFFC"/>
    <w:lvl w:ilvl="0" w:tplc="78E690E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230FEF"/>
    <w:multiLevelType w:val="hybridMultilevel"/>
    <w:tmpl w:val="70B2B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BD201D"/>
    <w:multiLevelType w:val="hybridMultilevel"/>
    <w:tmpl w:val="500AF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EF676B"/>
    <w:multiLevelType w:val="hybridMultilevel"/>
    <w:tmpl w:val="2B3A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006E88"/>
    <w:multiLevelType w:val="multilevel"/>
    <w:tmpl w:val="7590AB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977F89"/>
    <w:multiLevelType w:val="hybridMultilevel"/>
    <w:tmpl w:val="C3DA27DC"/>
    <w:lvl w:ilvl="0" w:tplc="A9164CC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D62690E"/>
    <w:multiLevelType w:val="hybridMultilevel"/>
    <w:tmpl w:val="6A54A2BA"/>
    <w:lvl w:ilvl="0" w:tplc="41827AEC">
      <w:start w:val="1"/>
      <w:numFmt w:val="lowerLetter"/>
      <w:lvlText w:val="%1."/>
      <w:lvlJc w:val="left"/>
      <w:pPr>
        <w:ind w:left="1800" w:hanging="360"/>
      </w:pPr>
      <w:rPr>
        <w:rFonts w:asciiTheme="minorHAnsi" w:eastAsia="Times New Roman" w:hAnsiTheme="minorHAnsi" w:cstheme="minorHAnsi"/>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nsid w:val="7E072DF4"/>
    <w:multiLevelType w:val="hybridMultilevel"/>
    <w:tmpl w:val="3FE461B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9">
    <w:nsid w:val="7F1D3ECA"/>
    <w:multiLevelType w:val="hybridMultilevel"/>
    <w:tmpl w:val="F4A88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22"/>
  </w:num>
  <w:num w:numId="4">
    <w:abstractNumId w:val="9"/>
  </w:num>
  <w:num w:numId="5">
    <w:abstractNumId w:val="10"/>
  </w:num>
  <w:num w:numId="6">
    <w:abstractNumId w:val="33"/>
  </w:num>
  <w:num w:numId="7">
    <w:abstractNumId w:val="39"/>
  </w:num>
  <w:num w:numId="8">
    <w:abstractNumId w:val="17"/>
  </w:num>
  <w:num w:numId="9">
    <w:abstractNumId w:val="18"/>
  </w:num>
  <w:num w:numId="10">
    <w:abstractNumId w:val="35"/>
  </w:num>
  <w:num w:numId="11">
    <w:abstractNumId w:val="29"/>
  </w:num>
  <w:num w:numId="12">
    <w:abstractNumId w:val="16"/>
  </w:num>
  <w:num w:numId="13">
    <w:abstractNumId w:val="2"/>
  </w:num>
  <w:num w:numId="14">
    <w:abstractNumId w:val="20"/>
  </w:num>
  <w:num w:numId="15">
    <w:abstractNumId w:val="34"/>
  </w:num>
  <w:num w:numId="16">
    <w:abstractNumId w:val="28"/>
  </w:num>
  <w:num w:numId="17">
    <w:abstractNumId w:val="14"/>
  </w:num>
  <w:num w:numId="18">
    <w:abstractNumId w:val="8"/>
  </w:num>
  <w:num w:numId="19">
    <w:abstractNumId w:val="36"/>
  </w:num>
  <w:num w:numId="20">
    <w:abstractNumId w:val="1"/>
  </w:num>
  <w:num w:numId="21">
    <w:abstractNumId w:val="3"/>
  </w:num>
  <w:num w:numId="22">
    <w:abstractNumId w:val="26"/>
  </w:num>
  <w:num w:numId="23">
    <w:abstractNumId w:val="6"/>
  </w:num>
  <w:num w:numId="24">
    <w:abstractNumId w:val="27"/>
  </w:num>
  <w:num w:numId="25">
    <w:abstractNumId w:val="13"/>
  </w:num>
  <w:num w:numId="26">
    <w:abstractNumId w:val="21"/>
  </w:num>
  <w:num w:numId="27">
    <w:abstractNumId w:val="5"/>
  </w:num>
  <w:num w:numId="28">
    <w:abstractNumId w:val="24"/>
  </w:num>
  <w:num w:numId="29">
    <w:abstractNumId w:val="30"/>
  </w:num>
  <w:num w:numId="30">
    <w:abstractNumId w:val="25"/>
  </w:num>
  <w:num w:numId="31">
    <w:abstractNumId w:val="0"/>
  </w:num>
  <w:num w:numId="32">
    <w:abstractNumId w:val="15"/>
  </w:num>
  <w:num w:numId="33">
    <w:abstractNumId w:val="19"/>
  </w:num>
  <w:num w:numId="34">
    <w:abstractNumId w:val="38"/>
  </w:num>
  <w:num w:numId="35">
    <w:abstractNumId w:val="32"/>
  </w:num>
  <w:num w:numId="36">
    <w:abstractNumId w:val="31"/>
  </w:num>
  <w:num w:numId="37">
    <w:abstractNumId w:val="11"/>
  </w:num>
  <w:num w:numId="38">
    <w:abstractNumId w:val="7"/>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13"/>
    <w:rsid w:val="00000B24"/>
    <w:rsid w:val="00033789"/>
    <w:rsid w:val="00040553"/>
    <w:rsid w:val="00047DB8"/>
    <w:rsid w:val="000844E1"/>
    <w:rsid w:val="00093A7C"/>
    <w:rsid w:val="000D4978"/>
    <w:rsid w:val="000D5D8D"/>
    <w:rsid w:val="000F3EF2"/>
    <w:rsid w:val="00141660"/>
    <w:rsid w:val="001756B4"/>
    <w:rsid w:val="001D6439"/>
    <w:rsid w:val="002210D4"/>
    <w:rsid w:val="00227F72"/>
    <w:rsid w:val="00252566"/>
    <w:rsid w:val="00263D49"/>
    <w:rsid w:val="00286A98"/>
    <w:rsid w:val="002A6C54"/>
    <w:rsid w:val="002D1E08"/>
    <w:rsid w:val="00302C07"/>
    <w:rsid w:val="0032517B"/>
    <w:rsid w:val="003372D8"/>
    <w:rsid w:val="00341A5C"/>
    <w:rsid w:val="003861A2"/>
    <w:rsid w:val="003B1F31"/>
    <w:rsid w:val="003D137B"/>
    <w:rsid w:val="003D576C"/>
    <w:rsid w:val="0040794A"/>
    <w:rsid w:val="00431653"/>
    <w:rsid w:val="00477C0F"/>
    <w:rsid w:val="004A0FCD"/>
    <w:rsid w:val="004B1914"/>
    <w:rsid w:val="004D25A9"/>
    <w:rsid w:val="004D424E"/>
    <w:rsid w:val="004E1D72"/>
    <w:rsid w:val="004E7A13"/>
    <w:rsid w:val="004F37B6"/>
    <w:rsid w:val="004F4AE2"/>
    <w:rsid w:val="0054264C"/>
    <w:rsid w:val="0054720A"/>
    <w:rsid w:val="00551B7B"/>
    <w:rsid w:val="005566D6"/>
    <w:rsid w:val="005615B5"/>
    <w:rsid w:val="00570E8A"/>
    <w:rsid w:val="005715EC"/>
    <w:rsid w:val="0059282A"/>
    <w:rsid w:val="0059453F"/>
    <w:rsid w:val="005B2C7B"/>
    <w:rsid w:val="005C7383"/>
    <w:rsid w:val="005D1CF3"/>
    <w:rsid w:val="005F1C07"/>
    <w:rsid w:val="00622C9E"/>
    <w:rsid w:val="006519A7"/>
    <w:rsid w:val="00653EEB"/>
    <w:rsid w:val="00657479"/>
    <w:rsid w:val="00691AE6"/>
    <w:rsid w:val="006A444E"/>
    <w:rsid w:val="006B5F00"/>
    <w:rsid w:val="006D71CA"/>
    <w:rsid w:val="006F61B9"/>
    <w:rsid w:val="00721711"/>
    <w:rsid w:val="00736959"/>
    <w:rsid w:val="0074038F"/>
    <w:rsid w:val="00746A63"/>
    <w:rsid w:val="00750F23"/>
    <w:rsid w:val="00767C05"/>
    <w:rsid w:val="00777A7A"/>
    <w:rsid w:val="007B48CC"/>
    <w:rsid w:val="007E5F30"/>
    <w:rsid w:val="007F3AF2"/>
    <w:rsid w:val="0082797F"/>
    <w:rsid w:val="008602AE"/>
    <w:rsid w:val="00867AFC"/>
    <w:rsid w:val="0087638F"/>
    <w:rsid w:val="00896BF0"/>
    <w:rsid w:val="008A0D95"/>
    <w:rsid w:val="008F3078"/>
    <w:rsid w:val="009004E5"/>
    <w:rsid w:val="00901859"/>
    <w:rsid w:val="009063DD"/>
    <w:rsid w:val="00926C29"/>
    <w:rsid w:val="00955C1D"/>
    <w:rsid w:val="009C4D1D"/>
    <w:rsid w:val="009E31DB"/>
    <w:rsid w:val="00A118E8"/>
    <w:rsid w:val="00A13CE8"/>
    <w:rsid w:val="00A2090C"/>
    <w:rsid w:val="00A24B34"/>
    <w:rsid w:val="00A37293"/>
    <w:rsid w:val="00AA6B0C"/>
    <w:rsid w:val="00AC241E"/>
    <w:rsid w:val="00AD7713"/>
    <w:rsid w:val="00AF2B29"/>
    <w:rsid w:val="00AF2F11"/>
    <w:rsid w:val="00AF3C8D"/>
    <w:rsid w:val="00B01D20"/>
    <w:rsid w:val="00B0688F"/>
    <w:rsid w:val="00B22841"/>
    <w:rsid w:val="00B3706B"/>
    <w:rsid w:val="00B966D4"/>
    <w:rsid w:val="00BD65AE"/>
    <w:rsid w:val="00C21F15"/>
    <w:rsid w:val="00C90B6C"/>
    <w:rsid w:val="00D11B9F"/>
    <w:rsid w:val="00D4216A"/>
    <w:rsid w:val="00D90371"/>
    <w:rsid w:val="00DB01C2"/>
    <w:rsid w:val="00DC63DF"/>
    <w:rsid w:val="00E00647"/>
    <w:rsid w:val="00E0457E"/>
    <w:rsid w:val="00E17B3F"/>
    <w:rsid w:val="00E90698"/>
    <w:rsid w:val="00EF697B"/>
    <w:rsid w:val="00F04D31"/>
    <w:rsid w:val="00F1485B"/>
    <w:rsid w:val="00F21856"/>
    <w:rsid w:val="00F27642"/>
    <w:rsid w:val="00F3633E"/>
    <w:rsid w:val="00F545AF"/>
    <w:rsid w:val="00FD2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normalny tekst,Akapit z listą BS,sw tekst,Kolorowa lista — akcent 11,BulletC,Preambuła,Podsis rysunku,Normalny PDST,lp1,HŁ_Bullet1"/>
    <w:basedOn w:val="Normalny"/>
    <w:link w:val="AkapitzlistZnak"/>
    <w:uiPriority w:val="34"/>
    <w:qFormat/>
    <w:rsid w:val="0054264C"/>
    <w:pPr>
      <w:ind w:left="720"/>
      <w:contextualSpacing/>
    </w:pPr>
  </w:style>
  <w:style w:type="table" w:styleId="Tabela-Siatka">
    <w:name w:val="Table Grid"/>
    <w:basedOn w:val="Standardowy"/>
    <w:uiPriority w:val="39"/>
    <w:rsid w:val="0054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2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64C"/>
  </w:style>
  <w:style w:type="paragraph" w:styleId="Stopka">
    <w:name w:val="footer"/>
    <w:basedOn w:val="Normalny"/>
    <w:link w:val="StopkaZnak"/>
    <w:unhideWhenUsed/>
    <w:rsid w:val="0054264C"/>
    <w:pPr>
      <w:tabs>
        <w:tab w:val="center" w:pos="4536"/>
        <w:tab w:val="right" w:pos="9072"/>
      </w:tabs>
      <w:spacing w:after="0" w:line="240" w:lineRule="auto"/>
    </w:pPr>
  </w:style>
  <w:style w:type="character" w:customStyle="1" w:styleId="StopkaZnak">
    <w:name w:val="Stopka Znak"/>
    <w:basedOn w:val="Domylnaczcionkaakapitu"/>
    <w:link w:val="Stopka"/>
    <w:rsid w:val="0054264C"/>
  </w:style>
  <w:style w:type="character" w:customStyle="1" w:styleId="AkapitzlistZnak">
    <w:name w:val="Akapit z listą Znak"/>
    <w:aliases w:val="Odstavec Znak,L1 Znak,Numerowanie Znak,2 heading Znak,A_wyliczenie Znak,K-P_odwolanie Znak,Akapit z listą5 Znak,maz_wyliczenie Znak,opis dzialania Znak,normalny tekst Znak,Akapit z listą BS Znak,sw tekst Znak,BulletC Znak,lp1 Znak"/>
    <w:link w:val="Akapitzlist"/>
    <w:uiPriority w:val="34"/>
    <w:qFormat/>
    <w:locked/>
    <w:rsid w:val="005B2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normalny tekst,Akapit z listą BS,sw tekst,Kolorowa lista — akcent 11,BulletC,Preambuła,Podsis rysunku,Normalny PDST,lp1,HŁ_Bullet1"/>
    <w:basedOn w:val="Normalny"/>
    <w:link w:val="AkapitzlistZnak"/>
    <w:uiPriority w:val="34"/>
    <w:qFormat/>
    <w:rsid w:val="0054264C"/>
    <w:pPr>
      <w:ind w:left="720"/>
      <w:contextualSpacing/>
    </w:pPr>
  </w:style>
  <w:style w:type="table" w:styleId="Tabela-Siatka">
    <w:name w:val="Table Grid"/>
    <w:basedOn w:val="Standardowy"/>
    <w:uiPriority w:val="39"/>
    <w:rsid w:val="0054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2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64C"/>
  </w:style>
  <w:style w:type="paragraph" w:styleId="Stopka">
    <w:name w:val="footer"/>
    <w:basedOn w:val="Normalny"/>
    <w:link w:val="StopkaZnak"/>
    <w:unhideWhenUsed/>
    <w:rsid w:val="0054264C"/>
    <w:pPr>
      <w:tabs>
        <w:tab w:val="center" w:pos="4536"/>
        <w:tab w:val="right" w:pos="9072"/>
      </w:tabs>
      <w:spacing w:after="0" w:line="240" w:lineRule="auto"/>
    </w:pPr>
  </w:style>
  <w:style w:type="character" w:customStyle="1" w:styleId="StopkaZnak">
    <w:name w:val="Stopka Znak"/>
    <w:basedOn w:val="Domylnaczcionkaakapitu"/>
    <w:link w:val="Stopka"/>
    <w:rsid w:val="0054264C"/>
  </w:style>
  <w:style w:type="character" w:customStyle="1" w:styleId="AkapitzlistZnak">
    <w:name w:val="Akapit z listą Znak"/>
    <w:aliases w:val="Odstavec Znak,L1 Znak,Numerowanie Znak,2 heading Znak,A_wyliczenie Znak,K-P_odwolanie Znak,Akapit z listą5 Znak,maz_wyliczenie Znak,opis dzialania Znak,normalny tekst Znak,Akapit z listą BS Znak,sw tekst Znak,BulletC Znak,lp1 Znak"/>
    <w:link w:val="Akapitzlist"/>
    <w:uiPriority w:val="34"/>
    <w:qFormat/>
    <w:locked/>
    <w:rsid w:val="005B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7B32-411E-4B3A-9811-2264897E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1852</Words>
  <Characters>11114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13</cp:revision>
  <cp:lastPrinted>2023-09-20T06:30:00Z</cp:lastPrinted>
  <dcterms:created xsi:type="dcterms:W3CDTF">2022-10-26T11:34:00Z</dcterms:created>
  <dcterms:modified xsi:type="dcterms:W3CDTF">2023-09-20T06:31:00Z</dcterms:modified>
</cp:coreProperties>
</file>