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45364F5E" w:rsidR="00D708CF" w:rsidRPr="00D13C31" w:rsidRDefault="00944FDF">
      <w:pPr>
        <w:pStyle w:val="right"/>
      </w:pPr>
      <w:r>
        <w:t>Stare Miasto</w:t>
      </w:r>
      <w:r w:rsidR="005E4F19" w:rsidRPr="00D13C31">
        <w:t xml:space="preserve">, dnia </w:t>
      </w:r>
      <w:r w:rsidR="00E46F91">
        <w:t>2</w:t>
      </w:r>
      <w:r w:rsidR="004B2374">
        <w:t>9</w:t>
      </w:r>
      <w:r w:rsidR="000D4ED8">
        <w:t>.</w:t>
      </w:r>
      <w:r w:rsidR="00B7050F">
        <w:t>0</w:t>
      </w:r>
      <w:r w:rsidR="00E46F91">
        <w:t>2</w:t>
      </w:r>
      <w:r w:rsidR="00476E71">
        <w:t>.202</w:t>
      </w:r>
      <w:r w:rsidR="00B7050F">
        <w:t>4</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699DDE9E" w:rsidR="00944FDF" w:rsidRPr="00357894"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E46F91">
        <w:rPr>
          <w:rStyle w:val="bold"/>
          <w:rFonts w:ascii="Arial" w:hAnsi="Arial" w:cs="Arial"/>
          <w:color w:val="auto"/>
        </w:rPr>
        <w:t>2</w:t>
      </w:r>
      <w:r w:rsidR="00476E71" w:rsidRPr="0067018F">
        <w:rPr>
          <w:rStyle w:val="bold"/>
          <w:rFonts w:ascii="Arial" w:hAnsi="Arial" w:cs="Arial"/>
          <w:color w:val="auto"/>
        </w:rPr>
        <w:t>.202</w:t>
      </w:r>
      <w:r w:rsidR="00B7050F">
        <w:rPr>
          <w:rStyle w:val="bold"/>
          <w:rFonts w:ascii="Arial" w:hAnsi="Arial" w:cs="Arial"/>
          <w:color w:val="auto"/>
        </w:rPr>
        <w:t>4</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357894" w:rsidRPr="00357894">
        <w:rPr>
          <w:rFonts w:ascii="Arial" w:hAnsi="Arial" w:cs="Arial"/>
          <w:b/>
          <w:bCs/>
          <w:color w:val="000000"/>
          <w:shd w:val="clear" w:color="auto" w:fill="FFFFFF"/>
        </w:rPr>
        <w:t>2024/BZP 00224975/01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74860B29" w14:textId="77777777" w:rsidR="00527B75" w:rsidRPr="00B6663E" w:rsidRDefault="00527B75" w:rsidP="00527B75">
      <w:pPr>
        <w:pStyle w:val="p"/>
        <w:spacing w:line="240" w:lineRule="auto"/>
        <w:jc w:val="center"/>
        <w:rPr>
          <w:rStyle w:val="bold"/>
          <w:rFonts w:ascii="Arial" w:hAnsi="Arial" w:cs="Arial"/>
          <w:sz w:val="24"/>
          <w:szCs w:val="24"/>
        </w:rPr>
      </w:pPr>
      <w:r w:rsidRPr="00B6663E">
        <w:rPr>
          <w:rStyle w:val="bold"/>
          <w:rFonts w:ascii="Arial" w:hAnsi="Arial" w:cs="Arial"/>
          <w:sz w:val="24"/>
          <w:szCs w:val="24"/>
        </w:rPr>
        <w:t xml:space="preserve">BUDOWA I MODERNIZACJA INFRASTRUKTURY DROGOWEJ </w:t>
      </w:r>
    </w:p>
    <w:p w14:paraId="55671BEE" w14:textId="77777777" w:rsidR="00527B75" w:rsidRPr="00B6663E" w:rsidRDefault="00527B75" w:rsidP="00527B75">
      <w:pPr>
        <w:pStyle w:val="p"/>
        <w:spacing w:line="240" w:lineRule="auto"/>
        <w:jc w:val="center"/>
        <w:rPr>
          <w:rStyle w:val="bold"/>
          <w:rFonts w:ascii="Arial" w:hAnsi="Arial" w:cs="Arial"/>
          <w:sz w:val="24"/>
          <w:szCs w:val="24"/>
        </w:rPr>
      </w:pPr>
      <w:r w:rsidRPr="00B6663E">
        <w:rPr>
          <w:rStyle w:val="bold"/>
          <w:rFonts w:ascii="Arial" w:hAnsi="Arial" w:cs="Arial"/>
          <w:sz w:val="24"/>
          <w:szCs w:val="24"/>
        </w:rPr>
        <w:t>W GMINIE STARE MIASTO</w:t>
      </w:r>
      <w:r w:rsidRPr="00B6663E">
        <w:rPr>
          <w:rStyle w:val="bold"/>
          <w:rFonts w:ascii="Arial" w:hAnsi="Arial" w:cs="Arial"/>
          <w:b w:val="0"/>
          <w:sz w:val="24"/>
          <w:szCs w:val="24"/>
        </w:rPr>
        <w:t xml:space="preserve"> </w:t>
      </w:r>
      <w:r w:rsidRPr="00B6663E">
        <w:rPr>
          <w:rStyle w:val="bold"/>
          <w:rFonts w:ascii="Arial" w:hAnsi="Arial" w:cs="Arial"/>
          <w:sz w:val="24"/>
          <w:szCs w:val="24"/>
        </w:rPr>
        <w:t xml:space="preserve">- ETAP I, </w:t>
      </w:r>
    </w:p>
    <w:p w14:paraId="2BEDBCED" w14:textId="77777777" w:rsidR="00527B75" w:rsidRDefault="00527B75" w:rsidP="00527B75">
      <w:pPr>
        <w:pStyle w:val="p"/>
        <w:spacing w:line="240" w:lineRule="auto"/>
        <w:jc w:val="center"/>
        <w:rPr>
          <w:rStyle w:val="bold"/>
          <w:rFonts w:ascii="Arial" w:hAnsi="Arial" w:cs="Arial"/>
          <w:sz w:val="24"/>
          <w:szCs w:val="24"/>
        </w:rPr>
      </w:pPr>
    </w:p>
    <w:p w14:paraId="6FA752FF" w14:textId="5709BEE8" w:rsidR="00527B75" w:rsidRPr="00B6663E" w:rsidRDefault="00527B75" w:rsidP="00527B75">
      <w:pPr>
        <w:pStyle w:val="p"/>
        <w:spacing w:line="240" w:lineRule="auto"/>
        <w:jc w:val="center"/>
        <w:rPr>
          <w:rStyle w:val="bold"/>
          <w:rFonts w:ascii="Arial" w:hAnsi="Arial" w:cs="Arial"/>
          <w:b w:val="0"/>
          <w:sz w:val="24"/>
          <w:szCs w:val="24"/>
        </w:rPr>
      </w:pPr>
      <w:r w:rsidRPr="00B6663E">
        <w:rPr>
          <w:rStyle w:val="bold"/>
          <w:rFonts w:ascii="Arial" w:hAnsi="Arial" w:cs="Arial"/>
          <w:sz w:val="24"/>
          <w:szCs w:val="24"/>
        </w:rPr>
        <w:t>w ramach zadań inwestycyjnych pn.:</w:t>
      </w:r>
    </w:p>
    <w:p w14:paraId="0128032A" w14:textId="77777777" w:rsidR="00527B75" w:rsidRPr="00B6663E" w:rsidRDefault="00527B75" w:rsidP="00527B75">
      <w:pPr>
        <w:pStyle w:val="p"/>
        <w:spacing w:line="240" w:lineRule="auto"/>
        <w:jc w:val="center"/>
        <w:rPr>
          <w:rStyle w:val="bold"/>
          <w:rFonts w:ascii="Arial" w:hAnsi="Arial" w:cs="Arial"/>
          <w:i/>
          <w:iCs/>
        </w:rPr>
      </w:pPr>
      <w:r w:rsidRPr="00B6663E">
        <w:rPr>
          <w:rStyle w:val="bold"/>
          <w:rFonts w:ascii="Arial" w:hAnsi="Arial" w:cs="Arial"/>
          <w:i/>
          <w:iCs/>
        </w:rPr>
        <w:t>Remont drogi gminnej w m. Żychlin ul. Sosnowa</w:t>
      </w:r>
    </w:p>
    <w:p w14:paraId="770E25EA" w14:textId="77777777" w:rsidR="00527B75" w:rsidRPr="00B6663E" w:rsidRDefault="00527B75" w:rsidP="00527B75">
      <w:pPr>
        <w:pStyle w:val="p"/>
        <w:spacing w:line="240" w:lineRule="auto"/>
        <w:jc w:val="center"/>
        <w:rPr>
          <w:rStyle w:val="bold"/>
          <w:rFonts w:ascii="Arial" w:hAnsi="Arial" w:cs="Arial"/>
          <w:i/>
          <w:iCs/>
        </w:rPr>
      </w:pPr>
      <w:r w:rsidRPr="00B6663E">
        <w:rPr>
          <w:rStyle w:val="bold"/>
          <w:rFonts w:ascii="Arial" w:hAnsi="Arial" w:cs="Arial"/>
          <w:i/>
          <w:iCs/>
        </w:rPr>
        <w:t>Remont drogi gminnej w m. Żychlin ul. Modrzewiowa</w:t>
      </w:r>
    </w:p>
    <w:p w14:paraId="74D18308" w14:textId="77777777" w:rsidR="00527B75" w:rsidRPr="00B6663E" w:rsidRDefault="00527B75" w:rsidP="00527B75">
      <w:pPr>
        <w:pStyle w:val="p"/>
        <w:spacing w:line="240" w:lineRule="auto"/>
        <w:jc w:val="center"/>
        <w:rPr>
          <w:rStyle w:val="bold"/>
          <w:rFonts w:ascii="Arial" w:hAnsi="Arial" w:cs="Arial"/>
          <w:i/>
          <w:iCs/>
        </w:rPr>
      </w:pPr>
      <w:r w:rsidRPr="00B6663E">
        <w:rPr>
          <w:rStyle w:val="bold"/>
          <w:rFonts w:ascii="Arial" w:hAnsi="Arial" w:cs="Arial"/>
          <w:i/>
          <w:iCs/>
        </w:rPr>
        <w:t>Remont drogi gminnej w nawierzchni asfaltowej w m. Stare Miasto - Janowice</w:t>
      </w:r>
    </w:p>
    <w:p w14:paraId="249CCD68" w14:textId="3A0D753C" w:rsidR="00527B75" w:rsidRPr="00B6663E" w:rsidRDefault="00527B75" w:rsidP="00527B75">
      <w:pPr>
        <w:jc w:val="center"/>
        <w:rPr>
          <w:rFonts w:ascii="Arial" w:hAnsi="Arial" w:cs="Arial"/>
          <w:b/>
        </w:rPr>
      </w:pPr>
      <w:r w:rsidRPr="00B6663E">
        <w:rPr>
          <w:rFonts w:ascii="Arial" w:hAnsi="Arial" w:cs="Arial"/>
        </w:rPr>
        <w:t>(</w:t>
      </w:r>
      <w:r w:rsidRPr="00B6663E">
        <w:rPr>
          <w:rFonts w:ascii="Arial" w:hAnsi="Arial" w:cs="Arial"/>
          <w:b/>
        </w:rPr>
        <w:t>nr sprawy: IZP.271.1.</w:t>
      </w:r>
      <w:r w:rsidR="00E46F91">
        <w:rPr>
          <w:rFonts w:ascii="Arial" w:hAnsi="Arial" w:cs="Arial"/>
          <w:b/>
        </w:rPr>
        <w:t>2</w:t>
      </w:r>
      <w:r w:rsidRPr="00B6663E">
        <w:rPr>
          <w:rFonts w:ascii="Arial" w:hAnsi="Arial" w:cs="Arial"/>
          <w:b/>
        </w:rPr>
        <w:t>.2024</w:t>
      </w:r>
      <w:r w:rsidRPr="00B6663E">
        <w:rPr>
          <w:rFonts w:ascii="Arial" w:hAnsi="Arial" w:cs="Arial"/>
        </w:rPr>
        <w:t>)</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F959C4C" w14:textId="77777777" w:rsidR="00547CDD" w:rsidRPr="00722A6E" w:rsidRDefault="00547CDD" w:rsidP="00547CDD">
      <w:pPr>
        <w:pStyle w:val="p"/>
        <w:jc w:val="center"/>
        <w:rPr>
          <w:rFonts w:ascii="Arial" w:hAnsi="Arial" w:cs="Arial"/>
          <w:b/>
        </w:rPr>
      </w:pPr>
      <w:r w:rsidRPr="00722A6E">
        <w:rPr>
          <w:rFonts w:ascii="Arial" w:hAnsi="Arial" w:cs="Arial"/>
          <w:b/>
        </w:rPr>
        <w:t xml:space="preserve">Zadanie realizowane w ramach dofinansowania inwestycji </w:t>
      </w:r>
    </w:p>
    <w:p w14:paraId="3999DDFC" w14:textId="77777777" w:rsidR="00E6515E" w:rsidRPr="00722A6E" w:rsidRDefault="00547CDD" w:rsidP="00547CDD">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5746542D" w14:textId="77777777" w:rsidR="00547CDD" w:rsidRDefault="00547CDD">
      <w:pPr>
        <w:pStyle w:val="p"/>
      </w:pPr>
    </w:p>
    <w:p w14:paraId="3AA4BB16" w14:textId="77777777" w:rsidR="00C577C5" w:rsidRDefault="00C577C5">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01294142" w14:textId="06455176" w:rsidR="00944FDF" w:rsidRDefault="00944FDF" w:rsidP="00944FDF">
      <w:pPr>
        <w:pStyle w:val="p"/>
        <w:rPr>
          <w:rFonts w:cs="Arial"/>
          <w:b/>
        </w:rPr>
      </w:pPr>
      <w:r>
        <w:rPr>
          <w:rFonts w:cs="Arial"/>
          <w:b/>
        </w:rPr>
        <w:t>GMINA STARE MIASTO 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248BBEE2" w14:textId="77777777" w:rsidR="00B7050F"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389E1B58" w:rsidR="007E2E89" w:rsidRPr="000F7BB2" w:rsidRDefault="007E2E89" w:rsidP="007E2E89">
      <w:pPr>
        <w:pStyle w:val="p"/>
      </w:pPr>
      <w:r w:rsidRPr="007E2E89">
        <w:rPr>
          <w:b/>
        </w:rPr>
        <w:t>tryb</w:t>
      </w:r>
      <w:r w:rsidR="00B7050F">
        <w:rPr>
          <w:b/>
        </w:rPr>
        <w:t xml:space="preserve"> </w:t>
      </w:r>
      <w:r w:rsidR="000F7BB2">
        <w:rPr>
          <w:b/>
        </w:rPr>
        <w:t>podstawowy</w:t>
      </w:r>
      <w:r w:rsidR="00B7050F">
        <w:rPr>
          <w:b/>
        </w:rPr>
        <w:t xml:space="preserve"> </w:t>
      </w:r>
      <w:r w:rsidR="000F7BB2">
        <w:rPr>
          <w:b/>
        </w:rPr>
        <w:t xml:space="preserve">(bez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052BFA73"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E4B17">
        <w:t>3</w:t>
      </w:r>
      <w:r w:rsidR="005F288F" w:rsidRPr="000C1F74">
        <w:t>r. poz. 1</w:t>
      </w:r>
      <w:r w:rsidR="005E4B17">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53E76C38" w14:textId="77777777" w:rsidR="00317D10" w:rsidRDefault="00B469B4" w:rsidP="00317D10">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5186FCA9" w14:textId="1A0D14C2" w:rsidR="00E03E31" w:rsidRPr="00E03E31" w:rsidRDefault="00E03E31" w:rsidP="00E03E31">
      <w:pPr>
        <w:pStyle w:val="p"/>
        <w:spacing w:line="240" w:lineRule="auto"/>
        <w:rPr>
          <w:rStyle w:val="bold"/>
          <w:rFonts w:cs="Arial"/>
        </w:rPr>
      </w:pPr>
      <w:r w:rsidRPr="00E03E31">
        <w:rPr>
          <w:rStyle w:val="bold"/>
          <w:rFonts w:cs="Arial"/>
        </w:rPr>
        <w:t>BUDOWA I MODERNIZACJA INFRASTRUKTURY DROGOWEJ W GMINIE STARE MIASTO</w:t>
      </w:r>
      <w:r w:rsidRPr="00E03E31">
        <w:rPr>
          <w:rStyle w:val="bold"/>
          <w:rFonts w:cs="Arial"/>
          <w:b w:val="0"/>
        </w:rPr>
        <w:t xml:space="preserve"> </w:t>
      </w:r>
      <w:r w:rsidRPr="00E03E31">
        <w:rPr>
          <w:rStyle w:val="bold"/>
          <w:rFonts w:cs="Arial"/>
        </w:rPr>
        <w:t xml:space="preserve">- ETAP I, </w:t>
      </w:r>
    </w:p>
    <w:p w14:paraId="51DDC224" w14:textId="77777777" w:rsidR="00E03E31" w:rsidRPr="00E03E31" w:rsidRDefault="00E03E31" w:rsidP="00E03E31">
      <w:pPr>
        <w:pStyle w:val="p"/>
        <w:spacing w:line="240" w:lineRule="auto"/>
        <w:rPr>
          <w:rStyle w:val="bold"/>
          <w:rFonts w:cs="Arial"/>
          <w:b w:val="0"/>
        </w:rPr>
      </w:pPr>
      <w:r w:rsidRPr="00E03E31">
        <w:rPr>
          <w:rStyle w:val="bold"/>
          <w:rFonts w:cs="Arial"/>
        </w:rPr>
        <w:t>w ramach zadań inwestycyjnych pn.:</w:t>
      </w:r>
    </w:p>
    <w:p w14:paraId="436DBB04" w14:textId="77777777" w:rsidR="00E03E31" w:rsidRPr="00E03E31" w:rsidRDefault="00E03E31" w:rsidP="00E03E31">
      <w:pPr>
        <w:pStyle w:val="p"/>
        <w:spacing w:line="240" w:lineRule="auto"/>
        <w:rPr>
          <w:rStyle w:val="bold"/>
          <w:rFonts w:cs="Arial"/>
          <w:i/>
          <w:iCs/>
        </w:rPr>
      </w:pPr>
      <w:r w:rsidRPr="00E03E31">
        <w:rPr>
          <w:rStyle w:val="bold"/>
          <w:rFonts w:cs="Arial"/>
          <w:i/>
          <w:iCs/>
        </w:rPr>
        <w:t>Remont drogi gminnej w m. Żychlin ul. Sosnowa</w:t>
      </w:r>
    </w:p>
    <w:p w14:paraId="63AC5D6C" w14:textId="77777777" w:rsidR="00E03E31" w:rsidRPr="00E03E31" w:rsidRDefault="00E03E31" w:rsidP="00E03E31">
      <w:pPr>
        <w:pStyle w:val="p"/>
        <w:spacing w:line="240" w:lineRule="auto"/>
        <w:rPr>
          <w:rStyle w:val="bold"/>
          <w:rFonts w:cs="Arial"/>
          <w:i/>
          <w:iCs/>
        </w:rPr>
      </w:pPr>
      <w:r w:rsidRPr="00E03E31">
        <w:rPr>
          <w:rStyle w:val="bold"/>
          <w:rFonts w:cs="Arial"/>
          <w:i/>
          <w:iCs/>
        </w:rPr>
        <w:t>Remont drogi gminnej w m. Żychlin ul. Modrzewiowa</w:t>
      </w:r>
    </w:p>
    <w:p w14:paraId="6688D152" w14:textId="77777777" w:rsidR="00E03E31" w:rsidRPr="00E03E31" w:rsidRDefault="00E03E31" w:rsidP="00E03E31">
      <w:pPr>
        <w:pStyle w:val="p"/>
        <w:spacing w:line="240" w:lineRule="auto"/>
        <w:rPr>
          <w:rStyle w:val="bold"/>
          <w:rFonts w:cs="Arial"/>
          <w:i/>
          <w:iCs/>
        </w:rPr>
      </w:pPr>
      <w:r w:rsidRPr="00E03E31">
        <w:rPr>
          <w:rStyle w:val="bold"/>
          <w:rFonts w:cs="Arial"/>
          <w:i/>
          <w:iCs/>
        </w:rPr>
        <w:t>Remont drogi gminnej w nawierzchni asfaltowej w m. Stare Miasto - Janowice</w:t>
      </w:r>
    </w:p>
    <w:p w14:paraId="0CB7B861" w14:textId="77777777" w:rsidR="004F6E2A" w:rsidRPr="004F6E2A" w:rsidRDefault="004F6E2A" w:rsidP="004F6E2A">
      <w:pPr>
        <w:pStyle w:val="justify"/>
        <w:spacing w:line="240" w:lineRule="auto"/>
        <w:rPr>
          <w:rFonts w:cs="Times New Roman"/>
          <w:i/>
          <w:sz w:val="10"/>
          <w:szCs w:val="10"/>
        </w:rPr>
      </w:pPr>
    </w:p>
    <w:p w14:paraId="77C30D6D" w14:textId="1743B790" w:rsidR="004F6E2A" w:rsidRDefault="004F6E2A" w:rsidP="004F6E2A">
      <w:pPr>
        <w:pStyle w:val="justify"/>
        <w:spacing w:line="240" w:lineRule="auto"/>
        <w:rPr>
          <w:rFonts w:ascii="Times New Roman" w:hAnsi="Times New Roman" w:cs="Times New Roman"/>
          <w:i/>
        </w:rPr>
      </w:pPr>
      <w:r w:rsidRPr="004F6E2A">
        <w:rPr>
          <w:rFonts w:cs="Times New Roman"/>
          <w:i/>
        </w:rPr>
        <w:t xml:space="preserve">Zamówienie jest realizowane w ramach Programu Rządowy Fundusz Polski Ład: Programu Inwestycji Strategicznych, w oparciu </w:t>
      </w:r>
      <w:r w:rsidR="000F3087">
        <w:rPr>
          <w:rFonts w:cs="Times New Roman"/>
          <w:i/>
        </w:rPr>
        <w:t xml:space="preserve">             </w:t>
      </w:r>
      <w:r w:rsidRPr="004F6E2A">
        <w:rPr>
          <w:rFonts w:cs="Times New Roman"/>
          <w:i/>
        </w:rPr>
        <w:t>o Uchwałę Rady Ministrów nr 84/2021 z dnia 1 lipca 2021r. (zmienionej uchwałami Rady Ministrów nr 176/2021 z dnia 28 grudnia 2021r., nr 87/2022 z dnia 26 kwietnia 2022r.</w:t>
      </w:r>
      <w:r w:rsidR="000B4C89">
        <w:rPr>
          <w:rFonts w:cs="Times New Roman"/>
          <w:i/>
        </w:rPr>
        <w:t xml:space="preserve"> </w:t>
      </w:r>
      <w:r w:rsidRPr="004F6E2A">
        <w:rPr>
          <w:rFonts w:cs="Times New Roman"/>
          <w:i/>
        </w:rPr>
        <w:t>oraz nr 205/2022 z 13 października 2022r.) i objęte wstępną Promesą Banku Gospodarstwa Krajowego w Warszawie dotyczącą dofinansowania inwestycji nr Edycja8/2023/</w:t>
      </w:r>
      <w:r w:rsidR="00F203D4">
        <w:rPr>
          <w:rFonts w:cs="Times New Roman"/>
          <w:i/>
        </w:rPr>
        <w:t>8154</w:t>
      </w:r>
      <w:r w:rsidRPr="004F6E2A">
        <w:rPr>
          <w:rFonts w:cs="Times New Roman"/>
          <w:i/>
        </w:rPr>
        <w:t>/</w:t>
      </w:r>
      <w:proofErr w:type="spellStart"/>
      <w:r w:rsidRPr="004F6E2A">
        <w:rPr>
          <w:rFonts w:cs="Times New Roman"/>
          <w:i/>
        </w:rPr>
        <w:t>PolskiLad</w:t>
      </w:r>
      <w:proofErr w:type="spellEnd"/>
      <w:r>
        <w:rPr>
          <w:rFonts w:ascii="Times New Roman" w:hAnsi="Times New Roman" w:cs="Times New Roman"/>
          <w:i/>
        </w:rPr>
        <w:t>.</w:t>
      </w:r>
    </w:p>
    <w:p w14:paraId="6EA41506" w14:textId="77777777" w:rsidR="007F087E" w:rsidRPr="007F087E" w:rsidRDefault="007F087E" w:rsidP="0063730D">
      <w:pPr>
        <w:pStyle w:val="p"/>
        <w:spacing w:line="240" w:lineRule="auto"/>
        <w:rPr>
          <w:rStyle w:val="bold"/>
          <w:rFonts w:cs="Arial"/>
          <w:b w:val="0"/>
          <w:sz w:val="10"/>
          <w:szCs w:val="10"/>
        </w:rPr>
      </w:pPr>
    </w:p>
    <w:p w14:paraId="57688678" w14:textId="77777777" w:rsidR="004F6E2A" w:rsidRDefault="00B469B4" w:rsidP="0063730D">
      <w:pPr>
        <w:pStyle w:val="p"/>
        <w:spacing w:line="240" w:lineRule="auto"/>
        <w:rPr>
          <w:rStyle w:val="bold"/>
          <w:rFonts w:cs="Arial"/>
          <w:b w:val="0"/>
        </w:rPr>
      </w:pPr>
      <w:r w:rsidRPr="00C00630">
        <w:rPr>
          <w:rStyle w:val="bold"/>
          <w:rFonts w:cs="Arial"/>
          <w:b w:val="0"/>
        </w:rPr>
        <w:t>3.2. Szczegółowy opis przedmiotu zamówienia:</w:t>
      </w:r>
    </w:p>
    <w:p w14:paraId="42D12BDE" w14:textId="77777777" w:rsidR="00EA6FAB" w:rsidRPr="00EA6FAB" w:rsidRDefault="00EA6FAB" w:rsidP="00EA6FAB">
      <w:pPr>
        <w:pStyle w:val="p"/>
        <w:spacing w:line="240" w:lineRule="auto"/>
        <w:rPr>
          <w:rStyle w:val="bold"/>
          <w:rFonts w:cs="Arial"/>
        </w:rPr>
      </w:pPr>
      <w:r w:rsidRPr="00EA6FAB">
        <w:rPr>
          <w:rStyle w:val="bold"/>
          <w:rFonts w:cs="Arial"/>
        </w:rPr>
        <w:t>Remont drogi gminnej w m. Żychlin ul. Sosnowa</w:t>
      </w:r>
    </w:p>
    <w:p w14:paraId="387F27E6"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Remont jedni polegać będzie na wykonaniu frezowania istniejącej nawierzchni jezdni oraz wykonaniu nowych warstw bitumicznych. Remont poboczy polegać będzie na utwardzeniu istniejących poboczy gruntowych kruszywem łamanym nadając poboczy odpowiedni spadek i szerokość 0,75m. Do istniejących posesji przewidziano wykonanie bitumicznych utwardzeń. </w:t>
      </w:r>
    </w:p>
    <w:p w14:paraId="012A65C5"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Konstrukcję nawierzchni zjazdów stanowi: </w:t>
      </w:r>
    </w:p>
    <w:p w14:paraId="528EE76B"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4F50DE32"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20cm – podbudowa z kruszywa łamanego 0/31,5mm stabilizowanego mechanicznie </w:t>
      </w:r>
    </w:p>
    <w:p w14:paraId="132A3AEF"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Konstrukcję remontowanej jezdni stanowi: </w:t>
      </w:r>
    </w:p>
    <w:p w14:paraId="5623A62F"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30AB3E3B"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siatka z kordu stalowego </w:t>
      </w:r>
    </w:p>
    <w:p w14:paraId="347F1927"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1-4cm – warstwa wyrównawcza z AC 11W </w:t>
      </w:r>
    </w:p>
    <w:p w14:paraId="0AF4BE18"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frezowanie istniejącej nawierzchni jezdni </w:t>
      </w:r>
    </w:p>
    <w:p w14:paraId="6A2D58C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istniejąca konstrukcja jezdni </w:t>
      </w:r>
    </w:p>
    <w:p w14:paraId="2F03476A" w14:textId="77777777" w:rsidR="00EA6FAB" w:rsidRPr="00EA6FAB" w:rsidRDefault="00EA6FAB" w:rsidP="00EA6FAB">
      <w:pPr>
        <w:pStyle w:val="p"/>
        <w:spacing w:line="240" w:lineRule="auto"/>
        <w:rPr>
          <w:rStyle w:val="bold"/>
          <w:rFonts w:cs="Arial"/>
          <w:i/>
          <w:iCs/>
          <w:sz w:val="10"/>
          <w:szCs w:val="10"/>
        </w:rPr>
      </w:pPr>
    </w:p>
    <w:p w14:paraId="7FC98107" w14:textId="3425F3B5" w:rsidR="00EA6FAB" w:rsidRPr="00EA6FAB" w:rsidRDefault="00EA6FAB" w:rsidP="00EA6FAB">
      <w:pPr>
        <w:pStyle w:val="p"/>
        <w:spacing w:line="240" w:lineRule="auto"/>
        <w:rPr>
          <w:rStyle w:val="bold"/>
          <w:rFonts w:cs="Arial"/>
        </w:rPr>
      </w:pPr>
      <w:r w:rsidRPr="00EA6FAB">
        <w:rPr>
          <w:rStyle w:val="bold"/>
          <w:rFonts w:cs="Arial"/>
        </w:rPr>
        <w:t>Remont drogi gminnej w m. Żychlin ul. Modrzewiowa</w:t>
      </w:r>
    </w:p>
    <w:p w14:paraId="6B267AA3" w14:textId="5A47E06D" w:rsidR="00EA6FAB" w:rsidRPr="00EA6FAB" w:rsidRDefault="00EA6FAB" w:rsidP="00EA6FAB">
      <w:pPr>
        <w:autoSpaceDE w:val="0"/>
        <w:autoSpaceDN w:val="0"/>
        <w:adjustRightInd w:val="0"/>
        <w:spacing w:after="0" w:line="240" w:lineRule="auto"/>
        <w:jc w:val="both"/>
        <w:rPr>
          <w:rFonts w:cs="Arial"/>
          <w:color w:val="000000"/>
        </w:rPr>
      </w:pPr>
      <w:r w:rsidRPr="00EA6FAB">
        <w:rPr>
          <w:rFonts w:cs="Arial"/>
          <w:color w:val="000000"/>
        </w:rPr>
        <w:t xml:space="preserve">Remont jedni polegać będzie na wykonaniu frezowania istniejącej nawierzchni jezdni oraz wykonaniu nowych warstw bitumicznych. Remont poboczy polegać będzie na utwardzeniu istniejących poboczy gruntowych kruszywem łamanym nadając poboczy odpowiedni spadek i szerokość 0,75m. Do istniejących posesji przewidziano wykonanie bitumicznych utwardzeń. </w:t>
      </w:r>
    </w:p>
    <w:p w14:paraId="3E3BAD96" w14:textId="77777777" w:rsidR="00EA6FAB" w:rsidRPr="00EA6FAB" w:rsidRDefault="00EA6FAB" w:rsidP="00EA6FAB">
      <w:pPr>
        <w:autoSpaceDE w:val="0"/>
        <w:autoSpaceDN w:val="0"/>
        <w:adjustRightInd w:val="0"/>
        <w:spacing w:after="0" w:line="240" w:lineRule="auto"/>
        <w:jc w:val="both"/>
        <w:rPr>
          <w:rFonts w:cs="Arial"/>
          <w:color w:val="000000"/>
        </w:rPr>
      </w:pPr>
      <w:r w:rsidRPr="00EA6FAB">
        <w:rPr>
          <w:rFonts w:cs="Arial"/>
          <w:color w:val="000000"/>
        </w:rPr>
        <w:t xml:space="preserve">W km 0+030 – 0+080 należy wykonać regulację wysokościową istniejącego krawężnika i chodnika. </w:t>
      </w:r>
    </w:p>
    <w:p w14:paraId="551CC105" w14:textId="77777777" w:rsid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Konstrukcję nawierzchni zjazdów stanowi: </w:t>
      </w:r>
    </w:p>
    <w:p w14:paraId="5A6A9D71" w14:textId="77777777" w:rsid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61686A52" w14:textId="0278413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20cm – podbudowa z kruszywa łamanego 0/31,5mm stabilizowanego mechanicznie </w:t>
      </w:r>
    </w:p>
    <w:p w14:paraId="588762B3"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Konstrukcję remontowanej jezdni stanowi: </w:t>
      </w:r>
    </w:p>
    <w:p w14:paraId="5CE247EA"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6FEDC282"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siatka z kordu stalowego </w:t>
      </w:r>
    </w:p>
    <w:p w14:paraId="0F4BE1A7"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1-4cm – warstwa wyrównawcza z AC 11W </w:t>
      </w:r>
    </w:p>
    <w:p w14:paraId="6D1C70D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frezowanie istniejącej nawierzchni jezdni </w:t>
      </w:r>
    </w:p>
    <w:p w14:paraId="772222F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istniejąca konstrukcja jezdni </w:t>
      </w:r>
    </w:p>
    <w:p w14:paraId="4BF090F3" w14:textId="77777777" w:rsidR="00EA6FAB" w:rsidRPr="00EA6FAB" w:rsidRDefault="00EA6FAB" w:rsidP="00EA6FAB">
      <w:pPr>
        <w:pStyle w:val="p"/>
        <w:spacing w:line="240" w:lineRule="auto"/>
        <w:rPr>
          <w:rStyle w:val="bold"/>
          <w:rFonts w:cs="Arial"/>
          <w:sz w:val="10"/>
          <w:szCs w:val="10"/>
        </w:rPr>
      </w:pPr>
    </w:p>
    <w:p w14:paraId="3E344E51" w14:textId="77AD3C55" w:rsidR="00EA6FAB" w:rsidRPr="00EA6FAB" w:rsidRDefault="00EA6FAB" w:rsidP="00EA6FAB">
      <w:pPr>
        <w:pStyle w:val="p"/>
        <w:spacing w:line="240" w:lineRule="auto"/>
        <w:rPr>
          <w:rStyle w:val="bold"/>
          <w:rFonts w:cs="Arial"/>
        </w:rPr>
      </w:pPr>
      <w:r w:rsidRPr="00EA6FAB">
        <w:rPr>
          <w:rStyle w:val="bold"/>
          <w:rFonts w:cs="Arial"/>
        </w:rPr>
        <w:t>Remont drogi gminnej w nawierzchni asfaltowej w m. Stare Miasto - Janowice</w:t>
      </w:r>
    </w:p>
    <w:p w14:paraId="73B8D6F7" w14:textId="6BD7FE84" w:rsidR="00EA6FAB" w:rsidRPr="00EA6FAB" w:rsidRDefault="00EA6FAB" w:rsidP="00EA6FAB">
      <w:pPr>
        <w:autoSpaceDE w:val="0"/>
        <w:autoSpaceDN w:val="0"/>
        <w:adjustRightInd w:val="0"/>
        <w:spacing w:after="0" w:line="240" w:lineRule="auto"/>
        <w:jc w:val="both"/>
        <w:rPr>
          <w:rFonts w:cs="Arial"/>
        </w:rPr>
      </w:pPr>
      <w:r w:rsidRPr="00EA6FAB">
        <w:rPr>
          <w:rFonts w:cs="Arial"/>
        </w:rPr>
        <w:t>Zaprojektowano remont nawierzchni jezdni poprzez wykonanie nowej</w:t>
      </w:r>
      <w:r>
        <w:rPr>
          <w:rFonts w:cs="Arial"/>
        </w:rPr>
        <w:t xml:space="preserve"> </w:t>
      </w:r>
      <w:r w:rsidRPr="00EA6FAB">
        <w:rPr>
          <w:rFonts w:cs="Arial"/>
        </w:rPr>
        <w:t>nawierzchni jezdni z betonu asfaltowego. Roboty powinny być realizowane wg kolejności zgodnej</w:t>
      </w:r>
      <w:r>
        <w:rPr>
          <w:rFonts w:cs="Arial"/>
        </w:rPr>
        <w:t xml:space="preserve"> </w:t>
      </w:r>
      <w:r w:rsidRPr="00EA6FAB">
        <w:rPr>
          <w:rFonts w:cs="Arial"/>
        </w:rPr>
        <w:t>z uwzględnieniem uwarunkowań wynikających z procesów technologicznych poszczególnych</w:t>
      </w:r>
      <w:r>
        <w:rPr>
          <w:rFonts w:cs="Arial"/>
        </w:rPr>
        <w:t xml:space="preserve"> </w:t>
      </w:r>
      <w:r w:rsidRPr="00EA6FAB">
        <w:rPr>
          <w:rFonts w:cs="Arial"/>
        </w:rPr>
        <w:t>rodzajów robót.</w:t>
      </w:r>
    </w:p>
    <w:p w14:paraId="151BB5DF"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Zaprojektowano następujące rodzaje konstrukcji nawierzchni:</w:t>
      </w:r>
    </w:p>
    <w:p w14:paraId="631CF477" w14:textId="77777777" w:rsidR="00EA6FAB" w:rsidRPr="00EA6FAB" w:rsidRDefault="00EA6FAB" w:rsidP="00EA6FAB">
      <w:pPr>
        <w:autoSpaceDE w:val="0"/>
        <w:autoSpaceDN w:val="0"/>
        <w:adjustRightInd w:val="0"/>
        <w:spacing w:after="0" w:line="240" w:lineRule="auto"/>
        <w:jc w:val="both"/>
        <w:rPr>
          <w:rFonts w:cs="Arial"/>
          <w:i/>
          <w:iCs/>
        </w:rPr>
      </w:pPr>
      <w:r w:rsidRPr="00EA6FAB">
        <w:rPr>
          <w:rFonts w:cs="Arial"/>
          <w:i/>
          <w:iCs/>
        </w:rPr>
        <w:t>KONSTRUKCJA JEZDNI:</w:t>
      </w:r>
    </w:p>
    <w:p w14:paraId="68DB6BDE"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Warstwa ścieralna z AC 11S 50/70 jak dla KR1 - gr. 4cm</w:t>
      </w:r>
    </w:p>
    <w:p w14:paraId="44C62067"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Warstwa wyrównawcza z AC 11W 50/70 jak dla KR1 - średnio 75kg/m2</w:t>
      </w:r>
    </w:p>
    <w:p w14:paraId="7FD5F9D0"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Istniejące warstwy z betonu asfaltowego</w:t>
      </w:r>
    </w:p>
    <w:p w14:paraId="16AC1431" w14:textId="584C0EE7" w:rsidR="00317D10" w:rsidRDefault="00EA6FAB" w:rsidP="00EA6FAB">
      <w:pPr>
        <w:pStyle w:val="p"/>
        <w:spacing w:line="240" w:lineRule="auto"/>
        <w:jc w:val="both"/>
        <w:rPr>
          <w:rStyle w:val="bold"/>
          <w:rFonts w:cs="Arial"/>
          <w:b w:val="0"/>
        </w:rPr>
      </w:pPr>
      <w:r w:rsidRPr="00EA6FAB">
        <w:rPr>
          <w:rFonts w:cs="Arial"/>
        </w:rPr>
        <w:t>• Istniejąca podbudowa tłuczniowa</w:t>
      </w:r>
    </w:p>
    <w:p w14:paraId="2F3A4475" w14:textId="77777777" w:rsidR="00317D10" w:rsidRPr="00D53626" w:rsidRDefault="00317D10" w:rsidP="0063730D">
      <w:pPr>
        <w:pStyle w:val="p"/>
        <w:spacing w:line="240" w:lineRule="auto"/>
        <w:rPr>
          <w:rStyle w:val="bold"/>
          <w:rFonts w:cs="Arial"/>
          <w:b w:val="0"/>
          <w:sz w:val="10"/>
          <w:szCs w:val="10"/>
        </w:rPr>
      </w:pPr>
    </w:p>
    <w:p w14:paraId="19D5104D" w14:textId="4213AD1A" w:rsidR="00B33C63" w:rsidRPr="00EA6FAB" w:rsidRDefault="00D53626" w:rsidP="0063730D">
      <w:pPr>
        <w:pStyle w:val="p"/>
        <w:spacing w:line="240" w:lineRule="auto"/>
        <w:rPr>
          <w:rStyle w:val="bold"/>
          <w:rFonts w:cs="Arial"/>
          <w:bCs/>
        </w:rPr>
      </w:pPr>
      <w:r w:rsidRPr="00EA6FAB">
        <w:rPr>
          <w:rStyle w:val="bold"/>
          <w:rFonts w:cs="Arial"/>
          <w:bCs/>
        </w:rPr>
        <w:t xml:space="preserve">Zamawiający zamieszcza także </w:t>
      </w:r>
      <w:r w:rsidR="00B33C63" w:rsidRPr="00EA6FAB">
        <w:rPr>
          <w:rStyle w:val="bold"/>
          <w:rFonts w:cs="Arial"/>
          <w:bCs/>
        </w:rPr>
        <w:t>pomocniczo przedmiar</w:t>
      </w:r>
      <w:r w:rsidRPr="00EA6FAB">
        <w:rPr>
          <w:rStyle w:val="bold"/>
          <w:rFonts w:cs="Arial"/>
          <w:bCs/>
        </w:rPr>
        <w:t>y</w:t>
      </w:r>
      <w:r w:rsidR="00B33C63" w:rsidRPr="00EA6FAB">
        <w:rPr>
          <w:rStyle w:val="bold"/>
          <w:rFonts w:cs="Arial"/>
          <w:bCs/>
        </w:rPr>
        <w:t xml:space="preserve"> robót</w:t>
      </w:r>
      <w:r w:rsidR="00317D10" w:rsidRPr="00EA6FAB">
        <w:rPr>
          <w:rStyle w:val="bold"/>
          <w:rFonts w:cs="Arial"/>
          <w:bCs/>
        </w:rPr>
        <w: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Pr="007F087E" w:rsidRDefault="005C218D" w:rsidP="007F087E">
      <w:pPr>
        <w:spacing w:after="0" w:line="240" w:lineRule="auto"/>
        <w:rPr>
          <w:rStyle w:val="bold"/>
        </w:rPr>
      </w:pPr>
      <w:r w:rsidRPr="005C218D">
        <w:rPr>
          <w:b/>
        </w:rPr>
        <w:t>Przedmioty pozostałe:</w:t>
      </w:r>
    </w:p>
    <w:p w14:paraId="371174AB" w14:textId="77777777" w:rsidR="007F087E" w:rsidRPr="007F087E" w:rsidRDefault="007F087E" w:rsidP="00C05EE6">
      <w:pPr>
        <w:spacing w:after="0" w:line="240" w:lineRule="auto"/>
        <w:rPr>
          <w:bCs/>
        </w:rPr>
      </w:pPr>
      <w:r w:rsidRPr="007F087E">
        <w:rPr>
          <w:bCs/>
        </w:rPr>
        <w:t>45 23 31 20 – 6 Roboty w zakresie budowy dróg</w:t>
      </w:r>
    </w:p>
    <w:p w14:paraId="33B596D8" w14:textId="77777777" w:rsidR="007F087E" w:rsidRPr="007F087E" w:rsidRDefault="007F087E" w:rsidP="00C05EE6">
      <w:pPr>
        <w:spacing w:after="0" w:line="240" w:lineRule="auto"/>
        <w:rPr>
          <w:bCs/>
        </w:rPr>
      </w:pPr>
      <w:r w:rsidRPr="007F087E">
        <w:rPr>
          <w:bCs/>
        </w:rPr>
        <w:t>45 23 31 40 – 2 Roboty drogowe</w:t>
      </w:r>
    </w:p>
    <w:p w14:paraId="5868A453" w14:textId="77777777" w:rsidR="007F087E" w:rsidRPr="007F087E" w:rsidRDefault="007F087E" w:rsidP="00C05EE6">
      <w:pPr>
        <w:spacing w:after="0" w:line="240" w:lineRule="auto"/>
        <w:rPr>
          <w:bCs/>
        </w:rPr>
      </w:pPr>
      <w:r w:rsidRPr="007F087E">
        <w:rPr>
          <w:bCs/>
        </w:rPr>
        <w:t>45 10 00 00 – 8 Przygotowanie terenu pod budowę</w:t>
      </w:r>
    </w:p>
    <w:p w14:paraId="4174E569" w14:textId="77777777" w:rsidR="007F087E" w:rsidRPr="007F087E" w:rsidRDefault="007F087E" w:rsidP="00C05EE6">
      <w:pPr>
        <w:spacing w:after="0" w:line="240" w:lineRule="auto"/>
        <w:rPr>
          <w:bCs/>
        </w:rPr>
      </w:pPr>
      <w:r w:rsidRPr="007F087E">
        <w:rPr>
          <w:bCs/>
        </w:rPr>
        <w:t>45 11 00 00 – 1 Roboty w zakresie burzenia i rozbiórki obiektów budowlanych; roboty ziemne</w:t>
      </w:r>
    </w:p>
    <w:p w14:paraId="3C91BE24" w14:textId="77777777" w:rsidR="007F087E" w:rsidRPr="007F087E" w:rsidRDefault="007F087E" w:rsidP="00C05EE6">
      <w:pPr>
        <w:spacing w:after="0" w:line="240" w:lineRule="auto"/>
        <w:rPr>
          <w:bCs/>
        </w:rPr>
      </w:pPr>
      <w:r w:rsidRPr="007F087E">
        <w:rPr>
          <w:bCs/>
        </w:rPr>
        <w:t>45 11 10 00 – 8 Roboty w zakresie burzenia, roboty ziemne</w:t>
      </w:r>
    </w:p>
    <w:p w14:paraId="3E38527B" w14:textId="77777777" w:rsidR="007F087E" w:rsidRPr="007F087E" w:rsidRDefault="007F087E" w:rsidP="00C05EE6">
      <w:pPr>
        <w:spacing w:after="0" w:line="240" w:lineRule="auto"/>
        <w:rPr>
          <w:bCs/>
        </w:rPr>
      </w:pPr>
      <w:r w:rsidRPr="007F087E">
        <w:rPr>
          <w:bCs/>
        </w:rPr>
        <w:t>45 11 27 10 – 5 Roboty w zakresie kształtowania terenów zielonych</w:t>
      </w:r>
    </w:p>
    <w:p w14:paraId="11C105A3" w14:textId="4A4F6784" w:rsidR="007F087E" w:rsidRPr="007F087E" w:rsidRDefault="007F087E" w:rsidP="00C05EE6">
      <w:pPr>
        <w:spacing w:after="0" w:line="240" w:lineRule="auto"/>
        <w:ind w:left="2124" w:hanging="2124"/>
        <w:rPr>
          <w:bCs/>
        </w:rPr>
      </w:pPr>
      <w:r w:rsidRPr="007F087E">
        <w:rPr>
          <w:bCs/>
        </w:rPr>
        <w:t>45 20 00 00 – 9 Roboty budowlane w zakresie wznoszenia kompletnych obiektów budowlanych lub ich części oraz roboty</w:t>
      </w:r>
    </w:p>
    <w:p w14:paraId="35020699" w14:textId="77777777" w:rsidR="007F087E" w:rsidRPr="007F087E" w:rsidRDefault="007F087E" w:rsidP="00C05EE6">
      <w:pPr>
        <w:spacing w:after="0" w:line="240" w:lineRule="auto"/>
        <w:ind w:left="2124" w:hanging="1416"/>
        <w:rPr>
          <w:bCs/>
        </w:rPr>
      </w:pPr>
      <w:r w:rsidRPr="007F087E">
        <w:rPr>
          <w:bCs/>
        </w:rPr>
        <w:t xml:space="preserve">            w zakresie inżynierii lądowej i wodnej</w:t>
      </w:r>
    </w:p>
    <w:p w14:paraId="29C3E0E4" w14:textId="77777777" w:rsidR="007F087E" w:rsidRPr="007F087E" w:rsidRDefault="007F087E" w:rsidP="00C05EE6">
      <w:pPr>
        <w:spacing w:after="0" w:line="240" w:lineRule="auto"/>
        <w:ind w:left="2124" w:hanging="2124"/>
        <w:rPr>
          <w:bCs/>
        </w:rPr>
      </w:pPr>
      <w:r w:rsidRPr="007F087E">
        <w:rPr>
          <w:bCs/>
        </w:rPr>
        <w:t>45 23 30 00 – 9 Roboty w zakresie konstruowania, fundamentowania oraz wykonania nawierzchni autostrad, dróg</w:t>
      </w:r>
    </w:p>
    <w:p w14:paraId="716E74C5" w14:textId="47FCBC22" w:rsidR="00BE73F5" w:rsidRDefault="00BE73F5" w:rsidP="00C05EE6">
      <w:pPr>
        <w:spacing w:after="0" w:line="240" w:lineRule="auto"/>
        <w:ind w:left="2124" w:hanging="2124"/>
        <w:rPr>
          <w:bCs/>
        </w:rPr>
      </w:pPr>
      <w:r>
        <w:rPr>
          <w:bCs/>
        </w:rPr>
        <w:t>34</w:t>
      </w:r>
      <w:r w:rsidRPr="007F087E">
        <w:rPr>
          <w:bCs/>
        </w:rPr>
        <w:t xml:space="preserve"> </w:t>
      </w:r>
      <w:r>
        <w:rPr>
          <w:bCs/>
        </w:rPr>
        <w:t>92</w:t>
      </w:r>
      <w:r w:rsidRPr="007F087E">
        <w:rPr>
          <w:bCs/>
        </w:rPr>
        <w:t xml:space="preserve"> </w:t>
      </w:r>
      <w:r>
        <w:rPr>
          <w:bCs/>
        </w:rPr>
        <w:t>21</w:t>
      </w:r>
      <w:r w:rsidRPr="007F087E">
        <w:rPr>
          <w:bCs/>
        </w:rPr>
        <w:t xml:space="preserve"> 00 – </w:t>
      </w:r>
      <w:r>
        <w:rPr>
          <w:bCs/>
        </w:rPr>
        <w:t>7</w:t>
      </w:r>
      <w:r w:rsidRPr="007F087E">
        <w:rPr>
          <w:bCs/>
        </w:rPr>
        <w:t xml:space="preserve"> </w:t>
      </w:r>
      <w:r>
        <w:rPr>
          <w:bCs/>
        </w:rPr>
        <w:t>Oznakowanie dróg</w:t>
      </w:r>
    </w:p>
    <w:p w14:paraId="2574753F" w14:textId="77777777" w:rsidR="007F087E" w:rsidRDefault="007F087E" w:rsidP="00E92216">
      <w:pPr>
        <w:spacing w:after="0" w:line="240" w:lineRule="auto"/>
        <w:jc w:val="both"/>
        <w:rPr>
          <w:rStyle w:val="bold"/>
          <w:rFonts w:cs="Arial"/>
          <w:b w:val="0"/>
          <w:sz w:val="10"/>
          <w:szCs w:val="10"/>
        </w:rPr>
      </w:pPr>
    </w:p>
    <w:p w14:paraId="5ADE0E4C" w14:textId="77777777" w:rsidR="00535025" w:rsidRPr="007F087E" w:rsidRDefault="00535025"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Default="00B209C1" w:rsidP="00B209C1">
      <w:pPr>
        <w:spacing w:after="0" w:line="240" w:lineRule="auto"/>
        <w:jc w:val="both"/>
        <w:rPr>
          <w:rFonts w:cs="Arial"/>
        </w:rPr>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1FE99FA8" w14:textId="77777777" w:rsidR="00D858EF" w:rsidRPr="00722A6E"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p>
    <w:p w14:paraId="609EA574" w14:textId="77777777" w:rsidR="00D858EF" w:rsidRPr="00722A6E" w:rsidRDefault="00D858EF" w:rsidP="00E92216">
      <w:pPr>
        <w:spacing w:after="0" w:line="240" w:lineRule="auto"/>
        <w:contextualSpacing/>
        <w:jc w:val="both"/>
      </w:pPr>
      <w:r w:rsidRPr="00722A6E">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5AEA2269" w14:textId="697E90E0" w:rsidR="00D858EF" w:rsidRPr="00722A6E" w:rsidRDefault="00D858EF" w:rsidP="00E92216">
      <w:pPr>
        <w:spacing w:after="0" w:line="240" w:lineRule="auto"/>
        <w:contextualSpacing/>
        <w:jc w:val="both"/>
      </w:pPr>
      <w:r w:rsidRPr="00722A6E">
        <w:lastRenderedPageBreak/>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t>
      </w:r>
      <w:r w:rsidR="007B6240">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336F96C" w14:textId="42AE89AB" w:rsidR="00D858EF" w:rsidRPr="00722A6E" w:rsidRDefault="00D858EF" w:rsidP="00E92216">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4F0B97EC" w14:textId="77777777" w:rsidR="00B209C1" w:rsidRPr="006A52E0" w:rsidRDefault="00B209C1" w:rsidP="00E92216">
      <w:pPr>
        <w:spacing w:after="0" w:line="240" w:lineRule="auto"/>
        <w:contextualSpacing/>
        <w:jc w:val="both"/>
        <w:rPr>
          <w:color w:val="FF0000"/>
          <w:sz w:val="12"/>
          <w:szCs w:val="12"/>
        </w:rPr>
      </w:pPr>
    </w:p>
    <w:p w14:paraId="1B669FEE" w14:textId="77777777" w:rsidR="00800999" w:rsidRPr="00800999" w:rsidRDefault="00800999" w:rsidP="007C22B7">
      <w:pPr>
        <w:pStyle w:val="p"/>
        <w:rPr>
          <w:rStyle w:val="bold"/>
          <w:rFonts w:cs="Arial"/>
          <w:sz w:val="12"/>
          <w:szCs w:val="12"/>
        </w:rPr>
      </w:pPr>
    </w:p>
    <w:p w14:paraId="4B121F96" w14:textId="3079EAF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20EDB076"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151B64">
        <w:rPr>
          <w:b/>
        </w:rPr>
        <w:t>6</w:t>
      </w:r>
      <w:r w:rsidR="0008304B">
        <w:rPr>
          <w:b/>
        </w:rPr>
        <w:t xml:space="preserve"> miesięcy od daty podpisania umowy</w:t>
      </w:r>
    </w:p>
    <w:p w14:paraId="2B7E2748" w14:textId="77777777" w:rsidR="00F74BDC" w:rsidRPr="00F74BDC" w:rsidRDefault="00A56462" w:rsidP="00F74BDC">
      <w:pPr>
        <w:pStyle w:val="p"/>
        <w:rPr>
          <w:b/>
        </w:rPr>
      </w:pPr>
      <w:r>
        <w:t xml:space="preserve">4.2. </w:t>
      </w:r>
      <w:r w:rsidR="00F74BDC" w:rsidRPr="00F74BDC">
        <w:t xml:space="preserve">Zamawiający przewiduje podział realizacji zadania na dwa etapy: </w:t>
      </w:r>
    </w:p>
    <w:p w14:paraId="21B5BCA4" w14:textId="5F1817B6"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1) I etap obejmujący nie więcej </w:t>
      </w:r>
      <w:r w:rsidR="0008304B">
        <w:rPr>
          <w:rFonts w:ascii="Arial Narrow" w:hAnsi="Arial Narrow"/>
          <w:b/>
          <w:sz w:val="22"/>
          <w:szCs w:val="22"/>
        </w:rPr>
        <w:t>niż 50% wartości zakresu robót.</w:t>
      </w:r>
    </w:p>
    <w:p w14:paraId="54129DFE" w14:textId="7E871B34" w:rsidR="00F74BDC" w:rsidRPr="00FE613A" w:rsidRDefault="00F74BDC" w:rsidP="00F74BDC">
      <w:pPr>
        <w:pStyle w:val="Ustp"/>
        <w:tabs>
          <w:tab w:val="clear" w:pos="1080"/>
        </w:tabs>
        <w:spacing w:after="0" w:line="288" w:lineRule="auto"/>
        <w:ind w:left="0" w:firstLine="0"/>
        <w:rPr>
          <w:rFonts w:ascii="Arial Narrow" w:hAnsi="Arial Narrow"/>
          <w:b/>
          <w:sz w:val="22"/>
          <w:szCs w:val="22"/>
        </w:rPr>
      </w:pPr>
      <w:r w:rsidRPr="00FE613A">
        <w:rPr>
          <w:rFonts w:ascii="Arial Narrow" w:hAnsi="Arial Narrow"/>
          <w:b/>
          <w:sz w:val="22"/>
          <w:szCs w:val="22"/>
        </w:rPr>
        <w:t xml:space="preserve">2) II etap obejmujący pozostały zakres robót. </w:t>
      </w:r>
    </w:p>
    <w:p w14:paraId="4A443491" w14:textId="2C329D4E" w:rsidR="000F24B6" w:rsidRPr="000F24B6" w:rsidRDefault="00A56462" w:rsidP="000F24B6">
      <w:pPr>
        <w:pStyle w:val="p"/>
        <w:jc w:val="both"/>
        <w:rPr>
          <w:rFonts w:cs="Times New Roman"/>
        </w:rPr>
      </w:pPr>
      <w:r w:rsidRPr="00FE613A">
        <w:rPr>
          <w:rFonts w:cs="Times New Roman"/>
        </w:rPr>
        <w:t xml:space="preserve">4.3. </w:t>
      </w:r>
      <w:r w:rsidR="000F24B6" w:rsidRPr="000F24B6">
        <w:rPr>
          <w:bCs/>
        </w:rPr>
        <w:t>Wykonawca przed</w:t>
      </w:r>
      <w:r w:rsidR="000F24B6">
        <w:rPr>
          <w:bCs/>
        </w:rPr>
        <w:t>łoży</w:t>
      </w:r>
      <w:r w:rsidR="000F24B6" w:rsidRPr="000F24B6">
        <w:rPr>
          <w:bCs/>
        </w:rPr>
        <w:t xml:space="preserve"> Zamawiającemu w chwili podpisania umowy, zaakceptowany przez Zamawiającego harmonogram rzeczowo – finansowy przedstawiający terminy realizacji poszczególnych etapów robót, uwzgl</w:t>
      </w:r>
      <w:r w:rsidR="00BB418A">
        <w:rPr>
          <w:bCs/>
        </w:rPr>
        <w:t>ę</w:t>
      </w:r>
      <w:r w:rsidR="000F24B6" w:rsidRPr="000F24B6">
        <w:rPr>
          <w:bCs/>
        </w:rPr>
        <w:t>dniający poniższe uwagi:</w:t>
      </w:r>
    </w:p>
    <w:p w14:paraId="6EDEF9C3" w14:textId="5ED1C528" w:rsidR="00151B64" w:rsidRPr="00151B64" w:rsidRDefault="00151B64" w:rsidP="00151B64">
      <w:pPr>
        <w:pStyle w:val="Ustp"/>
        <w:tabs>
          <w:tab w:val="clear" w:pos="1080"/>
        </w:tabs>
        <w:spacing w:after="0" w:line="360" w:lineRule="auto"/>
        <w:ind w:left="0" w:firstLine="0"/>
        <w:rPr>
          <w:rFonts w:ascii="Arial Narrow" w:hAnsi="Arial Narrow"/>
          <w:b/>
          <w:sz w:val="22"/>
          <w:szCs w:val="22"/>
          <w:u w:val="single"/>
        </w:rPr>
      </w:pPr>
      <w:r>
        <w:rPr>
          <w:rFonts w:ascii="Arial Narrow" w:hAnsi="Arial Narrow"/>
          <w:b/>
          <w:sz w:val="22"/>
          <w:szCs w:val="22"/>
          <w:u w:val="single"/>
        </w:rPr>
        <w:t xml:space="preserve">- </w:t>
      </w:r>
      <w:r w:rsidRPr="00151B64">
        <w:rPr>
          <w:rFonts w:ascii="Arial Narrow" w:hAnsi="Arial Narrow"/>
          <w:b/>
          <w:sz w:val="22"/>
          <w:szCs w:val="22"/>
          <w:u w:val="single"/>
        </w:rPr>
        <w:t>zakończenie I etapu nie później niż do dnia 30.06.2024r. (wartość robót nie mniejsza niż 40% całości prac)</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7E4E0226" w14:textId="698789CF" w:rsidR="00BC27DD" w:rsidRDefault="00901E46" w:rsidP="00AB6837">
      <w:pPr>
        <w:autoSpaceDE w:val="0"/>
        <w:autoSpaceDN w:val="0"/>
        <w:adjustRightInd w:val="0"/>
        <w:spacing w:after="0" w:line="240" w:lineRule="auto"/>
        <w:jc w:val="both"/>
        <w:rPr>
          <w:b/>
        </w:rPr>
      </w:pPr>
      <w:r w:rsidRPr="00230673">
        <w:t>Wykonawca musi wykazać, że wykonał w okresie ostatnich 5 lat przed upływem terminu składania ofert (a jeżeli okres prowadzenia działalnośc</w:t>
      </w:r>
      <w:r>
        <w:t>i jest krótszy – w tym okresie)</w:t>
      </w:r>
      <w:r w:rsidR="00EF4E2B">
        <w:t>:</w:t>
      </w:r>
      <w:r>
        <w:t xml:space="preserve"> </w:t>
      </w:r>
      <w:r w:rsidR="00AB6837" w:rsidRPr="0097181C">
        <w:rPr>
          <w:b/>
        </w:rPr>
        <w:t>co najmniej jedną ro</w:t>
      </w:r>
      <w:r w:rsidR="000F24B6">
        <w:rPr>
          <w:b/>
        </w:rPr>
        <w:t>b</w:t>
      </w:r>
      <w:r w:rsidR="00AB6837" w:rsidRPr="0097181C">
        <w:rPr>
          <w:b/>
        </w:rPr>
        <w:t xml:space="preserve">otę budowlaną polegającą na budowie, rozbudowie lub przebudowie drogi/dróg w nawierzchni </w:t>
      </w:r>
      <w:r w:rsidR="00C819E0">
        <w:rPr>
          <w:b/>
        </w:rPr>
        <w:t xml:space="preserve">asfaltowej </w:t>
      </w:r>
      <w:r w:rsidR="00AB6837" w:rsidRPr="0097181C">
        <w:rPr>
          <w:b/>
        </w:rPr>
        <w:t xml:space="preserve">o wartości min. </w:t>
      </w:r>
      <w:r w:rsidR="00D53626">
        <w:rPr>
          <w:b/>
        </w:rPr>
        <w:t xml:space="preserve">1 </w:t>
      </w:r>
      <w:r w:rsidR="00110D5F">
        <w:rPr>
          <w:b/>
        </w:rPr>
        <w:t>5</w:t>
      </w:r>
      <w:r w:rsidR="00D53626">
        <w:rPr>
          <w:b/>
        </w:rPr>
        <w:t>00</w:t>
      </w:r>
      <w:r w:rsidR="00AB6837" w:rsidRPr="0097181C">
        <w:rPr>
          <w:b/>
        </w:rPr>
        <w:t xml:space="preserve"> 000,00zł brutto</w:t>
      </w:r>
      <w:r w:rsidR="0097181C" w:rsidRPr="0097181C">
        <w:rPr>
          <w:b/>
        </w:rPr>
        <w:t xml:space="preserve"> </w:t>
      </w:r>
      <w:r w:rsidR="00D53626">
        <w:rPr>
          <w:b/>
        </w:rPr>
        <w:t>(w ramach jednej umowy)</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30857403"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5B53035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lastRenderedPageBreak/>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06197409"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33C65BF3"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7D7AFC">
        <w:rPr>
          <w:rFonts w:cs="Arial"/>
          <w:shd w:val="clear" w:color="auto" w:fill="FFFFFF"/>
        </w:rPr>
        <w:t>3</w:t>
      </w:r>
      <w:r w:rsidRPr="00EF4E2B">
        <w:rPr>
          <w:rFonts w:cs="Arial"/>
          <w:shd w:val="clear" w:color="auto" w:fill="FFFFFF"/>
        </w:rPr>
        <w:t xml:space="preserve">r. poz. </w:t>
      </w:r>
      <w:r w:rsidR="007D7AFC">
        <w:rPr>
          <w:rFonts w:cs="Arial"/>
          <w:shd w:val="clear" w:color="auto" w:fill="FFFFFF"/>
        </w:rPr>
        <w:t>1124</w:t>
      </w:r>
      <w:r w:rsidRPr="00EF4E2B">
        <w:rPr>
          <w:rFonts w:cs="Arial"/>
          <w:shd w:val="clear" w:color="auto" w:fill="FFFFFF"/>
        </w:rPr>
        <w:t xml:space="preserve">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C252C45" w14:textId="039CDC91"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lastRenderedPageBreak/>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311A4B7B"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t>
      </w:r>
      <w:r w:rsidR="00205CCA">
        <w:rPr>
          <w:rFonts w:ascii="Arial Narrow" w:hAnsi="Arial Narrow"/>
        </w:rPr>
        <w:t xml:space="preserve">                    </w:t>
      </w:r>
      <w:r w:rsidRPr="000E4D51">
        <w:rPr>
          <w:rFonts w:ascii="Arial Narrow" w:hAnsi="Arial Narrow"/>
        </w:rPr>
        <w:t>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58CE8340"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lastRenderedPageBreak/>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68B4A95A"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C13C8B">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CE61C1">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lastRenderedPageBreak/>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1846766D"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7F6A572" w14:textId="77777777" w:rsidR="00535025" w:rsidRDefault="00535025" w:rsidP="00535025">
      <w:pPr>
        <w:spacing w:after="0"/>
        <w:ind w:left="1440"/>
        <w:jc w:val="both"/>
        <w:rPr>
          <w:rFonts w:eastAsia="Calibri" w:cs="Calibri"/>
        </w:rPr>
      </w:pPr>
    </w:p>
    <w:p w14:paraId="1CF10C5F" w14:textId="77777777" w:rsidR="00535025" w:rsidRPr="007A061C" w:rsidRDefault="00535025" w:rsidP="00535025">
      <w:pPr>
        <w:spacing w:after="0"/>
        <w:ind w:left="1440"/>
        <w:jc w:val="both"/>
        <w:rPr>
          <w:rFonts w:eastAsia="Calibri" w:cs="Calibri"/>
        </w:rPr>
      </w:pP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lastRenderedPageBreak/>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49917822"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167CFB9F" w14:textId="77777777" w:rsidR="00535025" w:rsidRDefault="00535025" w:rsidP="00E90354">
      <w:pPr>
        <w:pStyle w:val="justify"/>
        <w:rPr>
          <w:rFonts w:cs="Arial"/>
          <w:b/>
        </w:rPr>
      </w:pPr>
    </w:p>
    <w:p w14:paraId="14F4DDEC" w14:textId="77777777" w:rsidR="00535025" w:rsidRDefault="00535025" w:rsidP="00E90354">
      <w:pPr>
        <w:pStyle w:val="justify"/>
        <w:rPr>
          <w:rFonts w:cs="Arial"/>
          <w:b/>
        </w:rPr>
      </w:pPr>
    </w:p>
    <w:p w14:paraId="3857CB0C" w14:textId="53CDB064" w:rsidR="00321652" w:rsidRPr="00B9283F" w:rsidRDefault="00E36EB6" w:rsidP="00E90354">
      <w:pPr>
        <w:pStyle w:val="justify"/>
        <w:rPr>
          <w:rFonts w:cs="Arial"/>
        </w:rPr>
      </w:pPr>
      <w:r>
        <w:rPr>
          <w:rFonts w:cs="Arial"/>
          <w:b/>
        </w:rPr>
        <w:lastRenderedPageBreak/>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00555950"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972968">
        <w:rPr>
          <w:rFonts w:cs="Arial"/>
          <w:b/>
        </w:rPr>
        <w:t>1</w:t>
      </w:r>
      <w:r w:rsidR="004B2374">
        <w:rPr>
          <w:rFonts w:cs="Arial"/>
          <w:b/>
        </w:rPr>
        <w:t>3</w:t>
      </w:r>
      <w:r w:rsidR="0038599E" w:rsidRPr="00A74810">
        <w:rPr>
          <w:rFonts w:cs="Arial"/>
          <w:b/>
        </w:rPr>
        <w:t>.</w:t>
      </w:r>
      <w:r w:rsidR="00972968">
        <w:rPr>
          <w:rFonts w:cs="Arial"/>
          <w:b/>
        </w:rPr>
        <w:t>04</w:t>
      </w:r>
      <w:r w:rsidR="00EA5A42" w:rsidRPr="00A74810">
        <w:rPr>
          <w:rFonts w:cs="Arial"/>
          <w:b/>
        </w:rPr>
        <w:t>.202</w:t>
      </w:r>
      <w:r w:rsidR="00972968">
        <w:rPr>
          <w:rFonts w:cs="Arial"/>
          <w:b/>
        </w:rPr>
        <w:t>4</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D53626" w:rsidRDefault="00C0251C" w:rsidP="00DA576C">
      <w:pPr>
        <w:pStyle w:val="justify"/>
        <w:spacing w:line="240" w:lineRule="auto"/>
        <w:rPr>
          <w:rFonts w:cs="Arial"/>
          <w:b/>
          <w:sz w:val="10"/>
          <w:szCs w:val="10"/>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442E0012"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t>
      </w:r>
      <w:r w:rsidR="00D53626">
        <w:rPr>
          <w:rFonts w:eastAsia="Calibri" w:cs="Calibri"/>
        </w:rPr>
        <w:t xml:space="preserve">                                       </w:t>
      </w:r>
      <w:r w:rsidRPr="004A17C7">
        <w:rPr>
          <w:rFonts w:eastAsia="Calibri" w:cs="Calibri"/>
        </w:rPr>
        <w:t xml:space="preserve">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67F74FAD"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 xml:space="preserve">o ile uprawniony do korzystania z informacji lub rozporządzania nimi podjął, przy zachowaniu należytej staranności, działania </w:t>
      </w:r>
      <w:r w:rsidR="00D53626">
        <w:t xml:space="preserve">               </w:t>
      </w:r>
      <w:r w:rsidRPr="004A17C7">
        <w:t>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lastRenderedPageBreak/>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559D47DF" w:rsidR="003E3D73" w:rsidRPr="00A74810"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972968">
        <w:rPr>
          <w:rFonts w:ascii="Arial Narrow" w:hAnsi="Arial Narrow" w:cs="Arial"/>
          <w:b/>
        </w:rPr>
        <w:t>1</w:t>
      </w:r>
      <w:r w:rsidR="004B2374">
        <w:rPr>
          <w:rFonts w:ascii="Arial Narrow" w:hAnsi="Arial Narrow" w:cs="Arial"/>
          <w:b/>
        </w:rPr>
        <w:t>5</w:t>
      </w:r>
      <w:r w:rsidR="003E3D73" w:rsidRPr="00A74810">
        <w:rPr>
          <w:rFonts w:ascii="Arial Narrow" w:hAnsi="Arial Narrow" w:cs="Arial"/>
          <w:b/>
        </w:rPr>
        <w:t>.</w:t>
      </w:r>
      <w:r w:rsidR="00972968">
        <w:rPr>
          <w:rFonts w:ascii="Arial Narrow" w:hAnsi="Arial Narrow" w:cs="Arial"/>
          <w:b/>
        </w:rPr>
        <w:t>03</w:t>
      </w:r>
      <w:r w:rsidR="003E3D73" w:rsidRPr="00A74810">
        <w:rPr>
          <w:rFonts w:ascii="Arial Narrow" w:hAnsi="Arial Narrow" w:cs="Arial"/>
          <w:b/>
        </w:rPr>
        <w:t>.202</w:t>
      </w:r>
      <w:r w:rsidR="00972968">
        <w:rPr>
          <w:rFonts w:ascii="Arial Narrow" w:hAnsi="Arial Narrow" w:cs="Arial"/>
          <w:b/>
        </w:rPr>
        <w:t>4</w:t>
      </w:r>
      <w:r w:rsidR="003E3D73" w:rsidRPr="00A74810">
        <w:rPr>
          <w:rFonts w:ascii="Arial Narrow" w:hAnsi="Arial Narrow" w:cs="Arial"/>
          <w:b/>
        </w:rPr>
        <w:t>r. do godziny</w:t>
      </w:r>
      <w:r w:rsidR="003E3D73" w:rsidRPr="00A74810">
        <w:rPr>
          <w:rFonts w:ascii="Arial Narrow" w:hAnsi="Arial Narrow" w:cs="Arial"/>
          <w:b/>
          <w:spacing w:val="-14"/>
        </w:rPr>
        <w:t xml:space="preserve"> </w:t>
      </w:r>
      <w:r w:rsidR="003E3D73" w:rsidRPr="00A74810">
        <w:rPr>
          <w:rFonts w:ascii="Arial Narrow" w:hAnsi="Arial Narrow" w:cs="Arial"/>
          <w:b/>
        </w:rPr>
        <w:t>1</w:t>
      </w:r>
      <w:r w:rsidR="00DE1134">
        <w:rPr>
          <w:rFonts w:ascii="Arial Narrow" w:hAnsi="Arial Narrow" w:cs="Arial"/>
          <w:b/>
        </w:rPr>
        <w:t>0</w:t>
      </w:r>
      <w:r w:rsidR="003E3D73" w:rsidRPr="00A74810">
        <w:rPr>
          <w:rFonts w:ascii="Arial Narrow" w:hAnsi="Arial Narrow" w:cs="Arial"/>
          <w:b/>
        </w:rPr>
        <w:t>:00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2B714809"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972968">
        <w:rPr>
          <w:rFonts w:cs="Arial"/>
          <w:b/>
        </w:rPr>
        <w:t>1</w:t>
      </w:r>
      <w:r w:rsidR="004B2374">
        <w:rPr>
          <w:rFonts w:cs="Arial"/>
          <w:b/>
        </w:rPr>
        <w:t>5</w:t>
      </w:r>
      <w:r w:rsidRPr="00A74810">
        <w:rPr>
          <w:rFonts w:cs="Arial"/>
          <w:b/>
        </w:rPr>
        <w:t>.</w:t>
      </w:r>
      <w:r w:rsidR="00972968">
        <w:rPr>
          <w:rFonts w:cs="Arial"/>
          <w:b/>
        </w:rPr>
        <w:t>03</w:t>
      </w:r>
      <w:r w:rsidRPr="00A74810">
        <w:rPr>
          <w:rFonts w:cs="Arial"/>
          <w:b/>
        </w:rPr>
        <w:t>.202</w:t>
      </w:r>
      <w:r w:rsidR="00972968">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w:t>
      </w:r>
      <w:r w:rsidR="00DE1134">
        <w:rPr>
          <w:rFonts w:cs="Arial"/>
          <w:b/>
        </w:rPr>
        <w:t>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68296D0" w14:textId="77777777" w:rsidR="009F58D3" w:rsidRPr="00B9283F" w:rsidRDefault="00E20D16" w:rsidP="00E90354">
      <w:pPr>
        <w:pStyle w:val="justify"/>
        <w:rPr>
          <w:rFonts w:cs="Arial"/>
        </w:rPr>
      </w:pPr>
      <w:r w:rsidRPr="00B9283F">
        <w:rPr>
          <w:rFonts w:cs="Arial"/>
          <w:b/>
        </w:rPr>
        <w:lastRenderedPageBreak/>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5DDC3E49"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7D7AFC">
        <w:rPr>
          <w:color w:val="000000"/>
        </w:rPr>
        <w:t>3</w:t>
      </w:r>
      <w:r w:rsidR="007B7387" w:rsidRPr="00027376">
        <w:rPr>
          <w:color w:val="000000"/>
        </w:rPr>
        <w:t>r. poz. 1</w:t>
      </w:r>
      <w:r w:rsidR="007D7AFC">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EB2E88"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D53626" w:rsidRDefault="0063730D" w:rsidP="000C03BB">
      <w:pPr>
        <w:spacing w:after="0" w:line="240" w:lineRule="auto"/>
        <w:rPr>
          <w:b/>
          <w:sz w:val="10"/>
          <w:szCs w:val="10"/>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lastRenderedPageBreak/>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72BDA9C3"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C13C8B">
        <w:rPr>
          <w:rFonts w:ascii="Arial Narrow" w:hAnsi="Arial Narrow"/>
          <w:sz w:val="22"/>
          <w:szCs w:val="22"/>
        </w:rPr>
        <w:t>281</w:t>
      </w:r>
      <w:r w:rsidRPr="004B5551">
        <w:rPr>
          <w:rFonts w:ascii="Arial Narrow" w:hAnsi="Arial Narrow"/>
          <w:sz w:val="22"/>
          <w:szCs w:val="22"/>
        </w:rPr>
        <w:t xml:space="preserve"> ust. 2 pkt </w:t>
      </w:r>
      <w:r w:rsidR="00C13C8B">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 xml:space="preserve">jeśli </w:t>
      </w:r>
      <w:r w:rsidRPr="00722A6E">
        <w:rPr>
          <w:rFonts w:ascii="Arial Narrow" w:hAnsi="Arial Narrow"/>
          <w:sz w:val="22"/>
          <w:szCs w:val="22"/>
        </w:rPr>
        <w:lastRenderedPageBreak/>
        <w:t>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 Kodeks pracy (Dz. U. z 202</w:t>
      </w:r>
      <w:r w:rsidR="007D7AFC">
        <w:rPr>
          <w:rFonts w:ascii="Arial Narrow" w:hAnsi="Arial Narrow"/>
          <w:sz w:val="22"/>
          <w:szCs w:val="22"/>
        </w:rPr>
        <w:t>3</w:t>
      </w:r>
      <w:r w:rsidRPr="004B5551">
        <w:rPr>
          <w:rFonts w:ascii="Arial Narrow" w:hAnsi="Arial Narrow"/>
          <w:sz w:val="22"/>
          <w:szCs w:val="22"/>
        </w:rPr>
        <w:t>r. poz. 1</w:t>
      </w:r>
      <w:r w:rsidR="007D7AFC">
        <w:rPr>
          <w:rFonts w:ascii="Arial Narrow" w:hAnsi="Arial Narrow"/>
          <w:sz w:val="22"/>
          <w:szCs w:val="22"/>
        </w:rPr>
        <w:t xml:space="preserve">465 </w:t>
      </w:r>
      <w:proofErr w:type="spellStart"/>
      <w:r w:rsidR="007D7AFC">
        <w:rPr>
          <w:rFonts w:ascii="Arial Narrow" w:hAnsi="Arial Narrow"/>
          <w:sz w:val="22"/>
          <w:szCs w:val="22"/>
        </w:rPr>
        <w:t>t.j</w:t>
      </w:r>
      <w:proofErr w:type="spellEnd"/>
      <w:r w:rsidR="007D7AFC">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18F65003" w:rsidR="001B1BD2" w:rsidRPr="00974949" w:rsidRDefault="001B1BD2" w:rsidP="001B1BD2">
      <w:pPr>
        <w:pStyle w:val="p"/>
        <w:spacing w:line="240" w:lineRule="auto"/>
        <w:jc w:val="both"/>
        <w:rPr>
          <w:b/>
        </w:rPr>
      </w:pPr>
      <w:r w:rsidRPr="00C83C12">
        <w:t>Wykonawca zobowiązany jest wnieść wadium w wysokości:</w:t>
      </w:r>
      <w:r>
        <w:t xml:space="preserve"> </w:t>
      </w:r>
      <w:r w:rsidR="009530A2">
        <w:rPr>
          <w:b/>
        </w:rPr>
        <w:t>40</w:t>
      </w:r>
      <w:r w:rsidRPr="00407CDD">
        <w:rPr>
          <w:b/>
        </w:rPr>
        <w:t xml:space="preserve"> 000,00 zł </w:t>
      </w:r>
      <w:r w:rsidRPr="008E476A">
        <w:t>(</w:t>
      </w:r>
      <w:r w:rsidR="00324D21">
        <w:t xml:space="preserve">słownie: </w:t>
      </w:r>
      <w:r w:rsidR="009530A2">
        <w:t>czterdzieści</w:t>
      </w:r>
      <w:r w:rsidR="00A74810">
        <w:t xml:space="preserve"> </w:t>
      </w:r>
      <w:r>
        <w:t xml:space="preserve">tysięcy </w:t>
      </w:r>
      <w:r w:rsidRPr="008E476A">
        <w:t>złotych)</w:t>
      </w:r>
    </w:p>
    <w:p w14:paraId="0725BDEE" w14:textId="77777777" w:rsidR="001B1BD2" w:rsidRPr="00C83C12" w:rsidRDefault="001B1BD2" w:rsidP="001B1BD2">
      <w:pPr>
        <w:spacing w:after="0" w:line="240" w:lineRule="auto"/>
        <w:jc w:val="both"/>
      </w:pPr>
      <w:r>
        <w:t>23</w:t>
      </w:r>
      <w:r w:rsidRPr="00C83C12">
        <w:t>.1.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77777777" w:rsidR="001B1BD2" w:rsidRPr="00C83C12" w:rsidRDefault="001B1BD2" w:rsidP="001B1BD2">
      <w:pPr>
        <w:spacing w:after="0" w:line="240" w:lineRule="auto"/>
        <w:jc w:val="both"/>
      </w:pPr>
      <w:r>
        <w:t>2</w:t>
      </w:r>
      <w:r w:rsidRPr="00C83C12">
        <w:t>3.2. Wadium może być wnoszone w jednej lub kilku następujących formach:</w:t>
      </w:r>
    </w:p>
    <w:p w14:paraId="27D19ECE" w14:textId="55679F85" w:rsidR="001B1BD2" w:rsidRPr="00C83C12" w:rsidRDefault="001B1BD2" w:rsidP="001B1BD2">
      <w:pPr>
        <w:spacing w:after="0" w:line="240" w:lineRule="auto"/>
        <w:jc w:val="both"/>
      </w:pPr>
      <w:r w:rsidRPr="00C83C12">
        <w:lastRenderedPageBreak/>
        <w:t>a)</w:t>
      </w:r>
      <w:r>
        <w:t xml:space="preserve"> przelewem na rachunek bankowy Z</w:t>
      </w:r>
      <w:r w:rsidRPr="00C83C12">
        <w:t xml:space="preserve">amawiającego: </w:t>
      </w:r>
      <w:r>
        <w:rPr>
          <w:b/>
        </w:rPr>
        <w:t>43 8530 0000 0500 0576 2000 0290</w:t>
      </w:r>
      <w:r w:rsidR="00071303">
        <w:rPr>
          <w:b/>
        </w:rPr>
        <w:t>,</w:t>
      </w:r>
    </w:p>
    <w:p w14:paraId="2FC61EFA" w14:textId="035F9726" w:rsidR="001B1BD2" w:rsidRPr="00C83C12" w:rsidRDefault="001B1BD2" w:rsidP="001B1BD2">
      <w:pPr>
        <w:spacing w:after="0" w:line="240" w:lineRule="auto"/>
        <w:jc w:val="both"/>
      </w:pPr>
      <w:r w:rsidRPr="00C83C12">
        <w:t>b) gwarancjach bankowych</w:t>
      </w:r>
      <w:r w:rsidR="00071303">
        <w:t>,</w:t>
      </w:r>
    </w:p>
    <w:p w14:paraId="5E9F2400" w14:textId="05363A84" w:rsidR="001B1BD2" w:rsidRPr="00C83C12" w:rsidRDefault="001B1BD2" w:rsidP="001B1BD2">
      <w:pPr>
        <w:spacing w:after="0" w:line="240" w:lineRule="auto"/>
        <w:jc w:val="both"/>
      </w:pPr>
      <w:r w:rsidRPr="00C83C12">
        <w:t>c) gwarancjach ubezpieczeniowych</w:t>
      </w:r>
      <w:r w:rsidR="00071303">
        <w:t>,</w:t>
      </w:r>
    </w:p>
    <w:p w14:paraId="1A350345" w14:textId="0C6F85CA"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cji Rozwoju Przedsiębiorczości</w:t>
      </w:r>
      <w:r w:rsidR="00071303">
        <w:t>.</w:t>
      </w:r>
    </w:p>
    <w:p w14:paraId="7ECB3DC9" w14:textId="77777777" w:rsidR="001B1BD2" w:rsidRPr="00C83C12" w:rsidRDefault="001B1BD2" w:rsidP="001B1BD2">
      <w:pPr>
        <w:spacing w:after="0" w:line="240" w:lineRule="auto"/>
        <w:jc w:val="both"/>
      </w:pPr>
      <w:r>
        <w:t>2</w:t>
      </w:r>
      <w:r w:rsidRPr="00C83C12">
        <w:t>3.3. Wadium wnoszone w innej niż pieniądz formie musi posiadać ważność nieprzerwanie do dnia upływu terminu związania ofertą.</w:t>
      </w:r>
    </w:p>
    <w:p w14:paraId="560E5269" w14:textId="77777777" w:rsidR="001B1BD2" w:rsidRPr="00C83C12" w:rsidRDefault="001B1BD2" w:rsidP="001B1BD2">
      <w:pPr>
        <w:spacing w:after="0" w:line="240" w:lineRule="auto"/>
        <w:jc w:val="both"/>
      </w:pPr>
      <w:r>
        <w:t>2</w:t>
      </w:r>
      <w:r w:rsidRPr="00C83C12">
        <w:t>3.4. W przypadku wniesienia wadium w i</w:t>
      </w:r>
      <w:r w:rsidR="009B29F3">
        <w:t xml:space="preserve">nnej formie niż pieniądz </w:t>
      </w:r>
      <w:r w:rsidRPr="00C83C12">
        <w:t>wykonawca przekazuje zamawiającemu oryginał gwarancji lub poręczenia, w postaci elektronicznej.</w:t>
      </w:r>
    </w:p>
    <w:p w14:paraId="7E7C72DD" w14:textId="77777777" w:rsidR="001B1BD2" w:rsidRPr="00C83C12" w:rsidRDefault="001B1BD2" w:rsidP="001B1BD2">
      <w:pPr>
        <w:spacing w:after="0" w:line="240" w:lineRule="auto"/>
        <w:jc w:val="both"/>
      </w:pPr>
      <w:r>
        <w:t>2</w:t>
      </w:r>
      <w:r w:rsidRPr="00C83C12">
        <w:t xml:space="preserve">3.5.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77777777" w:rsidR="001B1BD2" w:rsidRPr="00C83C12" w:rsidRDefault="001B1BD2" w:rsidP="001B1BD2">
      <w:pPr>
        <w:spacing w:after="0" w:line="240" w:lineRule="auto"/>
        <w:jc w:val="both"/>
      </w:pPr>
      <w:r>
        <w:t>2</w:t>
      </w:r>
      <w:r w:rsidRPr="00C83C12">
        <w:t>3.6.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77777777" w:rsidR="001B1BD2" w:rsidRDefault="001B1BD2" w:rsidP="001B1BD2">
      <w:pPr>
        <w:spacing w:after="0" w:line="240" w:lineRule="auto"/>
        <w:jc w:val="both"/>
      </w:pPr>
      <w:r>
        <w:t>2</w:t>
      </w:r>
      <w:r w:rsidRPr="00C83C12">
        <w:t>3.7.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77777777" w:rsidR="001B1BD2" w:rsidRPr="00C83C12" w:rsidRDefault="001B1BD2" w:rsidP="001B1BD2">
      <w:pPr>
        <w:spacing w:after="0" w:line="240" w:lineRule="auto"/>
        <w:jc w:val="both"/>
      </w:pPr>
      <w:r>
        <w:t>2</w:t>
      </w:r>
      <w:r w:rsidRPr="00C83C12">
        <w:t>3.8. Złożenie wniosku o zwrot wadium powoduje rozwiązanie stosunku prawnego z wykonawcą wraz z utratą przez niego prawa do korzystania ze środków ochrony prawnej.</w:t>
      </w:r>
    </w:p>
    <w:p w14:paraId="1BAA9321" w14:textId="77777777" w:rsidR="001B1BD2" w:rsidRPr="00C83C12" w:rsidRDefault="001B1BD2" w:rsidP="001B1BD2">
      <w:pPr>
        <w:spacing w:after="0" w:line="240" w:lineRule="auto"/>
        <w:jc w:val="both"/>
      </w:pPr>
      <w:r>
        <w:t>2</w:t>
      </w:r>
      <w:r w:rsidRPr="00C83C12">
        <w:t>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77777777" w:rsidR="001B1BD2" w:rsidRPr="00C83C12" w:rsidRDefault="001B1BD2" w:rsidP="001B1BD2">
      <w:pPr>
        <w:spacing w:after="0" w:line="240" w:lineRule="auto"/>
        <w:jc w:val="both"/>
      </w:pPr>
      <w:r>
        <w:t>2</w:t>
      </w:r>
      <w:r w:rsidRPr="00C83C12">
        <w:t>3.10.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313ADF1A" w14:textId="77777777" w:rsidR="00506FBC" w:rsidRDefault="00506FBC" w:rsidP="00506FBC">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4B056DEF" w14:textId="77777777" w:rsidR="00B0770A" w:rsidRPr="00D53626" w:rsidRDefault="00B0770A" w:rsidP="00D65CE9">
      <w:pPr>
        <w:pStyle w:val="p"/>
        <w:rPr>
          <w:rFonts w:cs="Arial"/>
          <w:b/>
          <w:sz w:val="12"/>
          <w:szCs w:val="12"/>
        </w:rPr>
      </w:pPr>
    </w:p>
    <w:p w14:paraId="39524C7E" w14:textId="39569E58"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3B9D29E2" w:rsidR="00652D2B" w:rsidRPr="009E1503" w:rsidRDefault="004F0DD0" w:rsidP="004F0DD0">
      <w:pPr>
        <w:jc w:val="both"/>
      </w:pPr>
      <w:r w:rsidRPr="009E1503">
        <w:t>Zamawiający nie zastrzega obowiązku osobistego wykonania przez Wykonawcę oraz przez poszczególnych Wykonawców wspólnie ubiegających się o udzielenie zamówienia kluczowych zadań zamówienia, o których mowa</w:t>
      </w:r>
      <w:r w:rsidR="009E1503">
        <w:t xml:space="preserve"> </w:t>
      </w:r>
      <w:r w:rsidRPr="009E1503">
        <w:t xml:space="preserve">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7DE6ABC9" w14:textId="77777777" w:rsidR="003D2245" w:rsidRDefault="003D2245" w:rsidP="00DE6CEF">
      <w:pPr>
        <w:pStyle w:val="p"/>
        <w:rPr>
          <w:rFonts w:cs="Arial"/>
          <w:b/>
        </w:rPr>
      </w:pPr>
    </w:p>
    <w:p w14:paraId="21378902" w14:textId="2C52C1EF" w:rsidR="00A76DD5" w:rsidRPr="00B9283F" w:rsidRDefault="00137533" w:rsidP="00DE6CEF">
      <w:pPr>
        <w:pStyle w:val="p"/>
        <w:rPr>
          <w:rFonts w:cs="Arial"/>
          <w:b/>
        </w:rPr>
      </w:pPr>
      <w:r>
        <w:rPr>
          <w:rFonts w:cs="Arial"/>
          <w:b/>
        </w:rPr>
        <w:lastRenderedPageBreak/>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39269501" w14:textId="77777777" w:rsidR="003D2245" w:rsidRDefault="003D2245" w:rsidP="003D2245">
      <w:pPr>
        <w:pStyle w:val="justify"/>
        <w:spacing w:line="256" w:lineRule="auto"/>
        <w:ind w:left="720"/>
        <w:rPr>
          <w:rFonts w:cs="Arial"/>
        </w:rPr>
      </w:pPr>
    </w:p>
    <w:p w14:paraId="1EFCEC58" w14:textId="77777777" w:rsidR="00531629" w:rsidRDefault="00031E26" w:rsidP="00531629">
      <w:pPr>
        <w:pStyle w:val="justify"/>
        <w:numPr>
          <w:ilvl w:val="0"/>
          <w:numId w:val="11"/>
        </w:numPr>
        <w:spacing w:line="256" w:lineRule="auto"/>
        <w:rPr>
          <w:rFonts w:cs="Arial"/>
        </w:rPr>
      </w:pPr>
      <w:bookmarkStart w:id="0" w:name="_Hlk124165851"/>
      <w:r>
        <w:rPr>
          <w:rFonts w:cs="Arial"/>
        </w:rPr>
        <w:lastRenderedPageBreak/>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4B1C7D3A" w:rsidR="00031E26" w:rsidRPr="00531629" w:rsidRDefault="00031E26" w:rsidP="00531629">
      <w:pPr>
        <w:pStyle w:val="justify"/>
        <w:spacing w:line="256" w:lineRule="auto"/>
        <w:ind w:left="720"/>
        <w:rPr>
          <w:rStyle w:val="eop"/>
          <w:rFonts w:cs="Arial"/>
        </w:rPr>
      </w:pPr>
      <w:r w:rsidRPr="00531629">
        <w:rPr>
          <w:rFonts w:cs="Arial"/>
        </w:rPr>
        <w:t>k</w:t>
      </w:r>
      <w:r w:rsidR="00714615" w:rsidRPr="00531629">
        <w:rPr>
          <w:rFonts w:cs="Arial"/>
        </w:rPr>
        <w:t xml:space="preserve">ontakt: </w:t>
      </w:r>
      <w:hyperlink r:id="rId35" w:history="1">
        <w:r w:rsidR="00B67010" w:rsidRPr="00531629">
          <w:rPr>
            <w:rStyle w:val="Hipercze"/>
            <w:rFonts w:cs="Arial"/>
            <w:b/>
            <w:color w:val="auto"/>
          </w:rPr>
          <w:t>iod@comp-net.pl</w:t>
        </w:r>
      </w:hyperlink>
      <w:r w:rsidR="004B39AF" w:rsidRPr="00531629">
        <w:rPr>
          <w:rStyle w:val="eop"/>
          <w:rFonts w:cs="Arial"/>
          <w:b/>
        </w:rPr>
        <w:t> </w:t>
      </w:r>
    </w:p>
    <w:bookmarkEnd w:id="0"/>
    <w:p w14:paraId="4E3C992B" w14:textId="77777777" w:rsidR="00531629" w:rsidRPr="00531629" w:rsidRDefault="00031E26" w:rsidP="00531629">
      <w:pPr>
        <w:pStyle w:val="justify"/>
        <w:numPr>
          <w:ilvl w:val="0"/>
          <w:numId w:val="11"/>
        </w:numPr>
        <w:spacing w:line="256" w:lineRule="auto"/>
        <w:rPr>
          <w:rStyle w:val="bold"/>
          <w:rFonts w:cs="Arial"/>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531629" w:rsidRPr="00531629">
        <w:rPr>
          <w:rStyle w:val="bold"/>
          <w:rFonts w:cs="Times New Roman"/>
        </w:rPr>
        <w:t>BUDOWA I MODERNIZACJA INFRASTRUKTURY DROGOWEJ W GMINIE STARE MIASTO</w:t>
      </w:r>
      <w:r w:rsidR="00531629" w:rsidRPr="00531629">
        <w:rPr>
          <w:rStyle w:val="bold"/>
          <w:rFonts w:cs="Times New Roman"/>
          <w:b w:val="0"/>
        </w:rPr>
        <w:t xml:space="preserve"> </w:t>
      </w:r>
      <w:r w:rsidR="00531629" w:rsidRPr="00531629">
        <w:rPr>
          <w:rStyle w:val="bold"/>
          <w:rFonts w:cs="Times New Roman"/>
        </w:rPr>
        <w:t xml:space="preserve">- ETAP I, w ramach zadań inwestycyjnych pn.: </w:t>
      </w:r>
    </w:p>
    <w:p w14:paraId="751378F2" w14:textId="77777777" w:rsidR="00531629" w:rsidRDefault="00531629" w:rsidP="00531629">
      <w:pPr>
        <w:pStyle w:val="justify"/>
        <w:spacing w:line="256" w:lineRule="auto"/>
        <w:ind w:left="720"/>
        <w:rPr>
          <w:rStyle w:val="bold"/>
          <w:rFonts w:cs="Times New Roman"/>
          <w:i/>
          <w:iCs/>
        </w:rPr>
      </w:pPr>
      <w:r w:rsidRPr="00531629">
        <w:rPr>
          <w:rStyle w:val="bold"/>
          <w:rFonts w:cs="Times New Roman"/>
          <w:i/>
          <w:iCs/>
        </w:rPr>
        <w:t>Remont drogi gminnej w m. Żychlin ul. Sosnowa</w:t>
      </w:r>
    </w:p>
    <w:p w14:paraId="3D05585C" w14:textId="77777777" w:rsidR="00531629" w:rsidRDefault="00531629" w:rsidP="00531629">
      <w:pPr>
        <w:pStyle w:val="justify"/>
        <w:spacing w:line="256" w:lineRule="auto"/>
        <w:ind w:left="720"/>
        <w:rPr>
          <w:rStyle w:val="bold"/>
          <w:rFonts w:cs="Times New Roman"/>
          <w:i/>
          <w:iCs/>
        </w:rPr>
      </w:pPr>
      <w:r w:rsidRPr="00531629">
        <w:rPr>
          <w:rStyle w:val="bold"/>
          <w:rFonts w:cs="Times New Roman"/>
          <w:i/>
          <w:iCs/>
        </w:rPr>
        <w:t>Remont drogi gminnej w m. Żychlin ul. Modrzewiowa</w:t>
      </w:r>
    </w:p>
    <w:p w14:paraId="095D1D82" w14:textId="77777777" w:rsidR="00531629" w:rsidRDefault="00531629" w:rsidP="00531629">
      <w:pPr>
        <w:pStyle w:val="justify"/>
        <w:spacing w:line="256" w:lineRule="auto"/>
        <w:ind w:left="720"/>
        <w:rPr>
          <w:rStyle w:val="bold"/>
          <w:rFonts w:cs="Arial"/>
        </w:rPr>
      </w:pPr>
      <w:r w:rsidRPr="00531629">
        <w:rPr>
          <w:rStyle w:val="bold"/>
          <w:rFonts w:cs="Times New Roman"/>
          <w:i/>
          <w:iCs/>
        </w:rPr>
        <w:t xml:space="preserve">Remont drogi gminnej w nawierzchni asfaltowej w m. Stare Miasto </w:t>
      </w:r>
      <w:r>
        <w:rPr>
          <w:rStyle w:val="bold"/>
          <w:rFonts w:cs="Times New Roman"/>
          <w:i/>
          <w:iCs/>
        </w:rPr>
        <w:t>–</w:t>
      </w:r>
      <w:r w:rsidRPr="00531629">
        <w:rPr>
          <w:rStyle w:val="bold"/>
          <w:rFonts w:cs="Times New Roman"/>
          <w:i/>
          <w:iCs/>
        </w:rPr>
        <w:t xml:space="preserve"> Janowice</w:t>
      </w:r>
      <w:r>
        <w:rPr>
          <w:rStyle w:val="bold"/>
          <w:rFonts w:cs="Arial"/>
        </w:rPr>
        <w:t>,</w:t>
      </w:r>
    </w:p>
    <w:p w14:paraId="636A72D9" w14:textId="4EF0DD0D" w:rsidR="00031E26" w:rsidRPr="00EB2E88" w:rsidRDefault="00031E26" w:rsidP="00531629">
      <w:pPr>
        <w:pStyle w:val="justify"/>
        <w:spacing w:line="256" w:lineRule="auto"/>
        <w:ind w:left="720"/>
        <w:rPr>
          <w:rFonts w:cs="Arial"/>
          <w:b/>
        </w:rPr>
      </w:pPr>
      <w:r w:rsidRPr="00EB2E88">
        <w:rPr>
          <w:rFonts w:cs="Arial"/>
        </w:rPr>
        <w:t xml:space="preserve">prowadzonym w trybie </w:t>
      </w:r>
      <w:r w:rsidR="00D1330E" w:rsidRPr="00EB2E88">
        <w:rPr>
          <w:rFonts w:cs="Arial"/>
        </w:rPr>
        <w:t xml:space="preserve">podstawowym. </w:t>
      </w:r>
    </w:p>
    <w:p w14:paraId="05C4DEB4" w14:textId="5CDEFE23"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sidRPr="00437810">
        <w:rPr>
          <w:rFonts w:cs="Arial"/>
        </w:rPr>
        <w:t xml:space="preserve"> ze zm.)</w:t>
      </w:r>
    </w:p>
    <w:p w14:paraId="6CA05A22" w14:textId="5B0A3CBC"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83FF1FE" w14:textId="77777777" w:rsidR="003D6F46" w:rsidRDefault="003D6F46">
      <w:pPr>
        <w:pStyle w:val="right"/>
      </w:pPr>
    </w:p>
    <w:p w14:paraId="56E2FBC0" w14:textId="77777777" w:rsidR="003D2245" w:rsidRDefault="003D2245">
      <w:pPr>
        <w:pStyle w:val="right"/>
      </w:pPr>
    </w:p>
    <w:p w14:paraId="3A6785BD" w14:textId="77777777" w:rsidR="003D2245" w:rsidRDefault="003D2245">
      <w:pPr>
        <w:pStyle w:val="right"/>
      </w:pPr>
    </w:p>
    <w:p w14:paraId="3D2CC8F0" w14:textId="77777777" w:rsidR="00D708CF" w:rsidRDefault="00D3597C">
      <w:pPr>
        <w:pStyle w:val="right"/>
      </w:pPr>
      <w:r>
        <w:t>.....................................................</w:t>
      </w:r>
    </w:p>
    <w:p w14:paraId="3ED08625" w14:textId="111B8F6D" w:rsidR="00CA4718" w:rsidRPr="00531629" w:rsidRDefault="00B02853" w:rsidP="0053162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199C8319" w14:textId="77777777" w:rsidR="003D2245" w:rsidRDefault="003D2245" w:rsidP="001A081A">
      <w:pPr>
        <w:spacing w:after="0" w:line="240" w:lineRule="auto"/>
        <w:rPr>
          <w:rStyle w:val="bold"/>
          <w:sz w:val="20"/>
          <w:szCs w:val="20"/>
        </w:rPr>
      </w:pPr>
    </w:p>
    <w:p w14:paraId="464868A1" w14:textId="77777777" w:rsidR="003D2245" w:rsidRDefault="003D2245" w:rsidP="001A081A">
      <w:pPr>
        <w:spacing w:after="0" w:line="240" w:lineRule="auto"/>
        <w:rPr>
          <w:rStyle w:val="bold"/>
          <w:sz w:val="20"/>
          <w:szCs w:val="20"/>
        </w:rPr>
      </w:pPr>
    </w:p>
    <w:p w14:paraId="321A6D1C" w14:textId="77777777" w:rsidR="003D2245" w:rsidRDefault="003D2245" w:rsidP="001A081A">
      <w:pPr>
        <w:spacing w:after="0" w:line="240" w:lineRule="auto"/>
        <w:rPr>
          <w:rStyle w:val="bold"/>
          <w:sz w:val="20"/>
          <w:szCs w:val="20"/>
        </w:rPr>
      </w:pPr>
    </w:p>
    <w:p w14:paraId="213FB84B" w14:textId="77777777" w:rsidR="003D2245" w:rsidRDefault="003D2245" w:rsidP="001A081A">
      <w:pPr>
        <w:spacing w:after="0" w:line="240" w:lineRule="auto"/>
        <w:rPr>
          <w:rStyle w:val="bold"/>
          <w:sz w:val="20"/>
          <w:szCs w:val="20"/>
        </w:rPr>
      </w:pPr>
    </w:p>
    <w:p w14:paraId="72342684" w14:textId="77777777" w:rsidR="003D2245" w:rsidRDefault="003D2245" w:rsidP="001A081A">
      <w:pPr>
        <w:spacing w:after="0" w:line="240" w:lineRule="auto"/>
        <w:rPr>
          <w:rStyle w:val="bold"/>
          <w:sz w:val="20"/>
          <w:szCs w:val="20"/>
        </w:rPr>
      </w:pPr>
    </w:p>
    <w:p w14:paraId="1DB92613" w14:textId="77777777" w:rsidR="003D2245" w:rsidRDefault="003D2245" w:rsidP="001A081A">
      <w:pPr>
        <w:spacing w:after="0" w:line="240" w:lineRule="auto"/>
        <w:rPr>
          <w:rStyle w:val="bold"/>
          <w:sz w:val="20"/>
          <w:szCs w:val="20"/>
        </w:rPr>
      </w:pPr>
    </w:p>
    <w:p w14:paraId="5B8E1611" w14:textId="605AFD6D"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EC680A">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176" w14:textId="77777777" w:rsidR="00EC680A" w:rsidRDefault="00EC680A" w:rsidP="00696007">
      <w:pPr>
        <w:spacing w:after="0" w:line="240" w:lineRule="auto"/>
      </w:pPr>
      <w:r>
        <w:separator/>
      </w:r>
    </w:p>
  </w:endnote>
  <w:endnote w:type="continuationSeparator" w:id="0">
    <w:p w14:paraId="0A894CDF" w14:textId="77777777" w:rsidR="00EC680A" w:rsidRDefault="00EC680A"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EB23" w14:textId="77777777" w:rsidR="00EC680A" w:rsidRDefault="00EC680A" w:rsidP="00696007">
      <w:pPr>
        <w:spacing w:after="0" w:line="240" w:lineRule="auto"/>
      </w:pPr>
      <w:r>
        <w:separator/>
      </w:r>
    </w:p>
  </w:footnote>
  <w:footnote w:type="continuationSeparator" w:id="0">
    <w:p w14:paraId="1307B16F" w14:textId="77777777" w:rsidR="00EC680A" w:rsidRDefault="00EC680A"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B88D9A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8"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EF64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6"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4D9F77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666C5B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BF7084"/>
    <w:multiLevelType w:val="hybridMultilevel"/>
    <w:tmpl w:val="AE14E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4"/>
  </w:num>
  <w:num w:numId="2" w16cid:durableId="1106997518">
    <w:abstractNumId w:val="24"/>
  </w:num>
  <w:num w:numId="3" w16cid:durableId="1655328504">
    <w:abstractNumId w:val="17"/>
  </w:num>
  <w:num w:numId="4" w16cid:durableId="1308969184">
    <w:abstractNumId w:val="3"/>
  </w:num>
  <w:num w:numId="5" w16cid:durableId="156724586">
    <w:abstractNumId w:val="20"/>
  </w:num>
  <w:num w:numId="6" w16cid:durableId="26489096">
    <w:abstractNumId w:val="5"/>
  </w:num>
  <w:num w:numId="7" w16cid:durableId="343750110">
    <w:abstractNumId w:val="2"/>
  </w:num>
  <w:num w:numId="8" w16cid:durableId="1323893815">
    <w:abstractNumId w:val="15"/>
  </w:num>
  <w:num w:numId="9" w16cid:durableId="235671302">
    <w:abstractNumId w:val="18"/>
  </w:num>
  <w:num w:numId="10" w16cid:durableId="2006668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28"/>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0"/>
  </w:num>
  <w:num w:numId="15" w16cid:durableId="2045056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2"/>
  </w:num>
  <w:num w:numId="17" w16cid:durableId="1653756854">
    <w:abstractNumId w:val="10"/>
  </w:num>
  <w:num w:numId="18" w16cid:durableId="632828479">
    <w:abstractNumId w:val="11"/>
  </w:num>
  <w:num w:numId="19" w16cid:durableId="184056741">
    <w:abstractNumId w:val="22"/>
  </w:num>
  <w:num w:numId="20" w16cid:durableId="1330253645">
    <w:abstractNumId w:val="16"/>
  </w:num>
  <w:num w:numId="21" w16cid:durableId="947855384">
    <w:abstractNumId w:val="7"/>
  </w:num>
  <w:num w:numId="22" w16cid:durableId="1613973605">
    <w:abstractNumId w:val="4"/>
  </w:num>
  <w:num w:numId="23" w16cid:durableId="1773746931">
    <w:abstractNumId w:val="6"/>
  </w:num>
  <w:num w:numId="24" w16cid:durableId="1981501034">
    <w:abstractNumId w:val="27"/>
  </w:num>
  <w:num w:numId="25" w16cid:durableId="127360260">
    <w:abstractNumId w:val="8"/>
  </w:num>
  <w:num w:numId="26" w16cid:durableId="310407492">
    <w:abstractNumId w:val="26"/>
  </w:num>
  <w:num w:numId="27" w16cid:durableId="985864498">
    <w:abstractNumId w:val="9"/>
  </w:num>
  <w:num w:numId="28" w16cid:durableId="1223374441">
    <w:abstractNumId w:val="19"/>
  </w:num>
  <w:num w:numId="29" w16cid:durableId="1837845627">
    <w:abstractNumId w:val="1"/>
  </w:num>
  <w:num w:numId="30" w16cid:durableId="129802708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4539"/>
    <w:rsid w:val="00007A8D"/>
    <w:rsid w:val="00012474"/>
    <w:rsid w:val="00013B7F"/>
    <w:rsid w:val="00015F3F"/>
    <w:rsid w:val="0001682B"/>
    <w:rsid w:val="0003001D"/>
    <w:rsid w:val="00031E26"/>
    <w:rsid w:val="000320E0"/>
    <w:rsid w:val="000351BC"/>
    <w:rsid w:val="00041C12"/>
    <w:rsid w:val="00043CEF"/>
    <w:rsid w:val="000549DC"/>
    <w:rsid w:val="000558E4"/>
    <w:rsid w:val="00067129"/>
    <w:rsid w:val="00067A2A"/>
    <w:rsid w:val="00071303"/>
    <w:rsid w:val="00071C83"/>
    <w:rsid w:val="0007246C"/>
    <w:rsid w:val="000742AB"/>
    <w:rsid w:val="00074310"/>
    <w:rsid w:val="00077702"/>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4C89"/>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24B6"/>
    <w:rsid w:val="000F3087"/>
    <w:rsid w:val="000F32AE"/>
    <w:rsid w:val="000F7BB2"/>
    <w:rsid w:val="00101ADB"/>
    <w:rsid w:val="00102D43"/>
    <w:rsid w:val="00106080"/>
    <w:rsid w:val="00106827"/>
    <w:rsid w:val="001103A5"/>
    <w:rsid w:val="00110D5F"/>
    <w:rsid w:val="00111DB8"/>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1B64"/>
    <w:rsid w:val="00157D46"/>
    <w:rsid w:val="00166B5E"/>
    <w:rsid w:val="00173674"/>
    <w:rsid w:val="00182CD0"/>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C0981"/>
    <w:rsid w:val="001D15EB"/>
    <w:rsid w:val="001D55C9"/>
    <w:rsid w:val="001D5FCE"/>
    <w:rsid w:val="001D7100"/>
    <w:rsid w:val="001E017B"/>
    <w:rsid w:val="001E2C5C"/>
    <w:rsid w:val="001E49E9"/>
    <w:rsid w:val="00202548"/>
    <w:rsid w:val="0020257C"/>
    <w:rsid w:val="00203667"/>
    <w:rsid w:val="002037B9"/>
    <w:rsid w:val="00205BB4"/>
    <w:rsid w:val="00205CCA"/>
    <w:rsid w:val="00206747"/>
    <w:rsid w:val="00206BC4"/>
    <w:rsid w:val="0021137A"/>
    <w:rsid w:val="002125D4"/>
    <w:rsid w:val="002208AF"/>
    <w:rsid w:val="00222AAF"/>
    <w:rsid w:val="00224524"/>
    <w:rsid w:val="00230673"/>
    <w:rsid w:val="00241EE6"/>
    <w:rsid w:val="002458BF"/>
    <w:rsid w:val="00254B24"/>
    <w:rsid w:val="00254F7C"/>
    <w:rsid w:val="00256F2F"/>
    <w:rsid w:val="002622CE"/>
    <w:rsid w:val="00264753"/>
    <w:rsid w:val="0026619D"/>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6282"/>
    <w:rsid w:val="0030209A"/>
    <w:rsid w:val="003075DD"/>
    <w:rsid w:val="00307B10"/>
    <w:rsid w:val="00310275"/>
    <w:rsid w:val="00310786"/>
    <w:rsid w:val="00312B30"/>
    <w:rsid w:val="00317D10"/>
    <w:rsid w:val="00321652"/>
    <w:rsid w:val="00324A64"/>
    <w:rsid w:val="00324D21"/>
    <w:rsid w:val="00325995"/>
    <w:rsid w:val="003309FF"/>
    <w:rsid w:val="00330EA7"/>
    <w:rsid w:val="00331891"/>
    <w:rsid w:val="003319D9"/>
    <w:rsid w:val="00331A21"/>
    <w:rsid w:val="00332459"/>
    <w:rsid w:val="00333442"/>
    <w:rsid w:val="003416AD"/>
    <w:rsid w:val="003424B0"/>
    <w:rsid w:val="003503B4"/>
    <w:rsid w:val="00351F58"/>
    <w:rsid w:val="0035629F"/>
    <w:rsid w:val="0035716A"/>
    <w:rsid w:val="00357894"/>
    <w:rsid w:val="003622D4"/>
    <w:rsid w:val="00362FDA"/>
    <w:rsid w:val="00365FA8"/>
    <w:rsid w:val="003705CE"/>
    <w:rsid w:val="00371A19"/>
    <w:rsid w:val="00371D2F"/>
    <w:rsid w:val="003723C8"/>
    <w:rsid w:val="003763DC"/>
    <w:rsid w:val="00384A4F"/>
    <w:rsid w:val="0038599E"/>
    <w:rsid w:val="00392CD2"/>
    <w:rsid w:val="00393961"/>
    <w:rsid w:val="0039587B"/>
    <w:rsid w:val="0039677C"/>
    <w:rsid w:val="003A0602"/>
    <w:rsid w:val="003A3DC8"/>
    <w:rsid w:val="003A747E"/>
    <w:rsid w:val="003B0EB3"/>
    <w:rsid w:val="003B6086"/>
    <w:rsid w:val="003B618D"/>
    <w:rsid w:val="003B6AD2"/>
    <w:rsid w:val="003B7217"/>
    <w:rsid w:val="003C2D61"/>
    <w:rsid w:val="003C3F48"/>
    <w:rsid w:val="003C43BF"/>
    <w:rsid w:val="003D054F"/>
    <w:rsid w:val="003D2194"/>
    <w:rsid w:val="003D2245"/>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21BF"/>
    <w:rsid w:val="004851AB"/>
    <w:rsid w:val="00487ABA"/>
    <w:rsid w:val="004906D7"/>
    <w:rsid w:val="00492758"/>
    <w:rsid w:val="004949E5"/>
    <w:rsid w:val="004957A5"/>
    <w:rsid w:val="00496F11"/>
    <w:rsid w:val="004972D0"/>
    <w:rsid w:val="004A0E34"/>
    <w:rsid w:val="004A1FA7"/>
    <w:rsid w:val="004A2FB5"/>
    <w:rsid w:val="004A3CB4"/>
    <w:rsid w:val="004A4733"/>
    <w:rsid w:val="004A6306"/>
    <w:rsid w:val="004A7FD7"/>
    <w:rsid w:val="004B2136"/>
    <w:rsid w:val="004B2374"/>
    <w:rsid w:val="004B2A1E"/>
    <w:rsid w:val="004B39AF"/>
    <w:rsid w:val="004B4992"/>
    <w:rsid w:val="004B5551"/>
    <w:rsid w:val="004C05EF"/>
    <w:rsid w:val="004C2164"/>
    <w:rsid w:val="004D070C"/>
    <w:rsid w:val="004D23F6"/>
    <w:rsid w:val="004D3669"/>
    <w:rsid w:val="004D534E"/>
    <w:rsid w:val="004D5433"/>
    <w:rsid w:val="004E795F"/>
    <w:rsid w:val="004E7B84"/>
    <w:rsid w:val="004F0DD0"/>
    <w:rsid w:val="004F33E7"/>
    <w:rsid w:val="004F6E2A"/>
    <w:rsid w:val="00501C44"/>
    <w:rsid w:val="00501E49"/>
    <w:rsid w:val="00504FEF"/>
    <w:rsid w:val="00506FBC"/>
    <w:rsid w:val="00507D5F"/>
    <w:rsid w:val="0051213E"/>
    <w:rsid w:val="00513A65"/>
    <w:rsid w:val="00514A42"/>
    <w:rsid w:val="00517952"/>
    <w:rsid w:val="0052118B"/>
    <w:rsid w:val="00522B62"/>
    <w:rsid w:val="00524667"/>
    <w:rsid w:val="0052483D"/>
    <w:rsid w:val="00525754"/>
    <w:rsid w:val="00527B75"/>
    <w:rsid w:val="00530438"/>
    <w:rsid w:val="00531629"/>
    <w:rsid w:val="00533139"/>
    <w:rsid w:val="00533D4E"/>
    <w:rsid w:val="00535025"/>
    <w:rsid w:val="00542625"/>
    <w:rsid w:val="005428ED"/>
    <w:rsid w:val="00543B67"/>
    <w:rsid w:val="00547CDD"/>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5167"/>
    <w:rsid w:val="005D7845"/>
    <w:rsid w:val="005E0E4F"/>
    <w:rsid w:val="005E0EFF"/>
    <w:rsid w:val="005E0FB6"/>
    <w:rsid w:val="005E23AB"/>
    <w:rsid w:val="005E351A"/>
    <w:rsid w:val="005E4A2A"/>
    <w:rsid w:val="005E4B17"/>
    <w:rsid w:val="005E4F19"/>
    <w:rsid w:val="005E5AB1"/>
    <w:rsid w:val="005E6D23"/>
    <w:rsid w:val="005E7F5C"/>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3F7F"/>
    <w:rsid w:val="006158CA"/>
    <w:rsid w:val="00616A1F"/>
    <w:rsid w:val="006230CD"/>
    <w:rsid w:val="00624B43"/>
    <w:rsid w:val="00632A3A"/>
    <w:rsid w:val="0063730D"/>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14BE"/>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3DD7"/>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77A"/>
    <w:rsid w:val="00766C74"/>
    <w:rsid w:val="007723C2"/>
    <w:rsid w:val="00774031"/>
    <w:rsid w:val="00775802"/>
    <w:rsid w:val="00776B23"/>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D7AFC"/>
    <w:rsid w:val="007E0760"/>
    <w:rsid w:val="007E0FA8"/>
    <w:rsid w:val="007E1043"/>
    <w:rsid w:val="007E2E89"/>
    <w:rsid w:val="007E58F0"/>
    <w:rsid w:val="007E704E"/>
    <w:rsid w:val="007F087E"/>
    <w:rsid w:val="007F0A21"/>
    <w:rsid w:val="007F329D"/>
    <w:rsid w:val="007F336B"/>
    <w:rsid w:val="007F4A8D"/>
    <w:rsid w:val="007F6396"/>
    <w:rsid w:val="007F64B1"/>
    <w:rsid w:val="008004DF"/>
    <w:rsid w:val="00800999"/>
    <w:rsid w:val="0080178C"/>
    <w:rsid w:val="00806067"/>
    <w:rsid w:val="00807911"/>
    <w:rsid w:val="0081067E"/>
    <w:rsid w:val="00813F3E"/>
    <w:rsid w:val="0081413F"/>
    <w:rsid w:val="00814902"/>
    <w:rsid w:val="008166F0"/>
    <w:rsid w:val="00820005"/>
    <w:rsid w:val="00821D5E"/>
    <w:rsid w:val="00822ADF"/>
    <w:rsid w:val="00822B4E"/>
    <w:rsid w:val="00823A84"/>
    <w:rsid w:val="00823EE4"/>
    <w:rsid w:val="00831DA7"/>
    <w:rsid w:val="008444A2"/>
    <w:rsid w:val="00845579"/>
    <w:rsid w:val="00847C4F"/>
    <w:rsid w:val="00847F87"/>
    <w:rsid w:val="00851BBE"/>
    <w:rsid w:val="008522C0"/>
    <w:rsid w:val="0085299C"/>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906F5"/>
    <w:rsid w:val="00890791"/>
    <w:rsid w:val="0089241B"/>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6558"/>
    <w:rsid w:val="00917522"/>
    <w:rsid w:val="00925F99"/>
    <w:rsid w:val="00932BF4"/>
    <w:rsid w:val="00932DD4"/>
    <w:rsid w:val="009344C3"/>
    <w:rsid w:val="00935598"/>
    <w:rsid w:val="00936CB7"/>
    <w:rsid w:val="00940092"/>
    <w:rsid w:val="00944378"/>
    <w:rsid w:val="0094471E"/>
    <w:rsid w:val="00944FDF"/>
    <w:rsid w:val="009530A2"/>
    <w:rsid w:val="00954094"/>
    <w:rsid w:val="00962F0F"/>
    <w:rsid w:val="0096475E"/>
    <w:rsid w:val="00965282"/>
    <w:rsid w:val="00966D1E"/>
    <w:rsid w:val="0097008C"/>
    <w:rsid w:val="0097181C"/>
    <w:rsid w:val="00972968"/>
    <w:rsid w:val="00972B62"/>
    <w:rsid w:val="0097489C"/>
    <w:rsid w:val="0098067A"/>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1503"/>
    <w:rsid w:val="009E1C9D"/>
    <w:rsid w:val="009E1EAF"/>
    <w:rsid w:val="009E4AC7"/>
    <w:rsid w:val="009E50C9"/>
    <w:rsid w:val="009E62F3"/>
    <w:rsid w:val="009F34B5"/>
    <w:rsid w:val="009F40EA"/>
    <w:rsid w:val="009F58D3"/>
    <w:rsid w:val="009F6F61"/>
    <w:rsid w:val="00A0030B"/>
    <w:rsid w:val="00A06FC4"/>
    <w:rsid w:val="00A07390"/>
    <w:rsid w:val="00A12250"/>
    <w:rsid w:val="00A1236D"/>
    <w:rsid w:val="00A13E79"/>
    <w:rsid w:val="00A14C23"/>
    <w:rsid w:val="00A15022"/>
    <w:rsid w:val="00A170A1"/>
    <w:rsid w:val="00A23054"/>
    <w:rsid w:val="00A233D1"/>
    <w:rsid w:val="00A23C03"/>
    <w:rsid w:val="00A2483E"/>
    <w:rsid w:val="00A24887"/>
    <w:rsid w:val="00A257E2"/>
    <w:rsid w:val="00A26872"/>
    <w:rsid w:val="00A27A11"/>
    <w:rsid w:val="00A30CA2"/>
    <w:rsid w:val="00A31D28"/>
    <w:rsid w:val="00A410E9"/>
    <w:rsid w:val="00A47006"/>
    <w:rsid w:val="00A56462"/>
    <w:rsid w:val="00A60919"/>
    <w:rsid w:val="00A60B5C"/>
    <w:rsid w:val="00A65A49"/>
    <w:rsid w:val="00A667FE"/>
    <w:rsid w:val="00A678C0"/>
    <w:rsid w:val="00A717E4"/>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050F"/>
    <w:rsid w:val="00B7144C"/>
    <w:rsid w:val="00B72473"/>
    <w:rsid w:val="00B72B45"/>
    <w:rsid w:val="00B732E5"/>
    <w:rsid w:val="00B74235"/>
    <w:rsid w:val="00B804DE"/>
    <w:rsid w:val="00B876E0"/>
    <w:rsid w:val="00B90B5D"/>
    <w:rsid w:val="00B91A38"/>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418A"/>
    <w:rsid w:val="00BB510B"/>
    <w:rsid w:val="00BB6AE2"/>
    <w:rsid w:val="00BC27DD"/>
    <w:rsid w:val="00BC55B5"/>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5EE6"/>
    <w:rsid w:val="00C075CA"/>
    <w:rsid w:val="00C07944"/>
    <w:rsid w:val="00C07BB2"/>
    <w:rsid w:val="00C104B0"/>
    <w:rsid w:val="00C119EB"/>
    <w:rsid w:val="00C11AB4"/>
    <w:rsid w:val="00C12371"/>
    <w:rsid w:val="00C13C8B"/>
    <w:rsid w:val="00C17D83"/>
    <w:rsid w:val="00C219B0"/>
    <w:rsid w:val="00C21A99"/>
    <w:rsid w:val="00C23E5F"/>
    <w:rsid w:val="00C24E5D"/>
    <w:rsid w:val="00C3027A"/>
    <w:rsid w:val="00C32E9E"/>
    <w:rsid w:val="00C4093F"/>
    <w:rsid w:val="00C438AC"/>
    <w:rsid w:val="00C44CCF"/>
    <w:rsid w:val="00C46AA1"/>
    <w:rsid w:val="00C5292F"/>
    <w:rsid w:val="00C5422A"/>
    <w:rsid w:val="00C560BA"/>
    <w:rsid w:val="00C569F1"/>
    <w:rsid w:val="00C577C5"/>
    <w:rsid w:val="00C60437"/>
    <w:rsid w:val="00C613D8"/>
    <w:rsid w:val="00C657E3"/>
    <w:rsid w:val="00C65FAD"/>
    <w:rsid w:val="00C734A9"/>
    <w:rsid w:val="00C7367B"/>
    <w:rsid w:val="00C73A67"/>
    <w:rsid w:val="00C819E0"/>
    <w:rsid w:val="00C81ADB"/>
    <w:rsid w:val="00C84AAA"/>
    <w:rsid w:val="00C913AB"/>
    <w:rsid w:val="00C959A1"/>
    <w:rsid w:val="00C95C2D"/>
    <w:rsid w:val="00CA4718"/>
    <w:rsid w:val="00CA65A4"/>
    <w:rsid w:val="00CA7AF7"/>
    <w:rsid w:val="00CB052A"/>
    <w:rsid w:val="00CB08CA"/>
    <w:rsid w:val="00CB2896"/>
    <w:rsid w:val="00CB28F8"/>
    <w:rsid w:val="00CB29D1"/>
    <w:rsid w:val="00CB400F"/>
    <w:rsid w:val="00CB48F4"/>
    <w:rsid w:val="00CB4B78"/>
    <w:rsid w:val="00CB7944"/>
    <w:rsid w:val="00CC22F9"/>
    <w:rsid w:val="00CC2B6B"/>
    <w:rsid w:val="00CC481A"/>
    <w:rsid w:val="00CC6903"/>
    <w:rsid w:val="00CD046F"/>
    <w:rsid w:val="00CD732C"/>
    <w:rsid w:val="00CD7744"/>
    <w:rsid w:val="00CE05DD"/>
    <w:rsid w:val="00CE2C76"/>
    <w:rsid w:val="00CE5511"/>
    <w:rsid w:val="00CE61C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50B3"/>
    <w:rsid w:val="00D4526A"/>
    <w:rsid w:val="00D52DBD"/>
    <w:rsid w:val="00D53626"/>
    <w:rsid w:val="00D55FA6"/>
    <w:rsid w:val="00D574E8"/>
    <w:rsid w:val="00D60EF9"/>
    <w:rsid w:val="00D61244"/>
    <w:rsid w:val="00D64E87"/>
    <w:rsid w:val="00D65CE9"/>
    <w:rsid w:val="00D6754E"/>
    <w:rsid w:val="00D708CF"/>
    <w:rsid w:val="00D71BC1"/>
    <w:rsid w:val="00D72F17"/>
    <w:rsid w:val="00D72F9E"/>
    <w:rsid w:val="00D7535D"/>
    <w:rsid w:val="00D84285"/>
    <w:rsid w:val="00D858EF"/>
    <w:rsid w:val="00D94A68"/>
    <w:rsid w:val="00D96D20"/>
    <w:rsid w:val="00D9797C"/>
    <w:rsid w:val="00DA14FA"/>
    <w:rsid w:val="00DA4E99"/>
    <w:rsid w:val="00DA576C"/>
    <w:rsid w:val="00DA6AA8"/>
    <w:rsid w:val="00DA7D8D"/>
    <w:rsid w:val="00DB0F97"/>
    <w:rsid w:val="00DB22BC"/>
    <w:rsid w:val="00DB3D6D"/>
    <w:rsid w:val="00DB698E"/>
    <w:rsid w:val="00DC035D"/>
    <w:rsid w:val="00DC27F9"/>
    <w:rsid w:val="00DC2BBD"/>
    <w:rsid w:val="00DC4145"/>
    <w:rsid w:val="00DC55AD"/>
    <w:rsid w:val="00DD0C8F"/>
    <w:rsid w:val="00DD0D6B"/>
    <w:rsid w:val="00DD5625"/>
    <w:rsid w:val="00DD62AA"/>
    <w:rsid w:val="00DE0408"/>
    <w:rsid w:val="00DE1134"/>
    <w:rsid w:val="00DE5A74"/>
    <w:rsid w:val="00DE6B1E"/>
    <w:rsid w:val="00DE6CEF"/>
    <w:rsid w:val="00DE719A"/>
    <w:rsid w:val="00DE7C89"/>
    <w:rsid w:val="00DE7C9D"/>
    <w:rsid w:val="00DF04E0"/>
    <w:rsid w:val="00DF2079"/>
    <w:rsid w:val="00DF655E"/>
    <w:rsid w:val="00E02ADF"/>
    <w:rsid w:val="00E03E31"/>
    <w:rsid w:val="00E041FE"/>
    <w:rsid w:val="00E046DB"/>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46F91"/>
    <w:rsid w:val="00E502AE"/>
    <w:rsid w:val="00E536E1"/>
    <w:rsid w:val="00E54A65"/>
    <w:rsid w:val="00E55197"/>
    <w:rsid w:val="00E579DA"/>
    <w:rsid w:val="00E6117F"/>
    <w:rsid w:val="00E6247F"/>
    <w:rsid w:val="00E62A80"/>
    <w:rsid w:val="00E640E2"/>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A6FAB"/>
    <w:rsid w:val="00EB07B9"/>
    <w:rsid w:val="00EB2081"/>
    <w:rsid w:val="00EB2E88"/>
    <w:rsid w:val="00EC0CB8"/>
    <w:rsid w:val="00EC20C7"/>
    <w:rsid w:val="00EC2ABF"/>
    <w:rsid w:val="00EC3856"/>
    <w:rsid w:val="00EC5125"/>
    <w:rsid w:val="00EC680A"/>
    <w:rsid w:val="00EC6AD3"/>
    <w:rsid w:val="00EC6BA8"/>
    <w:rsid w:val="00ED7FC5"/>
    <w:rsid w:val="00EF3A26"/>
    <w:rsid w:val="00EF4C2D"/>
    <w:rsid w:val="00EF4E2B"/>
    <w:rsid w:val="00EF78FA"/>
    <w:rsid w:val="00F00385"/>
    <w:rsid w:val="00F00FB7"/>
    <w:rsid w:val="00F03DE6"/>
    <w:rsid w:val="00F06CAA"/>
    <w:rsid w:val="00F07AC9"/>
    <w:rsid w:val="00F1005E"/>
    <w:rsid w:val="00F10E44"/>
    <w:rsid w:val="00F10E94"/>
    <w:rsid w:val="00F14530"/>
    <w:rsid w:val="00F147C5"/>
    <w:rsid w:val="00F16FF7"/>
    <w:rsid w:val="00F203D4"/>
    <w:rsid w:val="00F20595"/>
    <w:rsid w:val="00F219F4"/>
    <w:rsid w:val="00F22D9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169A"/>
    <w:rsid w:val="00F9509A"/>
    <w:rsid w:val="00F962E6"/>
    <w:rsid w:val="00F96437"/>
    <w:rsid w:val="00FA2104"/>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F0622"/>
    <w:rsid w:val="00FF0CC2"/>
    <w:rsid w:val="00FF0FF9"/>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51874858">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17249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57814051">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18</Pages>
  <Words>12349</Words>
  <Characters>74098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131</cp:revision>
  <cp:lastPrinted>2022-12-13T09:51:00Z</cp:lastPrinted>
  <dcterms:created xsi:type="dcterms:W3CDTF">2022-04-13T07:20:00Z</dcterms:created>
  <dcterms:modified xsi:type="dcterms:W3CDTF">2024-02-29T13:29:00Z</dcterms:modified>
  <cp:category/>
</cp:coreProperties>
</file>