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Pr="00500C6F" w:rsidRDefault="00500C6F" w:rsidP="00500C6F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  <w:r w:rsidRPr="00500C6F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>Załącznik nr 3 do SWZ</w:t>
      </w:r>
    </w:p>
    <w:p w:rsidR="00500C6F" w:rsidRDefault="00500C6F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</w:p>
    <w:p w:rsidR="007B058C" w:rsidRDefault="007B05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Wykonawca: </w:t>
      </w:r>
      <w:r w:rsidR="003E2435">
        <w:rPr>
          <w:rFonts w:ascii="Times New Roman" w:hAnsi="Times New Roman"/>
          <w:b/>
        </w:rPr>
        <w:t>…………………………………………………………………………………………….</w:t>
      </w:r>
    </w:p>
    <w:p w:rsidR="003E2435" w:rsidRDefault="00500C6F" w:rsidP="00500C6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, adres)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  <w:u w:val="single"/>
        </w:rPr>
        <w:t>reprezentowany przez:</w:t>
      </w:r>
      <w:r w:rsidR="007B058C">
        <w:rPr>
          <w:rFonts w:ascii="Times New Roman" w:hAnsi="Times New Roman"/>
          <w:u w:val="single"/>
        </w:rPr>
        <w:t xml:space="preserve"> 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  <w:r w:rsidR="007B058C">
        <w:rPr>
          <w:rFonts w:ascii="Times New Roman" w:hAnsi="Times New Roman"/>
        </w:rPr>
        <w:t>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FC02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</w:t>
      </w:r>
      <w:proofErr w:type="spellStart"/>
      <w:r w:rsidRPr="008F3159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2A92" w:rsidRPr="00D92A92" w:rsidRDefault="008F3159" w:rsidP="00FC023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</w:p>
    <w:p w:rsidR="00D92A92" w:rsidRPr="00FC023A" w:rsidRDefault="00D92A92" w:rsidP="002B75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Na potrzeby postępowania o udzielenie zamówienia publicznego pn.</w:t>
      </w:r>
      <w:r w:rsidR="00DF5529"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: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</w:t>
      </w:r>
      <w:r w:rsidRPr="00FC023A">
        <w:rPr>
          <w:rFonts w:ascii="Times New Roman" w:hAnsi="Times New Roman"/>
          <w:sz w:val="24"/>
          <w:szCs w:val="24"/>
          <w:u w:val="single"/>
        </w:rPr>
        <w:t>„</w:t>
      </w:r>
      <w:r w:rsidR="00CE2454" w:rsidRPr="00FC023A">
        <w:rPr>
          <w:rFonts w:ascii="Times New Roman" w:hAnsi="Times New Roman"/>
          <w:sz w:val="24"/>
          <w:szCs w:val="24"/>
          <w:u w:val="single"/>
        </w:rPr>
        <w:t xml:space="preserve">Dostawa </w:t>
      </w:r>
      <w:r w:rsidR="00A5005E" w:rsidRPr="00FC023A">
        <w:rPr>
          <w:rFonts w:ascii="Times New Roman" w:hAnsi="Times New Roman"/>
          <w:sz w:val="24"/>
          <w:szCs w:val="24"/>
          <w:u w:val="single"/>
        </w:rPr>
        <w:t xml:space="preserve">jednego samochodu specjalnego </w:t>
      </w:r>
      <w:r w:rsidR="00CE2454" w:rsidRPr="00FC023A">
        <w:rPr>
          <w:rFonts w:ascii="Times New Roman" w:hAnsi="Times New Roman"/>
          <w:sz w:val="24"/>
          <w:szCs w:val="24"/>
          <w:u w:val="single"/>
        </w:rPr>
        <w:t>typu bus z zabudową biurową</w:t>
      </w:r>
      <w:r w:rsidR="00D4258B" w:rsidRPr="00FC023A">
        <w:rPr>
          <w:rFonts w:ascii="Times New Roman" w:hAnsi="Times New Roman"/>
          <w:sz w:val="24"/>
          <w:szCs w:val="24"/>
          <w:u w:val="single"/>
        </w:rPr>
        <w:t xml:space="preserve"> oraz wyposażeniem</w:t>
      </w:r>
      <w:r w:rsidR="00530602" w:rsidRPr="00FC023A">
        <w:rPr>
          <w:rFonts w:ascii="Times New Roman" w:hAnsi="Times New Roman"/>
          <w:sz w:val="24"/>
          <w:szCs w:val="24"/>
        </w:rPr>
        <w:t>”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, oświadczam, co następuje:</w:t>
      </w:r>
    </w:p>
    <w:p w:rsidR="00D92A92" w:rsidRPr="00D92A92" w:rsidRDefault="00D92A92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</w:pPr>
    </w:p>
    <w:p w:rsidR="00FC023A" w:rsidRPr="007B058C" w:rsidRDefault="008F3159" w:rsidP="00FC023A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O</w:t>
      </w:r>
      <w:r w:rsidRPr="007B058C">
        <w:rPr>
          <w:rFonts w:ascii="Times New Roman" w:hAnsi="Times New Roman"/>
          <w:sz w:val="24"/>
          <w:szCs w:val="24"/>
          <w:u w:val="single"/>
        </w:rPr>
        <w:t>świadczam, że nie podlegam wykluczeniu z postępowania n</w:t>
      </w:r>
      <w:r w:rsidR="00FC023A" w:rsidRPr="007B058C">
        <w:rPr>
          <w:rFonts w:ascii="Times New Roman" w:hAnsi="Times New Roman"/>
          <w:sz w:val="24"/>
          <w:szCs w:val="24"/>
          <w:u w:val="single"/>
        </w:rPr>
        <w:t xml:space="preserve">a podstawie art. 108 ustawy </w:t>
      </w:r>
      <w:proofErr w:type="spellStart"/>
      <w:r w:rsidR="00FC023A" w:rsidRPr="007B058C">
        <w:rPr>
          <w:rFonts w:ascii="Times New Roman" w:hAnsi="Times New Roman"/>
          <w:sz w:val="24"/>
          <w:szCs w:val="24"/>
          <w:u w:val="single"/>
        </w:rPr>
        <w:t>Pzp</w:t>
      </w:r>
      <w:proofErr w:type="spellEnd"/>
      <w:r w:rsidR="00FC023A" w:rsidRPr="007B058C">
        <w:rPr>
          <w:rFonts w:ascii="Times New Roman" w:hAnsi="Times New Roman"/>
          <w:sz w:val="24"/>
          <w:szCs w:val="24"/>
          <w:u w:val="single"/>
        </w:rPr>
        <w:t>,</w:t>
      </w:r>
      <w:r w:rsidR="00FC023A" w:rsidRPr="007B058C">
        <w:rPr>
          <w:rFonts w:ascii="Times New Roman" w:hAnsi="Times New Roman"/>
          <w:sz w:val="24"/>
          <w:szCs w:val="24"/>
        </w:rPr>
        <w:t xml:space="preserve"> który stanowi, że z</w:t>
      </w:r>
      <w:r w:rsidR="00FC023A" w:rsidRPr="007B058C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postępowania o udzielenie zamówienia wyklucza się wykonawcę: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1)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 będącego osobą fizyczną, którego prawomocnie skazano za przestępstwo: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258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b) 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8" w:anchor="/document/16798683?unitId=art(189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189a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c)  o którym mowa w </w:t>
      </w:r>
      <w:hyperlink r:id="rId9" w:anchor="/document/16798683?unitId=art(22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228-230a</w:t>
        </w:r>
      </w:hyperlink>
      <w:r w:rsidRPr="007B058C">
        <w:rPr>
          <w:rFonts w:ascii="Times New Roman" w:hAnsi="Times New Roman"/>
          <w:sz w:val="24"/>
          <w:szCs w:val="24"/>
        </w:rPr>
        <w:t xml:space="preserve">, </w:t>
      </w:r>
      <w:hyperlink r:id="rId10" w:anchor="/document/17631344?unitId=art(250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250a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w </w:t>
      </w:r>
      <w:hyperlink r:id="rId11" w:anchor="/document/17631344?unitId=art(4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46-48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54 ust. 1-4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d) finansowania przestępstwa o charakterze terrorystycznym, o którym mowa w </w:t>
      </w:r>
      <w:hyperlink r:id="rId13" w:anchor="/document/16798683?unitId=art(165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165a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299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e) o charakterze terrorystycznym, o którym mowa w </w:t>
      </w:r>
      <w:hyperlink r:id="rId15" w:anchor="/document/16798683?unitId=art(115)par(2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115 § 20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f)powierzenia wykonywania pracy małoletniemu cudzoziemcowi, o którym mowa w </w:t>
      </w:r>
      <w:hyperlink r:id="rId16" w:anchor="/document/17896506?unitId=art(9)ust(2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9 ust. 2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g)przeciwko obrotowi gospodarczemu, o których mowa w </w:t>
      </w:r>
      <w:hyperlink r:id="rId17" w:anchor="/document/16798683?unitId=art(29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296-307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286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270-277d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C023A" w:rsidRPr="00FC023A" w:rsidRDefault="00FC023A" w:rsidP="00FC023A">
      <w:pPr>
        <w:pStyle w:val="text-justify"/>
        <w:shd w:val="clear" w:color="auto" w:fill="FFFFFF"/>
        <w:spacing w:before="120" w:beforeAutospacing="0" w:after="0" w:afterAutospacing="0" w:line="360" w:lineRule="atLeast"/>
        <w:ind w:left="123"/>
        <w:jc w:val="both"/>
      </w:pPr>
      <w:r w:rsidRPr="00FC023A">
        <w:t>- lub za odpowiedni czyn zabroniony określony w przepisach prawa obcego;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lastRenderedPageBreak/>
        <w:t xml:space="preserve">2) jeżeli urzędującego członka jego organu zarządzającego lub nadzorczego, wspólnika spółki w spółce jawnej lub partnerskiej albo </w:t>
      </w:r>
      <w:proofErr w:type="spellStart"/>
      <w:r w:rsidRPr="00FC023A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FC023A">
        <w:rPr>
          <w:rFonts w:ascii="Times New Roman" w:hAnsi="Times New Roman"/>
          <w:sz w:val="24"/>
          <w:szCs w:val="24"/>
        </w:rPr>
        <w:t>pkt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1;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3) 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4) </w:t>
      </w:r>
      <w:r w:rsid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prawomocnie orzeczono zakaz ubiegania się o zamówienia publiczne;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FC023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FC023A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tgtFrame="_blank" w:history="1">
        <w:r w:rsidRPr="00CF6F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8F3159" w:rsidRPr="00FC023A" w:rsidRDefault="008F3159" w:rsidP="008F3159">
      <w:pPr>
        <w:rPr>
          <w:rFonts w:ascii="Times New Roman" w:hAnsi="Times New Roman"/>
        </w:rPr>
      </w:pPr>
    </w:p>
    <w:p w:rsidR="008F3159" w:rsidRPr="007B058C" w:rsidRDefault="008F3159" w:rsidP="008F3159">
      <w:pPr>
        <w:rPr>
          <w:rFonts w:ascii="Times New Roman" w:hAnsi="Times New Roman"/>
          <w:i/>
        </w:rPr>
      </w:pPr>
      <w:r w:rsidRPr="00FC023A">
        <w:rPr>
          <w:rFonts w:ascii="Times New Roman" w:hAnsi="Times New Roman"/>
        </w:rPr>
        <w:t xml:space="preserve">…………….……. </w:t>
      </w:r>
      <w:r w:rsidRPr="00FC023A">
        <w:rPr>
          <w:rFonts w:ascii="Times New Roman" w:hAnsi="Times New Roman"/>
          <w:i/>
          <w:iCs/>
        </w:rPr>
        <w:t xml:space="preserve">(miejscowość), </w:t>
      </w:r>
      <w:r w:rsidRPr="00FC023A">
        <w:rPr>
          <w:rFonts w:ascii="Times New Roman" w:hAnsi="Times New Roman"/>
        </w:rPr>
        <w:t>dnia …………</w:t>
      </w:r>
      <w:r w:rsidR="007B058C">
        <w:rPr>
          <w:rFonts w:ascii="Times New Roman" w:hAnsi="Times New Roman"/>
        </w:rPr>
        <w:t>..</w:t>
      </w:r>
      <w:r w:rsidRPr="00FC023A">
        <w:rPr>
          <w:rFonts w:ascii="Times New Roman" w:hAnsi="Times New Roman"/>
        </w:rPr>
        <w:t xml:space="preserve">……. r. </w:t>
      </w:r>
      <w:r w:rsidR="007B058C">
        <w:rPr>
          <w:rFonts w:ascii="Times New Roman" w:hAnsi="Times New Roman"/>
        </w:rPr>
        <w:t xml:space="preserve"> </w:t>
      </w:r>
      <w:r w:rsidR="007B058C" w:rsidRPr="007B058C">
        <w:rPr>
          <w:rFonts w:ascii="Times New Roman" w:hAnsi="Times New Roman"/>
        </w:rPr>
        <w:t>………………………………………….</w:t>
      </w:r>
      <w:r w:rsidR="007B058C">
        <w:rPr>
          <w:rFonts w:ascii="Times New Roman" w:hAnsi="Times New Roman"/>
          <w:i/>
        </w:rPr>
        <w:t xml:space="preserve"> </w:t>
      </w:r>
      <w:r w:rsidR="007B058C" w:rsidRPr="007B058C">
        <w:rPr>
          <w:rFonts w:ascii="Times New Roman" w:hAnsi="Times New Roman"/>
          <w:i/>
        </w:rPr>
        <w:t>(podpis)</w:t>
      </w:r>
    </w:p>
    <w:p w:rsidR="00961E0F" w:rsidRDefault="008F3159" w:rsidP="00FC023A">
      <w:pPr>
        <w:rPr>
          <w:rFonts w:ascii="Times New Roman" w:hAnsi="Times New Roman"/>
        </w:rPr>
      </w:pP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</w:p>
    <w:p w:rsidR="00961E0F" w:rsidRPr="007B058C" w:rsidRDefault="00961E0F" w:rsidP="00FC023A">
      <w:pPr>
        <w:rPr>
          <w:rFonts w:ascii="Times New Roman" w:hAnsi="Times New Roman"/>
          <w:i/>
          <w:iCs/>
        </w:rPr>
      </w:pPr>
    </w:p>
    <w:p w:rsidR="008F3159" w:rsidRPr="008F3159" w:rsidRDefault="008F3159" w:rsidP="00FC023A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F3159">
        <w:rPr>
          <w:rFonts w:ascii="Times New Roman" w:hAnsi="Times New Roman"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sz w:val="24"/>
          <w:szCs w:val="24"/>
        </w:rPr>
        <w:t xml:space="preserve">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(podać mającą zastosowanie podstawę wykluczenia spośród wymienionych w art. 108 ustawy </w:t>
      </w:r>
      <w:proofErr w:type="spellStart"/>
      <w:r w:rsidRPr="008F3159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i/>
          <w:iCs/>
          <w:sz w:val="24"/>
          <w:szCs w:val="24"/>
        </w:rPr>
        <w:t>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8F3159">
        <w:rPr>
          <w:rFonts w:ascii="Times New Roman" w:hAnsi="Times New Roman"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sz w:val="24"/>
          <w:szCs w:val="24"/>
        </w:rPr>
        <w:t xml:space="preserve"> podjąłem następujące środki naprawcze: .................................. – stan</w:t>
      </w:r>
      <w:r w:rsidR="00FC023A">
        <w:rPr>
          <w:rFonts w:ascii="Times New Roman" w:hAnsi="Times New Roman"/>
          <w:sz w:val="24"/>
          <w:szCs w:val="24"/>
        </w:rPr>
        <w:t xml:space="preserve">owiące załącznik do niniejszego </w:t>
      </w:r>
      <w:r w:rsidRPr="008F3159">
        <w:rPr>
          <w:rFonts w:ascii="Times New Roman" w:hAnsi="Times New Roman"/>
          <w:sz w:val="24"/>
          <w:szCs w:val="24"/>
        </w:rPr>
        <w:t>oświadczenia.........................................................................................</w:t>
      </w:r>
    </w:p>
    <w:p w:rsidR="008F3159" w:rsidRDefault="008F3159" w:rsidP="007B058C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22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30" w:rsidRDefault="00D63C30" w:rsidP="00D92A92">
      <w:pPr>
        <w:spacing w:after="0" w:line="240" w:lineRule="auto"/>
      </w:pPr>
      <w:r>
        <w:separator/>
      </w:r>
    </w:p>
  </w:endnote>
  <w:endnote w:type="continuationSeparator" w:id="0">
    <w:p w:rsidR="00D63C30" w:rsidRDefault="00D63C30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30" w:rsidRDefault="00D63C30" w:rsidP="00D92A92">
      <w:pPr>
        <w:spacing w:after="0" w:line="240" w:lineRule="auto"/>
      </w:pPr>
      <w:r>
        <w:separator/>
      </w:r>
    </w:p>
  </w:footnote>
  <w:footnote w:type="continuationSeparator" w:id="0">
    <w:p w:rsidR="00D63C30" w:rsidRDefault="00D63C30" w:rsidP="00D9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D63C30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00542C"/>
    <w:rsid w:val="000562DD"/>
    <w:rsid w:val="00092BEC"/>
    <w:rsid w:val="000D75C3"/>
    <w:rsid w:val="00142382"/>
    <w:rsid w:val="001745C4"/>
    <w:rsid w:val="001A5DFE"/>
    <w:rsid w:val="001B1B23"/>
    <w:rsid w:val="002768E7"/>
    <w:rsid w:val="002B7525"/>
    <w:rsid w:val="003022AE"/>
    <w:rsid w:val="00331B54"/>
    <w:rsid w:val="003718BB"/>
    <w:rsid w:val="003C59B0"/>
    <w:rsid w:val="003E2435"/>
    <w:rsid w:val="004135B5"/>
    <w:rsid w:val="00446858"/>
    <w:rsid w:val="00494B63"/>
    <w:rsid w:val="00500C6F"/>
    <w:rsid w:val="00530602"/>
    <w:rsid w:val="00530C8B"/>
    <w:rsid w:val="005B65F4"/>
    <w:rsid w:val="005C2BB3"/>
    <w:rsid w:val="00601990"/>
    <w:rsid w:val="00617AD9"/>
    <w:rsid w:val="00634A44"/>
    <w:rsid w:val="0063570D"/>
    <w:rsid w:val="006422AD"/>
    <w:rsid w:val="006B7464"/>
    <w:rsid w:val="00715472"/>
    <w:rsid w:val="007B058C"/>
    <w:rsid w:val="00866F1A"/>
    <w:rsid w:val="00894F22"/>
    <w:rsid w:val="008C30E6"/>
    <w:rsid w:val="008F3159"/>
    <w:rsid w:val="00961E0F"/>
    <w:rsid w:val="009D7BAB"/>
    <w:rsid w:val="00A5005E"/>
    <w:rsid w:val="00A633F0"/>
    <w:rsid w:val="00B0313E"/>
    <w:rsid w:val="00B31B77"/>
    <w:rsid w:val="00B527D3"/>
    <w:rsid w:val="00BE50A4"/>
    <w:rsid w:val="00C33F11"/>
    <w:rsid w:val="00C61AC0"/>
    <w:rsid w:val="00C71C85"/>
    <w:rsid w:val="00CE2454"/>
    <w:rsid w:val="00CF6F77"/>
    <w:rsid w:val="00CF7E75"/>
    <w:rsid w:val="00D353C1"/>
    <w:rsid w:val="00D4258B"/>
    <w:rsid w:val="00D63C30"/>
    <w:rsid w:val="00D92A92"/>
    <w:rsid w:val="00DD10BD"/>
    <w:rsid w:val="00DF5529"/>
    <w:rsid w:val="00E0147B"/>
    <w:rsid w:val="00E15C3A"/>
    <w:rsid w:val="00E52184"/>
    <w:rsid w:val="00EF4D3F"/>
    <w:rsid w:val="00F23B9C"/>
    <w:rsid w:val="00F530C6"/>
    <w:rsid w:val="00FA1F87"/>
    <w:rsid w:val="00FB74B6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  <w:style w:type="character" w:customStyle="1" w:styleId="fn-ref">
    <w:name w:val="fn-ref"/>
    <w:basedOn w:val="Domylnaczcionkaakapitu"/>
    <w:rsid w:val="00FC023A"/>
  </w:style>
  <w:style w:type="paragraph" w:customStyle="1" w:styleId="text-justify">
    <w:name w:val="text-justify"/>
    <w:basedOn w:val="Normalny"/>
    <w:rsid w:val="00FC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4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8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8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3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3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8</cp:revision>
  <cp:lastPrinted>2023-04-11T07:20:00Z</cp:lastPrinted>
  <dcterms:created xsi:type="dcterms:W3CDTF">2023-04-05T08:06:00Z</dcterms:created>
  <dcterms:modified xsi:type="dcterms:W3CDTF">2023-04-11T07:20:00Z</dcterms:modified>
</cp:coreProperties>
</file>