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D7A8" w14:textId="77777777" w:rsidR="00A019C3" w:rsidRDefault="00A019C3" w:rsidP="00A019C3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4830639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71928967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2650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3D008223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3F99" w14:textId="77777777" w:rsidR="00A019C3" w:rsidRDefault="00A019C3" w:rsidP="00A019C3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60CDA3F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C188E0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01.01.2024r. do 31.12.2024r.</w:t>
      </w:r>
    </w:p>
    <w:p w14:paraId="650D8512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52B6FE45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przyczyn formalno – prawnych, Zamawiający dopuszcza zmianę terminu rozpoczęcia wykonania zamówienia z zastrzeżeniem granicznego terminu wykonania zamówienia                          do 31.12.2024r., jednak nie wcześniej niż po skutecznym rozwiązaniu umowy, na podstawie której dotychczas Zamawiający odbierał paliwo gazowe oraz skutecznym przeprowadzeniu procesu zmiany sprzedawcy u Operatora Systemu Dystrybucyjnego</w:t>
      </w:r>
    </w:p>
    <w:p w14:paraId="51458B23" w14:textId="556B9F24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poboru gazu ziemnego na potrzeby Zamawiającego w okresie trwania Umowy wynosi: </w:t>
      </w:r>
      <w:r w:rsidR="00670F5A" w:rsidRPr="00483460">
        <w:rPr>
          <w:rFonts w:ascii="Times New Roman" w:hAnsi="Times New Roman" w:cs="Times New Roman"/>
          <w:sz w:val="24"/>
          <w:szCs w:val="24"/>
        </w:rPr>
        <w:t>370 000</w:t>
      </w:r>
      <w:r w:rsidRPr="00483460">
        <w:rPr>
          <w:rFonts w:ascii="Times New Roman" w:hAnsi="Times New Roman" w:cs="Times New Roman"/>
          <w:sz w:val="24"/>
          <w:szCs w:val="24"/>
        </w:rPr>
        <w:t xml:space="preserve"> kWh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460" w:rsidRPr="00483460">
        <w:t xml:space="preserve"> </w:t>
      </w:r>
      <w:r w:rsidR="00483460">
        <w:rPr>
          <w:rFonts w:ascii="Times New Roman" w:hAnsi="Times New Roman" w:cs="Times New Roman"/>
          <w:sz w:val="24"/>
          <w:szCs w:val="24"/>
        </w:rPr>
        <w:t>E</w:t>
      </w:r>
      <w:r w:rsidR="00483460" w:rsidRPr="00483460">
        <w:rPr>
          <w:rFonts w:ascii="Times New Roman" w:hAnsi="Times New Roman" w:cs="Times New Roman"/>
          <w:sz w:val="24"/>
          <w:szCs w:val="24"/>
        </w:rPr>
        <w:t>wentualne odchylenia wolumenu względem zapotrzebowania podstawowego do poziomu +/- 20%</w:t>
      </w:r>
      <w:r w:rsidR="00483460">
        <w:rPr>
          <w:rFonts w:ascii="Times New Roman" w:hAnsi="Times New Roman" w:cs="Times New Roman"/>
          <w:sz w:val="24"/>
          <w:szCs w:val="24"/>
        </w:rPr>
        <w:t>.</w:t>
      </w:r>
    </w:p>
    <w:p w14:paraId="73F791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7B83DF81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0D2264F5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7B87BFAD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21D1444A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743588D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44CFCEF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734497F3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29862F87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1BDA1766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18C0773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dzień zapłaty uznaje się dzień uznania rachunku Wykonawcy.</w:t>
      </w:r>
    </w:p>
    <w:p w14:paraId="2AAAB760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7249A66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0E81B7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215759E4" w14:textId="77777777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6372024678</w:t>
      </w:r>
    </w:p>
    <w:p w14:paraId="2F204B35" w14:textId="4EA9F3E8" w:rsidR="00A019C3" w:rsidRDefault="00A019C3" w:rsidP="00A019C3">
      <w:pPr>
        <w:spacing w:before="0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Odbiorca i płatnik: </w:t>
      </w:r>
      <w:r w:rsidR="002629DE">
        <w:rPr>
          <w:rFonts w:ascii="Times New Roman" w:hAnsi="Times New Roman" w:cs="Times New Roman"/>
          <w:bCs/>
          <w:sz w:val="24"/>
          <w:szCs w:val="24"/>
        </w:rPr>
        <w:t>I Liceum Ogólnokształcące im. K</w:t>
      </w:r>
      <w:r w:rsidR="00670F5A">
        <w:rPr>
          <w:rFonts w:ascii="Times New Roman" w:hAnsi="Times New Roman" w:cs="Times New Roman"/>
          <w:bCs/>
          <w:sz w:val="24"/>
          <w:szCs w:val="24"/>
        </w:rPr>
        <w:t xml:space="preserve">róla Kazimierza Wielkiego </w:t>
      </w:r>
      <w:r w:rsidR="002629DE">
        <w:rPr>
          <w:rFonts w:ascii="Times New Roman" w:hAnsi="Times New Roman" w:cs="Times New Roman"/>
          <w:bCs/>
          <w:sz w:val="24"/>
          <w:szCs w:val="24"/>
        </w:rPr>
        <w:t xml:space="preserve">  w Olkusz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32-300 Olkusz, ul. </w:t>
      </w:r>
      <w:r w:rsidR="00670F5A">
        <w:rPr>
          <w:rFonts w:ascii="Times New Roman" w:hAnsi="Times New Roman" w:cs="Times New Roman"/>
          <w:bCs/>
          <w:sz w:val="24"/>
          <w:szCs w:val="24"/>
        </w:rPr>
        <w:t>Polna 8</w:t>
      </w:r>
    </w:p>
    <w:p w14:paraId="04F1FFC2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Płatność z rachunku wydatków budżetowych – dział 852, rozdział 85202, § 4260.</w:t>
      </w:r>
    </w:p>
    <w:p w14:paraId="52ED5E3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zmieniona w stosunku do treści oferty, na podstawie, której dokonano wyboru wykonawcy w poniższym zakresie:</w:t>
      </w:r>
    </w:p>
    <w:p w14:paraId="77451CCE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316EF217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084A1B86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1E0E9BE1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317EC30F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670DD264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63A3CE99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 po uzyskaniu wcześniejszej zgody OSD;</w:t>
      </w:r>
    </w:p>
    <w:p w14:paraId="1E39BC25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27F394E2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A7775EE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A06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1FBDB37C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umowy nastąpi poprzez zawarcie stosownego aneksu do Umowy. </w:t>
      </w:r>
    </w:p>
    <w:p w14:paraId="4B9B5464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210170F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CDFA" w14:textId="77777777" w:rsidR="00E4573D" w:rsidRDefault="00E4573D" w:rsidP="00E4573D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5028D66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9B5D41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F95F8FA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455C370C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79D8" w14:textId="03F411D1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14.Waloryzacja:</w:t>
      </w:r>
    </w:p>
    <w:p w14:paraId="088621D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1CCD352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Waloryzacja nie dotyczy cen jednostkowych stosowanych do rozliczeń                     i zawartych w taryfach  dystrybucyjnych i sprzedażowych zatwierdzonych przez Prezesa URE.</w:t>
      </w:r>
    </w:p>
    <w:p w14:paraId="077D29A2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zgodnie oświadczają, że waloryzacja wynagrodzenia o której mowa poniżej nie będzie miała zastosowania, gdy Wykonawca dokonał zakupu gazu ziemnego z góry dla całego okresu zamówienia wynikającego z niniejszej Umowy, </w:t>
      </w:r>
    </w:p>
    <w:p w14:paraId="67B2E71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zmiana cen gazu ziemnego nie będzie miała wypływu na wartość </w:t>
      </w:r>
    </w:p>
    <w:p w14:paraId="55595DB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wynagrodzenia.</w:t>
      </w:r>
    </w:p>
    <w:p w14:paraId="606DEE74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Wykonawca oświadcza, że do dnia zawarcia przedmiotowej umowy dokonał zakupu gazu ziemnego w wysokości 100% (wielkość procentowa) na zasadach złożonej oferty.</w:t>
      </w:r>
    </w:p>
    <w:p w14:paraId="7461CD5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proponowanej zwaloryzowanej stawki, przy czym pierwszy wniosek może zostać złożony nie wcześniej niż po 6 miesiącach realizowania dostaw w ramach Umowy.     </w:t>
      </w:r>
    </w:p>
    <w:p w14:paraId="670EECA6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 Wykonawca składając wniosek o zmianę, powinna powinien przedstawić                   w szczególności wyliczenie wnioskowanej kwoty zmiany wynagrodzenia oraz dowody na to, że zmiana ceny paliwa gazowego na TGE wpływa na koszt realizacji zamówienia.</w:t>
      </w:r>
    </w:p>
    <w:p w14:paraId="4299941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18D4076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Strona uprawniona jest do złożenia wniosku o waloryzacje w przypadku zmiany średnioważonej ceny miesięcznej RDNg (Rynek Dnia Następnego gazu) na Towarowej Giełdzie Energii SA (cena publikowana w Raportach Miesięcznych https://tge.pl/dane-statystyczne).</w:t>
      </w:r>
    </w:p>
    <w:p w14:paraId="192C1531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zmiana powinna być liczona od dnia zawarcia umowy</w:t>
      </w:r>
    </w:p>
    <w:p w14:paraId="4B35C36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zmiana średnioważonej ceny miesięcznej RDNg na TGE może być kalkulowana po upływie 6 miesięcy obowiązywania umowy na poniższych zasadach:</w:t>
      </w:r>
    </w:p>
    <w:p w14:paraId="68972980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8.2.1) wartość od 30% do 40% to wszystkie ceny jednostkowe paliwa gazowego zostaną odpowiednio powiększone o 2%</w:t>
      </w:r>
    </w:p>
    <w:p w14:paraId="0A200BD7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8.2.2) wartość od 40,1% do 50% to wszystkie ceny jednostkowe paliwa gazowego zostaną odpowiednio powiększone o 3%</w:t>
      </w:r>
    </w:p>
    <w:p w14:paraId="0A72DFA5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8.2.3) wartość od 50,1% to wszystkie ceny jednostkowe paliwa gazowego zostaną odpowiednio powiększone o 5%. </w:t>
      </w:r>
    </w:p>
    <w:p w14:paraId="73FA7AA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Zmiana  wysokości  cen  jednostkowych  nastąpi  z dniem podpisanie aneksu.</w:t>
      </w:r>
    </w:p>
    <w:p w14:paraId="6B4158D3" w14:textId="77777777" w:rsidR="00A019C3" w:rsidRDefault="00A019C3" w:rsidP="00A019C3">
      <w:pPr>
        <w:spacing w:before="0"/>
        <w:jc w:val="both"/>
      </w:pPr>
    </w:p>
    <w:p w14:paraId="44F97AFB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16A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8E1FF" w14:textId="77777777" w:rsidR="00A019C3" w:rsidRDefault="00A019C3" w:rsidP="00A019C3">
      <w:pPr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A019C3">
          <w:pgSz w:w="11906" w:h="16838"/>
          <w:pgMar w:top="1134" w:right="1134" w:bottom="1134" w:left="1134" w:header="709" w:footer="709" w:gutter="0"/>
          <w:cols w:space="708"/>
        </w:sectPr>
      </w:pPr>
    </w:p>
    <w:p w14:paraId="29A2E382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1A4"/>
    <w:multiLevelType w:val="hybridMultilevel"/>
    <w:tmpl w:val="3B28C9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6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231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301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54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C3"/>
    <w:rsid w:val="002629DE"/>
    <w:rsid w:val="00483460"/>
    <w:rsid w:val="00670F5A"/>
    <w:rsid w:val="008817C9"/>
    <w:rsid w:val="00A019C3"/>
    <w:rsid w:val="00A34DC0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85"/>
  <w15:docId w15:val="{E4BD86FB-5653-417A-992D-4A62542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C3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6</cp:revision>
  <dcterms:created xsi:type="dcterms:W3CDTF">2023-10-12T12:22:00Z</dcterms:created>
  <dcterms:modified xsi:type="dcterms:W3CDTF">2023-11-02T10:27:00Z</dcterms:modified>
</cp:coreProperties>
</file>