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D83B" w14:textId="55E1FBC4" w:rsidR="00340E00" w:rsidRDefault="00116258">
      <w:pPr>
        <w:pStyle w:val="Nagwek2"/>
        <w:spacing w:before="240" w:after="120"/>
      </w:pPr>
      <w:r>
        <w:t xml:space="preserve">Zapytanie ofertowe w ogłoszeniu publicznym nr </w:t>
      </w:r>
      <w:r w:rsidR="003D4E37">
        <w:t>3</w:t>
      </w:r>
      <w:r>
        <w:t>/2023</w:t>
      </w:r>
    </w:p>
    <w:p w14:paraId="1BB34A65" w14:textId="74A8B24B" w:rsidR="00340E00" w:rsidRDefault="00116258">
      <w:pPr>
        <w:pStyle w:val="Nagwek2"/>
      </w:pPr>
      <w:r>
        <w:t xml:space="preserve">dotyczy: Dostawa </w:t>
      </w:r>
      <w:r w:rsidR="003D4E37">
        <w:t>ziemniaków zimowych</w:t>
      </w:r>
      <w:r>
        <w:t xml:space="preserve"> (na </w:t>
      </w:r>
      <w:r w:rsidR="00C64DAD">
        <w:t>1</w:t>
      </w:r>
      <w:r>
        <w:t>2 miesięcy)</w:t>
      </w:r>
    </w:p>
    <w:p w14:paraId="4839D1F1" w14:textId="77777777" w:rsidR="00340E00" w:rsidRDefault="00340E00">
      <w:pPr>
        <w:jc w:val="both"/>
        <w:rPr>
          <w:rFonts w:cs="Arial"/>
        </w:rPr>
      </w:pPr>
    </w:p>
    <w:p w14:paraId="03892C26" w14:textId="77777777" w:rsidR="0018251D" w:rsidRDefault="0018251D">
      <w:pPr>
        <w:jc w:val="both"/>
        <w:rPr>
          <w:rFonts w:cs="Arial"/>
        </w:rPr>
      </w:pPr>
    </w:p>
    <w:p w14:paraId="5AA001C7" w14:textId="77777777" w:rsidR="0018251D" w:rsidRDefault="0018251D">
      <w:pPr>
        <w:jc w:val="both"/>
        <w:rPr>
          <w:rFonts w:cs="Arial"/>
        </w:rPr>
      </w:pPr>
    </w:p>
    <w:p w14:paraId="6D37EECD" w14:textId="77777777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>I. ZAMAWIAJĄCY</w:t>
      </w:r>
    </w:p>
    <w:p w14:paraId="15D13007" w14:textId="77777777" w:rsidR="00340E00" w:rsidRDefault="00116258">
      <w:pPr>
        <w:tabs>
          <w:tab w:val="left" w:pos="390"/>
        </w:tabs>
        <w:suppressAutoHyphens/>
        <w:jc w:val="both"/>
        <w:rPr>
          <w:rFonts w:cs="Arial"/>
        </w:rPr>
      </w:pPr>
      <w:r>
        <w:rPr>
          <w:rFonts w:cs="Arial"/>
        </w:rPr>
        <w:t xml:space="preserve">Wojewódzkie Centrum Psychiatrii Długoterminowej w Stroniu Śląskim </w:t>
      </w:r>
    </w:p>
    <w:p w14:paraId="152C3245" w14:textId="77777777" w:rsidR="00340E00" w:rsidRDefault="00116258">
      <w:pPr>
        <w:tabs>
          <w:tab w:val="left" w:pos="390"/>
        </w:tabs>
        <w:jc w:val="both"/>
        <w:rPr>
          <w:rFonts w:cs="Arial"/>
        </w:rPr>
      </w:pPr>
      <w:r>
        <w:rPr>
          <w:rFonts w:cs="Arial"/>
          <w:u w:val="single"/>
        </w:rPr>
        <w:t>Adres</w:t>
      </w:r>
      <w:r>
        <w:rPr>
          <w:rFonts w:cs="Arial"/>
        </w:rPr>
        <w:t>: ul. Sudecka 3A, 57 – 550 Stronie Śląskie;</w:t>
      </w:r>
    </w:p>
    <w:p w14:paraId="5B913D9B" w14:textId="77777777" w:rsidR="00340E00" w:rsidRDefault="00116258">
      <w:pPr>
        <w:tabs>
          <w:tab w:val="left" w:pos="390"/>
        </w:tabs>
        <w:jc w:val="both"/>
        <w:rPr>
          <w:rFonts w:cs="Arial"/>
        </w:rPr>
      </w:pPr>
      <w:r>
        <w:rPr>
          <w:rFonts w:cs="Arial"/>
        </w:rPr>
        <w:t>NIP 881 – 13 – 37 – 915, REGON 000294987;</w:t>
      </w:r>
    </w:p>
    <w:p w14:paraId="6DF55A84" w14:textId="77777777" w:rsidR="00340E00" w:rsidRDefault="00116258">
      <w:pPr>
        <w:tabs>
          <w:tab w:val="left" w:pos="390"/>
        </w:tabs>
        <w:jc w:val="both"/>
        <w:rPr>
          <w:rFonts w:cs="Arial"/>
        </w:rPr>
      </w:pPr>
      <w:r>
        <w:rPr>
          <w:rFonts w:cs="Arial"/>
          <w:u w:val="single"/>
        </w:rPr>
        <w:t>Tel.</w:t>
      </w:r>
      <w:r>
        <w:rPr>
          <w:rFonts w:cs="Arial"/>
        </w:rPr>
        <w:t>: (74) 814 – 14 – 88 (</w:t>
      </w:r>
      <w:proofErr w:type="spellStart"/>
      <w:r>
        <w:rPr>
          <w:rFonts w:cs="Arial"/>
        </w:rPr>
        <w:t>wewn</w:t>
      </w:r>
      <w:proofErr w:type="spellEnd"/>
      <w:r>
        <w:rPr>
          <w:rFonts w:cs="Arial"/>
        </w:rPr>
        <w:t xml:space="preserve">. 248), </w:t>
      </w:r>
      <w:r>
        <w:rPr>
          <w:rFonts w:cs="Arial"/>
          <w:u w:val="single"/>
        </w:rPr>
        <w:t>faks:</w:t>
      </w:r>
      <w:r>
        <w:rPr>
          <w:rFonts w:cs="Arial"/>
        </w:rPr>
        <w:t xml:space="preserve"> (74) 814 – 14 – 94;</w:t>
      </w:r>
    </w:p>
    <w:p w14:paraId="789E79C7" w14:textId="278A0A8C" w:rsidR="00340E00" w:rsidRDefault="00116258">
      <w:pPr>
        <w:tabs>
          <w:tab w:val="left" w:pos="390"/>
        </w:tabs>
        <w:jc w:val="both"/>
        <w:rPr>
          <w:rFonts w:cs="Arial"/>
        </w:rPr>
      </w:pPr>
      <w:r>
        <w:rPr>
          <w:rFonts w:cs="Arial"/>
        </w:rPr>
        <w:t xml:space="preserve">Platforma zakupowa: </w:t>
      </w:r>
      <w:r w:rsidR="0018251D" w:rsidRPr="002F5C42">
        <w:rPr>
          <w:rFonts w:cs="Arial"/>
        </w:rPr>
        <w:t>https://platformazakupowa.pl/pn/wcpd</w:t>
      </w:r>
    </w:p>
    <w:p w14:paraId="674A7B9B" w14:textId="069F3F9E" w:rsidR="0018251D" w:rsidRDefault="0018251D">
      <w:pPr>
        <w:tabs>
          <w:tab w:val="left" w:pos="390"/>
        </w:tabs>
        <w:jc w:val="both"/>
        <w:rPr>
          <w:rFonts w:cs="Arial"/>
        </w:rPr>
      </w:pPr>
      <w:r w:rsidRPr="0018251D">
        <w:rPr>
          <w:rFonts w:cs="Arial"/>
        </w:rPr>
        <w:t xml:space="preserve">Adres strony prowadzonego postępowania: </w:t>
      </w:r>
      <w:r w:rsidR="002F5C42" w:rsidRPr="002F5C42">
        <w:rPr>
          <w:rFonts w:cs="Arial"/>
          <w:color w:val="000000" w:themeColor="text1"/>
        </w:rPr>
        <w:t>https://platformazakupowa.pl/transakcja/815476</w:t>
      </w:r>
    </w:p>
    <w:p w14:paraId="72B2C2FF" w14:textId="77777777" w:rsidR="00340E00" w:rsidRDefault="00116258">
      <w:pPr>
        <w:tabs>
          <w:tab w:val="left" w:pos="390"/>
        </w:tabs>
        <w:jc w:val="both"/>
        <w:rPr>
          <w:rFonts w:cs="Arial"/>
          <w:u w:val="single"/>
          <w:lang w:val="en-US"/>
        </w:rPr>
      </w:pPr>
      <w:r>
        <w:rPr>
          <w:rFonts w:cs="Arial"/>
          <w:u w:val="single"/>
          <w:lang w:val="en-US"/>
        </w:rPr>
        <w:t>Email:</w:t>
      </w:r>
      <w:r>
        <w:rPr>
          <w:rFonts w:cs="Arial"/>
          <w:lang w:val="en-US"/>
        </w:rPr>
        <w:t xml:space="preserve"> zamowienia@wcpd.pl</w:t>
      </w:r>
    </w:p>
    <w:p w14:paraId="4EEFACA4" w14:textId="6537D382" w:rsidR="00340E00" w:rsidRDefault="00116258">
      <w:pPr>
        <w:tabs>
          <w:tab w:val="left" w:pos="390"/>
        </w:tabs>
        <w:jc w:val="both"/>
      </w:pPr>
      <w:r>
        <w:rPr>
          <w:rFonts w:cs="Arial"/>
          <w:u w:val="single"/>
          <w:lang w:val="en-US"/>
        </w:rPr>
        <w:t xml:space="preserve">Strona </w:t>
      </w:r>
      <w:proofErr w:type="spellStart"/>
      <w:r>
        <w:rPr>
          <w:rFonts w:cs="Arial"/>
          <w:u w:val="single"/>
          <w:lang w:val="en-US"/>
        </w:rPr>
        <w:t>internetowa</w:t>
      </w:r>
      <w:proofErr w:type="spellEnd"/>
      <w:r>
        <w:rPr>
          <w:rFonts w:cs="Arial"/>
          <w:lang w:val="en-US"/>
        </w:rPr>
        <w:t xml:space="preserve">: </w:t>
      </w:r>
      <w:r w:rsidRPr="002F5C42">
        <w:rPr>
          <w:rStyle w:val="czeinternetowe"/>
          <w:rFonts w:cs="Arial"/>
          <w:color w:val="000000" w:themeColor="text1"/>
          <w:u w:val="none"/>
          <w:lang w:val="en-US"/>
        </w:rPr>
        <w:t>www.wcpd.pl</w:t>
      </w:r>
      <w:r w:rsidRPr="002F5C42">
        <w:rPr>
          <w:rFonts w:cs="Arial"/>
          <w:color w:val="000000" w:themeColor="text1"/>
          <w:lang w:val="en-US"/>
        </w:rPr>
        <w:t xml:space="preserve"> </w:t>
      </w:r>
    </w:p>
    <w:p w14:paraId="5BBF0118" w14:textId="77777777" w:rsidR="00340E00" w:rsidRDefault="00340E00">
      <w:pPr>
        <w:jc w:val="both"/>
        <w:rPr>
          <w:rFonts w:cs="Arial"/>
          <w:b/>
          <w:lang w:val="en-US"/>
        </w:rPr>
      </w:pPr>
    </w:p>
    <w:p w14:paraId="4999D6AD" w14:textId="77777777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>II. KLAUZULA INFORMACYJNA DOTYCZĄCA PRZETWARZANIA DANYCH OSOBOWYCH</w:t>
      </w:r>
    </w:p>
    <w:p w14:paraId="2DCD8656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1. 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 administratorem Pani/Pana danych osobowych jest Dyrektor Wojewódzkiego Centrum Psychiatrii Długoterminowej Samodzielny Publiczny Zakład Opieki Zdrowotnej z siedzibą w Stroniu Śląskim przy ul. Sudeckiej 3A, REGON 000294987, NIP 881-13-37-915, tel. 74/8141488, 74/8141490, 74/8141492, e-mail szpital_stronie@pro.onet.pl, zwany dalej Administratorem, inspektorem ochrony danych osobowych w Wojewódzkim Centrum Psychiatrii Długoterminowej Samodzielny Publiczny Zakład Opieki Zdrowotnej z siedzibą w Stroniu Śląskim przy ul. Sudeckiej 3A jest Sebastian Łukasiewicz, e-mail: iod@wcpd.pl, tel. 74/8141488 wew. 281.</w:t>
      </w:r>
    </w:p>
    <w:p w14:paraId="40A762C4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2. Zamawiający przetwarza dane osobowe zebrane w postępowaniu o udzielenie zamówienia publicznego w sposób gwarantujący zabezpieczenie przed ich bezprawnym rozpowszechnianiem.</w:t>
      </w:r>
    </w:p>
    <w:p w14:paraId="7084C4A7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3. Zamawiający udostępnia dane osobowe, o których mowa w art. 10 RODO w celu umożliwienia korzystania ze środków ochrony prawnej, o których mowa w dziale IX PZP, do upływu terminu do ich wniesienia.</w:t>
      </w:r>
    </w:p>
    <w:p w14:paraId="30793780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4. Dane osobowe przetwarzane będą na podstawie art. 6 ust. 1 lit. c RODO w celu związanym z prowadzeniem niniejszego postępowania o udzielenie zamówienia publicznego oraz jego rozstrzygnięciem, jak również, po wybraniu Wykonawcy – na podstawie art. 6 ust. 1 lit. b RODO w celu zawarcia umowy w sprawie zamówienia publicznego oraz jej realizacji, a także udokumentowania postępowania o udzielenie zamówienia i jego archiwizacji.</w:t>
      </w:r>
    </w:p>
    <w:p w14:paraId="3552F4A7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 xml:space="preserve">5. Odbiorcami danych osobowych będą osoby lub podmioty, którym dokumentacja postępowania zostanie udostępniona w oparciu o art. 18 – 19 oraz 74 – 76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.</w:t>
      </w:r>
    </w:p>
    <w:p w14:paraId="4A808BA0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 xml:space="preserve">6. Dane osobowe pozyskane w związku z prowadzeniem niniejszego postępowania o udzielenie zamówienia publicznego będą przechowywane, zgodnie z art. 78 ust. 1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, przez okres 4 lat od dnia zakończenia postępowania o udzielenie zamówienia publicznego, a </w:t>
      </w:r>
      <w:r>
        <w:rPr>
          <w:rFonts w:cs="Arial"/>
        </w:rPr>
        <w:lastRenderedPageBreak/>
        <w:t>jeżeli czas trwania umowy przekracza 4 lata, okres przechowywania obejmuje cały okres obowiązywania umowy w sprawie zamówienia publicznego.</w:t>
      </w:r>
    </w:p>
    <w:p w14:paraId="4079549D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7. Niezależnie od postanowień pkt 6. powyżej, w przypadku zawarcia umowy w sprawie zamówienia publicznego, dane osobowe będą przetwarzane do upływu okresu przedawnienia roszczeń wynikających z umowy w sprawie zamówienia publicznego.</w:t>
      </w:r>
    </w:p>
    <w:p w14:paraId="09AFDC90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8. Dane osobowe pozyskane w związku z prowadzeniem niniejszego postępowania o udzielenie zamówienia mogą zostać przekazane podmiotom przetwarzającym dane w imieniu administratora danych osobowych np. podmiotom świadczącym usługi doradcze, w tym usługi prawne, i konsultingowe, firmom zapewniającym niszczenie materiałów itp.</w:t>
      </w:r>
    </w:p>
    <w:p w14:paraId="3AAD2567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9. Stosownie do art. 22 RODO, decyzje dotyczące danych osobowych nie będą podejmowane w sposób zautomatyzowany, w tym również w formie profilowania.</w:t>
      </w:r>
    </w:p>
    <w:p w14:paraId="1F80B6E3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10. Osoba, której dotyczą pozyskane w związku z prowadzeniem niniejszego postępowania dane osobowe, ma prawo:</w:t>
      </w:r>
    </w:p>
    <w:p w14:paraId="27F4ED78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1) dostępu do swoich danych osobowych – zgodnie z art. 15 RODO, przy czym Zamawiający może żądać wskazania dodatkowych informacji mających na celu sprecyzowanie nazwy lub daty zakończonego postępowania o udzielenie zamówienia publicznego;</w:t>
      </w:r>
    </w:p>
    <w:p w14:paraId="7A46E79C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 xml:space="preserve">2) do sprostowania swoich danych osobowych – zgodnie z art. 16 RODO, przy czym skorzystanie z uprawnienia do sprostowania lub uzupełnienia danych osobowych, o którym mowa w art. 16 RODO, nie może skutkować zmianą wyniku postępowania o udzielenie zamówienia publicznego, ani zmianą postanowień umowy w zakresie niezgodnym z ustawą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oraz nie może naruszać integralności protokołu oraz jego załączników;</w:t>
      </w:r>
    </w:p>
    <w:p w14:paraId="0D3055C5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3) 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14:paraId="1257110E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4) wniesienia skargi do Prezesa Urzędu Ochrony Danych Osobowych (na adres Urzędu Ochrony Danych Osobowych, ul. Stawki 2, 00-193 Warszawa) w przypadku uznania, iż przetwarzanie jej danych osobowych narusza przepisy o ochronie danych osobowych, w tym przepisy RODO.</w:t>
      </w:r>
    </w:p>
    <w:p w14:paraId="3135F930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 xml:space="preserve">11. Obowiązek podania danych osobowych jest wymogiem ustawowym określonym w przepisach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, związanym z udziałem w postępowaniu o udzielenie zamówienia publicznego; konsekwencje niepodania określonych danych określa ustawa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.</w:t>
      </w:r>
    </w:p>
    <w:p w14:paraId="7EA57BA1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12. Osobie, której dane osobowe zostały pozyskane przez Zamawiającego w związku z prowadzeniem niniejszego postępowania o udzielenie zamówienia publicznego nie przysługuje:</w:t>
      </w:r>
    </w:p>
    <w:p w14:paraId="2D84BD7C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1) prawo do usunięcia danych osobowych, o czym przesadza art. 17 ust. 3 lit. b, d lub e RODO,</w:t>
      </w:r>
    </w:p>
    <w:p w14:paraId="58660A66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2) prawo do przenoszenia danych osobowych, o którym mowa w art. 20 RODO,</w:t>
      </w:r>
    </w:p>
    <w:p w14:paraId="5DA9C86A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3) określone w art. 21 RODO prawo sprzeciwu wobec przetwarzania danych osobowych, a to z uwagi na fakt, że podstawą prawną przetwarzania danych osobowych jest art. 6 ust. 1 lit. c RODO.</w:t>
      </w:r>
    </w:p>
    <w:p w14:paraId="557A70C9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13.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5545A689" w14:textId="77777777" w:rsidR="00340E00" w:rsidRDefault="00340E00">
      <w:pPr>
        <w:jc w:val="both"/>
        <w:rPr>
          <w:rFonts w:cs="Arial"/>
        </w:rPr>
      </w:pPr>
    </w:p>
    <w:p w14:paraId="6C12B59A" w14:textId="77777777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>III. OPIS PRZEDMIOTU ZAMÓWIENIA</w:t>
      </w:r>
    </w:p>
    <w:p w14:paraId="24CDBB00" w14:textId="6EF34C7D" w:rsidR="00340E00" w:rsidRDefault="00116258">
      <w:pPr>
        <w:numPr>
          <w:ilvl w:val="0"/>
          <w:numId w:val="4"/>
        </w:numPr>
        <w:tabs>
          <w:tab w:val="left" w:pos="0"/>
        </w:tabs>
        <w:ind w:left="0" w:firstLine="0"/>
        <w:jc w:val="both"/>
      </w:pPr>
      <w:r>
        <w:rPr>
          <w:rFonts w:cs="Arial"/>
          <w:bCs/>
        </w:rPr>
        <w:lastRenderedPageBreak/>
        <w:t xml:space="preserve">Przedmiotem zamówienia jest </w:t>
      </w:r>
      <w:r>
        <w:rPr>
          <w:rFonts w:cs="Arial"/>
        </w:rPr>
        <w:t xml:space="preserve">dostawa </w:t>
      </w:r>
      <w:r w:rsidR="003D4E37">
        <w:rPr>
          <w:rFonts w:cs="Arial"/>
        </w:rPr>
        <w:t>ziemniaków zimowych</w:t>
      </w:r>
      <w:r>
        <w:rPr>
          <w:rFonts w:cs="Arial"/>
        </w:rPr>
        <w:t xml:space="preserve">, zgodnych ilościowo i jakościowo z formularzem asortymentowo-cenowym (załącznik nr 2 do niniejszego ogłoszenia).  Okres dostawy wynosi </w:t>
      </w:r>
      <w:r w:rsidR="00EC6F7C">
        <w:rPr>
          <w:rFonts w:cs="Arial"/>
        </w:rPr>
        <w:t>12</w:t>
      </w:r>
      <w:r>
        <w:rPr>
          <w:rFonts w:cs="Arial"/>
        </w:rPr>
        <w:t xml:space="preserve"> miesięcy. </w:t>
      </w:r>
      <w:r>
        <w:rPr>
          <w:rFonts w:cs="Arial"/>
          <w:bCs/>
        </w:rPr>
        <w:t>W zakres dostawy, stanowiącej przedmiot zamówienia, wchodzi: przygotowanie asortymentu dostawy zgodne z zamówieniem przesłanym przez Zamawiającego, dowóz towaru do Zamawiającego, wyładunek dostawy do magazynu żywnościowego znajdującego się w kuchni Woj. Centrum</w:t>
      </w:r>
    </w:p>
    <w:p w14:paraId="038BB1C4" w14:textId="55ADAF68" w:rsidR="00340E00" w:rsidRDefault="00116258">
      <w:pPr>
        <w:numPr>
          <w:ilvl w:val="0"/>
          <w:numId w:val="4"/>
        </w:numPr>
        <w:tabs>
          <w:tab w:val="left" w:pos="0"/>
        </w:tabs>
        <w:ind w:left="0" w:firstLine="0"/>
        <w:jc w:val="both"/>
      </w:pPr>
      <w:r>
        <w:rPr>
          <w:rFonts w:cs="Arial"/>
        </w:rPr>
        <w:t xml:space="preserve">CPV przedmiotu zamówienia: </w:t>
      </w:r>
      <w:r w:rsidR="003D4E37" w:rsidRPr="003D4E37">
        <w:rPr>
          <w:rFonts w:cs="Arial"/>
        </w:rPr>
        <w:t>CPV 03212100-1 Ziemniaki</w:t>
      </w:r>
    </w:p>
    <w:p w14:paraId="212F599D" w14:textId="77777777" w:rsidR="00340E00" w:rsidRDefault="00116258">
      <w:pPr>
        <w:numPr>
          <w:ilvl w:val="0"/>
          <w:numId w:val="4"/>
        </w:numPr>
        <w:tabs>
          <w:tab w:val="left" w:pos="0"/>
        </w:tabs>
        <w:ind w:left="0" w:firstLine="0"/>
        <w:jc w:val="both"/>
      </w:pPr>
      <w:r>
        <w:rPr>
          <w:rFonts w:cs="Arial"/>
        </w:rPr>
        <w:t xml:space="preserve">Opis przedmiotu zamówienia należy traktować jako przykład najlepszego rozwiązania z punktu widzenia Zamawiającego w składanych ofertach przez Wykonawców. Opis ten nie uniemożliwia składania ofert na produkty równoważne do podanych, o właściwościach nie gorszych niż opisane. Wykazanie równoważności dostawy spoczywa na Wykonawcy. Zamawiający prosi, aby opis oferowanego produktu był jednoznaczny i czytelny. </w:t>
      </w:r>
    </w:p>
    <w:p w14:paraId="308D925C" w14:textId="77777777" w:rsidR="00340E00" w:rsidRDefault="00116258">
      <w:pPr>
        <w:numPr>
          <w:ilvl w:val="0"/>
          <w:numId w:val="4"/>
        </w:numPr>
        <w:tabs>
          <w:tab w:val="left" w:pos="0"/>
        </w:tabs>
        <w:ind w:left="0" w:firstLine="0"/>
        <w:jc w:val="both"/>
      </w:pPr>
      <w:r>
        <w:rPr>
          <w:rFonts w:cs="Arial"/>
          <w:bCs/>
        </w:rPr>
        <w:t>W zakres dostawy stanowiącej przedmiot zamówienia wchodzi</w:t>
      </w:r>
      <w:r>
        <w:rPr>
          <w:rFonts w:cs="Arial"/>
        </w:rPr>
        <w:t>:</w:t>
      </w:r>
    </w:p>
    <w:p w14:paraId="4234A159" w14:textId="77777777" w:rsidR="00340E00" w:rsidRDefault="00116258">
      <w:pPr>
        <w:pStyle w:val="NormalnyWeb"/>
        <w:numPr>
          <w:ilvl w:val="0"/>
          <w:numId w:val="3"/>
        </w:numPr>
        <w:tabs>
          <w:tab w:val="left" w:pos="0"/>
        </w:tabs>
        <w:spacing w:before="280" w:after="0"/>
        <w:ind w:left="0" w:firstLine="0"/>
        <w:jc w:val="both"/>
        <w:rPr>
          <w:rFonts w:cs="Arial"/>
        </w:rPr>
      </w:pPr>
      <w:r>
        <w:rPr>
          <w:rFonts w:cs="Arial"/>
        </w:rPr>
        <w:t xml:space="preserve">przygotowanie asortymentu dostawy zgodnie z zamówieniem przesłanym przez Zamawiającego, </w:t>
      </w:r>
    </w:p>
    <w:p w14:paraId="781EA992" w14:textId="77777777" w:rsidR="00340E00" w:rsidRDefault="00116258">
      <w:pPr>
        <w:pStyle w:val="NormalnyWeb"/>
        <w:numPr>
          <w:ilvl w:val="0"/>
          <w:numId w:val="3"/>
        </w:numPr>
        <w:tabs>
          <w:tab w:val="left" w:pos="0"/>
        </w:tabs>
        <w:spacing w:before="280" w:after="0"/>
        <w:ind w:left="0" w:firstLine="0"/>
        <w:jc w:val="both"/>
        <w:rPr>
          <w:rFonts w:cs="Arial"/>
        </w:rPr>
      </w:pPr>
      <w:r>
        <w:rPr>
          <w:rFonts w:cs="Arial"/>
        </w:rPr>
        <w:t>wystawienie stosownych dokumentów dostawy (WZ, faktura) dla całości dostawy,</w:t>
      </w:r>
    </w:p>
    <w:p w14:paraId="4B5C48DD" w14:textId="77777777" w:rsidR="00340E00" w:rsidRDefault="00116258">
      <w:pPr>
        <w:pStyle w:val="NormalnyWeb"/>
        <w:numPr>
          <w:ilvl w:val="0"/>
          <w:numId w:val="3"/>
        </w:numPr>
        <w:tabs>
          <w:tab w:val="left" w:pos="0"/>
        </w:tabs>
        <w:spacing w:before="280" w:after="0"/>
        <w:ind w:left="0" w:firstLine="0"/>
        <w:jc w:val="both"/>
        <w:rPr>
          <w:rFonts w:cs="Arial"/>
        </w:rPr>
      </w:pPr>
      <w:r>
        <w:rPr>
          <w:rFonts w:cs="Arial"/>
        </w:rPr>
        <w:t>dowóz towaru oraz wyładunek w miejscach wskazanych.</w:t>
      </w:r>
    </w:p>
    <w:p w14:paraId="2E6425D2" w14:textId="77777777" w:rsidR="00340E00" w:rsidRDefault="00116258">
      <w:pPr>
        <w:pStyle w:val="NormalnyWeb"/>
        <w:numPr>
          <w:ilvl w:val="0"/>
          <w:numId w:val="2"/>
        </w:numPr>
        <w:tabs>
          <w:tab w:val="left" w:pos="0"/>
        </w:tabs>
        <w:spacing w:before="280" w:after="0"/>
        <w:ind w:left="0" w:firstLine="0"/>
        <w:jc w:val="both"/>
      </w:pPr>
      <w:r>
        <w:rPr>
          <w:rFonts w:cs="Arial"/>
        </w:rPr>
        <w:t xml:space="preserve">Zamawiający nie dopuszcza możliwości powierzenia części lub całości zamówienia podwykonawcom. </w:t>
      </w:r>
    </w:p>
    <w:p w14:paraId="530BB378" w14:textId="77777777" w:rsidR="00340E00" w:rsidRDefault="00116258">
      <w:pPr>
        <w:pStyle w:val="NormalnyWeb"/>
        <w:numPr>
          <w:ilvl w:val="0"/>
          <w:numId w:val="2"/>
        </w:numPr>
        <w:tabs>
          <w:tab w:val="left" w:pos="0"/>
        </w:tabs>
        <w:spacing w:before="280" w:after="0"/>
        <w:ind w:left="0" w:firstLine="0"/>
        <w:jc w:val="both"/>
      </w:pPr>
      <w:r>
        <w:rPr>
          <w:rFonts w:cs="Arial"/>
        </w:rPr>
        <w:t>Termin związania ofertą wynosi 30 dni.</w:t>
      </w:r>
    </w:p>
    <w:p w14:paraId="02F0D5B1" w14:textId="77777777" w:rsidR="00340E00" w:rsidRDefault="00340E00">
      <w:pPr>
        <w:jc w:val="both"/>
        <w:rPr>
          <w:rFonts w:cs="Arial"/>
          <w:b/>
        </w:rPr>
      </w:pPr>
    </w:p>
    <w:p w14:paraId="6C42ABA2" w14:textId="77777777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 xml:space="preserve">IV. MIEJSCE I TERMIN WYKONANIA ZAMÓWIENIA </w:t>
      </w:r>
    </w:p>
    <w:p w14:paraId="54BF58DE" w14:textId="77777777" w:rsidR="00340E00" w:rsidRDefault="00116258">
      <w:pPr>
        <w:numPr>
          <w:ilvl w:val="0"/>
          <w:numId w:val="7"/>
        </w:numPr>
        <w:ind w:left="0" w:firstLine="0"/>
        <w:jc w:val="both"/>
        <w:rPr>
          <w:rFonts w:cs="Arial"/>
        </w:rPr>
      </w:pPr>
      <w:r>
        <w:rPr>
          <w:rFonts w:cs="Arial"/>
        </w:rPr>
        <w:t>Miejsce wykonania zamówienia</w:t>
      </w:r>
      <w:r>
        <w:rPr>
          <w:rFonts w:cs="Arial"/>
          <w:b/>
        </w:rPr>
        <w:t xml:space="preserve">: </w:t>
      </w:r>
      <w:r>
        <w:rPr>
          <w:rFonts w:cs="Arial"/>
        </w:rPr>
        <w:t>magazyn kuchni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Wojewódzkiego Centrum Psychiatrii Długoterminowej w Stroniu Śl. </w:t>
      </w:r>
    </w:p>
    <w:p w14:paraId="4BC12686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ul. Sudecka 3A; 57-550 Stronie Śl.</w:t>
      </w:r>
    </w:p>
    <w:p w14:paraId="4529029F" w14:textId="386D59D5" w:rsidR="00340E00" w:rsidRPr="0018251D" w:rsidRDefault="00116258" w:rsidP="0018251D">
      <w:pPr>
        <w:numPr>
          <w:ilvl w:val="0"/>
          <w:numId w:val="7"/>
        </w:numPr>
        <w:ind w:left="0" w:firstLine="0"/>
        <w:jc w:val="both"/>
        <w:rPr>
          <w:rFonts w:cs="Arial"/>
          <w:b/>
        </w:rPr>
      </w:pPr>
      <w:r w:rsidRPr="0018251D">
        <w:rPr>
          <w:rFonts w:cs="Arial"/>
        </w:rPr>
        <w:t xml:space="preserve">Wymagany termin realizacji:  czas określony - </w:t>
      </w:r>
      <w:r w:rsidR="00EC6F7C" w:rsidRPr="0018251D">
        <w:rPr>
          <w:rFonts w:cs="Arial"/>
        </w:rPr>
        <w:t>12</w:t>
      </w:r>
      <w:r w:rsidRPr="0018251D">
        <w:rPr>
          <w:rFonts w:cs="Arial"/>
        </w:rPr>
        <w:t xml:space="preserve"> miesięcy od dnia podpisania umowy w sprawie zamówienia publicznego o wykonywanie dostaw z Wykonawcą, którego oferta została wybrana jako najkorzystniejsza, zgodnie z niniejszym zapytaniem ofertowym</w:t>
      </w:r>
      <w:r w:rsidR="0018251D">
        <w:rPr>
          <w:rFonts w:cs="Arial"/>
        </w:rPr>
        <w:t>.</w:t>
      </w:r>
    </w:p>
    <w:p w14:paraId="0EB96CEF" w14:textId="77777777" w:rsidR="0018251D" w:rsidRPr="0018251D" w:rsidRDefault="0018251D" w:rsidP="0018251D">
      <w:pPr>
        <w:jc w:val="both"/>
        <w:rPr>
          <w:rFonts w:cs="Arial"/>
          <w:b/>
        </w:rPr>
      </w:pPr>
    </w:p>
    <w:p w14:paraId="51565F6F" w14:textId="77777777" w:rsidR="00340E00" w:rsidRDefault="00116258">
      <w:pPr>
        <w:jc w:val="both"/>
      </w:pPr>
      <w:r>
        <w:rPr>
          <w:rFonts w:cs="Arial"/>
          <w:b/>
        </w:rPr>
        <w:t>V. OPIS SPOSOBU PRZYGOTOWANIA OFERTY</w:t>
      </w:r>
    </w:p>
    <w:p w14:paraId="7997FEB6" w14:textId="77777777" w:rsidR="00340E00" w:rsidRDefault="00116258">
      <w:pPr>
        <w:jc w:val="both"/>
      </w:pPr>
      <w:r>
        <w:rPr>
          <w:rFonts w:cs="Arial"/>
        </w:rPr>
        <w:t>1.</w:t>
      </w:r>
      <w:r>
        <w:rPr>
          <w:rFonts w:cs="Arial"/>
        </w:rPr>
        <w:tab/>
        <w:t>Postępowanie o udzielenie zamówienia prowadzi się w języku polskim. Dokumenty sporządzone  w języku obcym są składane wraz z tłumaczeniem na język polski.</w:t>
      </w:r>
    </w:p>
    <w:p w14:paraId="571380B4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 xml:space="preserve">Postępowanie odbywa się przy użyciu środków komunikacji elektronicznej za pośrednictwem platformy zakupowej www.platformazakupowa.pl. </w:t>
      </w:r>
    </w:p>
    <w:p w14:paraId="223D6B82" w14:textId="77777777" w:rsidR="00340E00" w:rsidRDefault="00116258">
      <w:pPr>
        <w:jc w:val="both"/>
      </w:pPr>
      <w:r>
        <w:rPr>
          <w:rFonts w:cs="Arial"/>
        </w:rPr>
        <w:t>3.</w:t>
      </w:r>
      <w:r>
        <w:rPr>
          <w:rFonts w:cs="Arial"/>
        </w:rPr>
        <w:tab/>
        <w:t xml:space="preserve">Wszystkie dokumenty należy przesłać w postaci  ofert podpisanych przez upoważnione osoby, elektronicznym podpisem kwalifikowanym, podpisem zaufanym, bądź podpisem osobistym, za pośrednictwem Platformy Zakupowej. </w:t>
      </w:r>
    </w:p>
    <w:p w14:paraId="29522635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4. W postępowaniu o udzielenie zamówienia publicznego, komunikacja pomiędzy Zamawiającym, a Wykonawcami w szczególności składania oferty, oświadczeń, wniosków, zawiadomień, zadawanie pytań czy też przekazywanie informacji odbywa się elektronicznie za pośrednictwem platformy zakupowej dostępnej pod adresem: https: https://platformazakupowa.pl/pn/wcpd (formularz Wyślij wiadomość dostępny na stronie dotyczącej danego postępowania).</w:t>
      </w:r>
    </w:p>
    <w:p w14:paraId="4F9079C6" w14:textId="77777777" w:rsidR="00340E00" w:rsidRDefault="00116258">
      <w:pPr>
        <w:jc w:val="both"/>
      </w:pPr>
      <w:r>
        <w:rPr>
          <w:rFonts w:cs="Arial"/>
        </w:rPr>
        <w:t>5.</w:t>
      </w:r>
      <w:r>
        <w:rPr>
          <w:rFonts w:cs="Arial"/>
        </w:rPr>
        <w:tab/>
        <w:t>Wykonawca może złożyć jedną ofertę.</w:t>
      </w:r>
    </w:p>
    <w:p w14:paraId="749C7572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  <w:t xml:space="preserve">Złożenie oferty jest jednoznaczne z potwierdzeniem, że załączone do dokumentacji postępowania wymagania stawiane Wykonawcy oraz postanowienia umowy zostały przez </w:t>
      </w:r>
      <w:r>
        <w:rPr>
          <w:rFonts w:cs="Arial"/>
        </w:rPr>
        <w:lastRenderedPageBreak/>
        <w:t>Wykonawcę zaakceptowane bez zastrzeżeń i stanowi zobowiązanie, w przypadku wyboru oferty, do zawarcia umowy w miejscu i terminie wyznaczonym przez Zamawiającego.</w:t>
      </w:r>
    </w:p>
    <w:p w14:paraId="3152926C" w14:textId="380996FD" w:rsidR="00340E00" w:rsidRDefault="00116258">
      <w:pPr>
        <w:jc w:val="both"/>
      </w:pPr>
      <w:r>
        <w:rPr>
          <w:rFonts w:cs="Arial"/>
        </w:rPr>
        <w:t>7.</w:t>
      </w:r>
      <w:r>
        <w:rPr>
          <w:rFonts w:cs="Arial"/>
        </w:rPr>
        <w:tab/>
        <w:t xml:space="preserve">Ofertę należy przekazać za pośrednictwem Platformy pod adresem, https://platformazakupowa.pl/pn/wcpd </w:t>
      </w:r>
      <w:r>
        <w:rPr>
          <w:rFonts w:cs="Arial"/>
          <w:b/>
          <w:bCs/>
          <w:color w:val="000000" w:themeColor="text1"/>
        </w:rPr>
        <w:t xml:space="preserve">do dnia </w:t>
      </w:r>
      <w:r w:rsidR="003D4E37">
        <w:rPr>
          <w:rFonts w:cs="Arial"/>
          <w:b/>
          <w:bCs/>
          <w:color w:val="000000" w:themeColor="text1"/>
        </w:rPr>
        <w:t>1</w:t>
      </w:r>
      <w:r w:rsidR="0018251D">
        <w:rPr>
          <w:rFonts w:cs="Arial"/>
          <w:b/>
          <w:bCs/>
          <w:color w:val="000000" w:themeColor="text1"/>
        </w:rPr>
        <w:t>9</w:t>
      </w:r>
      <w:r>
        <w:rPr>
          <w:rFonts w:cs="Arial"/>
          <w:b/>
          <w:bCs/>
          <w:color w:val="000000" w:themeColor="text1"/>
        </w:rPr>
        <w:t>.0</w:t>
      </w:r>
      <w:r w:rsidR="003D4E37">
        <w:rPr>
          <w:rFonts w:cs="Arial"/>
          <w:b/>
          <w:bCs/>
          <w:color w:val="000000" w:themeColor="text1"/>
        </w:rPr>
        <w:t>9</w:t>
      </w:r>
      <w:r>
        <w:rPr>
          <w:rFonts w:cs="Arial"/>
          <w:b/>
          <w:bCs/>
          <w:color w:val="000000" w:themeColor="text1"/>
        </w:rPr>
        <w:t>.202</w:t>
      </w:r>
      <w:r w:rsidR="00716607">
        <w:rPr>
          <w:rFonts w:cs="Arial"/>
          <w:b/>
          <w:bCs/>
          <w:color w:val="000000" w:themeColor="text1"/>
        </w:rPr>
        <w:t>3</w:t>
      </w:r>
      <w:r>
        <w:rPr>
          <w:rFonts w:cs="Arial"/>
          <w:b/>
          <w:bCs/>
          <w:color w:val="000000" w:themeColor="text1"/>
        </w:rPr>
        <w:t xml:space="preserve"> r., godz. 08:00</w:t>
      </w:r>
      <w:r>
        <w:rPr>
          <w:rFonts w:cs="Arial"/>
          <w:color w:val="000000" w:themeColor="text1"/>
        </w:rPr>
        <w:t xml:space="preserve">.  </w:t>
      </w:r>
      <w:r>
        <w:rPr>
          <w:rFonts w:cs="Arial"/>
        </w:rPr>
        <w:t xml:space="preserve">Sposób złożenia  oferty opisany został w Instrukcji składania ofert dla Wykonawców. Oferent powinien stworzyć ofertę,  w formie pisemnej, na formularzu załączonym do niniejszego zapytania. </w:t>
      </w:r>
      <w:r>
        <w:rPr>
          <w:rFonts w:cs="Arial"/>
          <w:u w:val="single"/>
        </w:rPr>
        <w:t>Oferta powinna zawierać:</w:t>
      </w:r>
    </w:p>
    <w:p w14:paraId="47C80463" w14:textId="77777777" w:rsidR="00340E00" w:rsidRDefault="00116258" w:rsidP="00116258">
      <w:pPr>
        <w:jc w:val="both"/>
        <w:rPr>
          <w:rFonts w:cs="Arial"/>
        </w:rPr>
      </w:pPr>
      <w:r>
        <w:rPr>
          <w:rFonts w:cs="Arial"/>
        </w:rPr>
        <w:t xml:space="preserve">1) </w:t>
      </w:r>
      <w:r>
        <w:rPr>
          <w:rFonts w:cs="Arial"/>
          <w:u w:val="single"/>
        </w:rPr>
        <w:t>Wypełniony i podpisany przez osoby upoważnione formularz ofertowy,</w:t>
      </w:r>
      <w:r>
        <w:rPr>
          <w:rFonts w:cs="Arial"/>
        </w:rPr>
        <w:t xml:space="preserve"> zgodnie z załączonym wzorem (załącznik nr 1);</w:t>
      </w:r>
    </w:p>
    <w:p w14:paraId="5F5D2AEC" w14:textId="77777777" w:rsidR="00340E00" w:rsidRDefault="00116258" w:rsidP="00116258">
      <w:pPr>
        <w:jc w:val="both"/>
      </w:pPr>
      <w:r>
        <w:rPr>
          <w:rFonts w:cs="Arial"/>
        </w:rPr>
        <w:t>2)W</w:t>
      </w:r>
      <w:r>
        <w:rPr>
          <w:rFonts w:cs="Arial"/>
          <w:u w:val="single"/>
        </w:rPr>
        <w:t>ypełniony i podpisany przez osoby upoważnione formularz asortymentowo-cenowy</w:t>
      </w:r>
      <w:r>
        <w:rPr>
          <w:rFonts w:cs="Arial"/>
        </w:rPr>
        <w:t xml:space="preserve">, zgodnie z załączonym wzorem (załącznik nr 2);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4447B3A" w14:textId="77777777" w:rsidR="00340E00" w:rsidRDefault="00116258" w:rsidP="00116258">
      <w:pPr>
        <w:jc w:val="both"/>
      </w:pPr>
      <w:r>
        <w:rPr>
          <w:rFonts w:cs="Arial"/>
        </w:rPr>
        <w:t xml:space="preserve">3) </w:t>
      </w:r>
      <w:r>
        <w:rPr>
          <w:rFonts w:cs="Arial"/>
          <w:u w:val="single"/>
        </w:rPr>
        <w:t>skan opłaconej polisy</w:t>
      </w:r>
      <w:r>
        <w:rPr>
          <w:rFonts w:cs="Arial"/>
        </w:rPr>
        <w:t xml:space="preserve">, a w przypadku jej braku, innego dokumentu potwierdzającego, że wykonawca jest ubezpieczony od odpowiedzialności cywilnej w zakresie prowadzonej działalności związanej z przedmiotem zamówienia </w:t>
      </w:r>
      <w:r>
        <w:rPr>
          <w:rFonts w:cs="Arial"/>
          <w:bCs/>
        </w:rPr>
        <w:t>na</w:t>
      </w:r>
      <w:r>
        <w:rPr>
          <w:rFonts w:cs="Arial"/>
        </w:rPr>
        <w:t xml:space="preserve"> </w:t>
      </w:r>
      <w:r>
        <w:rPr>
          <w:rFonts w:cs="Arial"/>
          <w:bCs/>
        </w:rPr>
        <w:t>sumę gwarancyjną nie niższą niż wartość brutto składanej oferty</w:t>
      </w:r>
      <w:r>
        <w:rPr>
          <w:rFonts w:cs="Arial"/>
        </w:rPr>
        <w:t xml:space="preserve"> lub polisę OC w walucie obcej na kwotę równą </w:t>
      </w:r>
      <w:r>
        <w:rPr>
          <w:rFonts w:cs="Arial"/>
          <w:bCs/>
        </w:rPr>
        <w:t>sumie gwarancyjnej nie niższej niż wartość brutto składanej oferty,</w:t>
      </w:r>
      <w:r>
        <w:rPr>
          <w:rFonts w:cs="Arial"/>
        </w:rPr>
        <w:t xml:space="preserve"> przeliczoną wg średniego kursu NBP na dzień ogłoszenia postępowania  lub w przypadku braku tego dnia kursu walutowego na dzień poprzedzający dzień ogłoszenia postępowania. W przypadku, gdy umowa ubezpieczenia została przez Wykonawcę zawarta na czas określony, który upłynie w trakcie biegu terminu wykonywania zamówienia, Wykonawca zobowiązuje się do zawarcia nowej umowy ubezpieczenia w takim terminie, aby zapewnić ciągłość wykonywania umowy o świadczenie Dostaw;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2380B3B" w14:textId="77777777" w:rsidR="00340E00" w:rsidRDefault="00116258" w:rsidP="00116258">
      <w:pPr>
        <w:jc w:val="both"/>
      </w:pPr>
      <w:r>
        <w:rPr>
          <w:rFonts w:cs="Arial"/>
        </w:rPr>
        <w:t xml:space="preserve">4) </w:t>
      </w:r>
      <w:r>
        <w:rPr>
          <w:rFonts w:cs="Arial"/>
          <w:u w:val="single"/>
        </w:rPr>
        <w:t xml:space="preserve">pełnomocnictwo </w:t>
      </w:r>
      <w:r>
        <w:rPr>
          <w:rFonts w:cs="Arial"/>
        </w:rPr>
        <w:t>(jeśli dotyczy).</w:t>
      </w:r>
    </w:p>
    <w:p w14:paraId="5B13A1E3" w14:textId="77777777" w:rsidR="00340E00" w:rsidRDefault="00116258">
      <w:pPr>
        <w:tabs>
          <w:tab w:val="left" w:pos="0"/>
        </w:tabs>
        <w:jc w:val="both"/>
      </w:pPr>
      <w:r>
        <w:rPr>
          <w:rFonts w:cs="Arial"/>
        </w:rPr>
        <w:t>8. Oferty złożone po terminie nie będą rozpatrywane.</w:t>
      </w:r>
    </w:p>
    <w:p w14:paraId="1B3657EF" w14:textId="77777777" w:rsidR="00340E00" w:rsidRDefault="00116258">
      <w:pPr>
        <w:tabs>
          <w:tab w:val="left" w:pos="0"/>
        </w:tabs>
        <w:jc w:val="both"/>
      </w:pPr>
      <w:r>
        <w:rPr>
          <w:rFonts w:cs="Arial"/>
        </w:rPr>
        <w:t>9. Oferent może przed upływem terminu składania ofert zmienić lub wycofać swoją ofertę.</w:t>
      </w:r>
    </w:p>
    <w:p w14:paraId="0ED836D5" w14:textId="77777777" w:rsidR="00340E00" w:rsidRDefault="00116258">
      <w:pPr>
        <w:tabs>
          <w:tab w:val="left" w:pos="0"/>
        </w:tabs>
        <w:jc w:val="both"/>
      </w:pPr>
      <w:r>
        <w:rPr>
          <w:rFonts w:eastAsia="Arial" w:cs="Arial"/>
          <w:bCs/>
        </w:rPr>
        <w:t>10. Zamawiający nie dopuszcza składanie ofert częściowych.</w:t>
      </w:r>
    </w:p>
    <w:p w14:paraId="17BC360A" w14:textId="77777777" w:rsidR="00340E00" w:rsidRDefault="00116258">
      <w:pPr>
        <w:tabs>
          <w:tab w:val="left" w:pos="0"/>
        </w:tabs>
        <w:jc w:val="both"/>
      </w:pPr>
      <w:r>
        <w:rPr>
          <w:rFonts w:eastAsia="Arial" w:cs="Arial"/>
          <w:bCs/>
        </w:rPr>
        <w:t xml:space="preserve">11. </w:t>
      </w:r>
      <w:r>
        <w:rPr>
          <w:rFonts w:eastAsia="Arial" w:cs="Arial"/>
        </w:rPr>
        <w:t>Zamawiający nie dopuszcza składania ofert wariantowych.</w:t>
      </w:r>
    </w:p>
    <w:p w14:paraId="2A71DB00" w14:textId="77777777" w:rsidR="00340E00" w:rsidRDefault="00116258">
      <w:pPr>
        <w:tabs>
          <w:tab w:val="left" w:pos="0"/>
        </w:tabs>
        <w:jc w:val="both"/>
      </w:pPr>
      <w:r>
        <w:rPr>
          <w:rFonts w:eastAsia="Arial" w:cs="Arial"/>
        </w:rPr>
        <w:t>12. Zamawiający nie przewiduje prowadzenia rozliczeń z Wykonawcą w walutach obcych.</w:t>
      </w:r>
    </w:p>
    <w:p w14:paraId="6CEB5FC5" w14:textId="77777777" w:rsidR="00340E00" w:rsidRDefault="00116258">
      <w:pPr>
        <w:tabs>
          <w:tab w:val="left" w:pos="0"/>
        </w:tabs>
        <w:jc w:val="both"/>
      </w:pPr>
      <w:r>
        <w:rPr>
          <w:rFonts w:eastAsia="Arial" w:cs="Arial"/>
        </w:rPr>
        <w:t>13. Zamawiający nie przewiduje zwrotu kosztów udziału w postępowaniu.</w:t>
      </w:r>
    </w:p>
    <w:p w14:paraId="1CC6016E" w14:textId="77777777" w:rsidR="00340E00" w:rsidRDefault="00116258">
      <w:pPr>
        <w:tabs>
          <w:tab w:val="left" w:pos="0"/>
        </w:tabs>
        <w:jc w:val="both"/>
      </w:pPr>
      <w:r>
        <w:rPr>
          <w:rFonts w:eastAsia="Arial" w:cs="Arial"/>
        </w:rPr>
        <w:t xml:space="preserve">14. </w:t>
      </w:r>
      <w:r>
        <w:rPr>
          <w:rFonts w:cs="Arial"/>
        </w:rPr>
        <w:t>W toku badania i oceny ofert Zamawiający może żądać od oferentów wyjaśnień dotyczących treści złożonych ofert.</w:t>
      </w:r>
    </w:p>
    <w:p w14:paraId="73318BFC" w14:textId="77777777" w:rsidR="00340E00" w:rsidRDefault="00116258">
      <w:pPr>
        <w:tabs>
          <w:tab w:val="left" w:pos="0"/>
        </w:tabs>
        <w:jc w:val="both"/>
      </w:pPr>
      <w:bookmarkStart w:id="0" w:name="__DdeLink__911_327068021"/>
      <w:r>
        <w:rPr>
          <w:rFonts w:cs="Arial"/>
        </w:rPr>
        <w:t xml:space="preserve">15. </w:t>
      </w:r>
      <w:bookmarkEnd w:id="0"/>
      <w:r>
        <w:rPr>
          <w:rFonts w:cs="Arial"/>
        </w:rPr>
        <w:t>W toku badania i oceny ofert Zamawiający dokona poprawy oczywistych pomyłek pisarskich i rachunkowych oraz innych omyłek.</w:t>
      </w:r>
    </w:p>
    <w:p w14:paraId="4ED43722" w14:textId="77777777" w:rsidR="00340E00" w:rsidRDefault="00340E00">
      <w:pPr>
        <w:jc w:val="both"/>
        <w:rPr>
          <w:rFonts w:cs="Arial"/>
          <w:b/>
        </w:rPr>
      </w:pPr>
    </w:p>
    <w:p w14:paraId="3E540578" w14:textId="77777777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>VI. SPOSÓB OBLICZANIA CENY OFERTY</w:t>
      </w:r>
    </w:p>
    <w:p w14:paraId="38629892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1. Wykonawca podaje cenę za realizację przedmiotu zamówienia zgodnie ze wzorem Formularza Ofertowego, stanowiącego Załącznik nr 1 do zapytania ofertowego. Ceny poszczególnych artykułów Wykonawca podaje zgodnie ze wzorem Formularza asortymentowo-cenowego, stanowiącego Załącznik nr 2 do  zapytania ofertowego</w:t>
      </w:r>
    </w:p>
    <w:p w14:paraId="3983F9EC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 xml:space="preserve">2. Cena ofertowa brutto musi uwzględniać wszystkie koszty związane z realizacją przedmiotu zamówienia zgodnie z opisem przedmiotu zamówienia oraz istotnymi postanowieniami umowy określonymi w niniejszej zapytaniu ofertowym. </w:t>
      </w:r>
    </w:p>
    <w:p w14:paraId="1717A742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3. Cena podana na Formularzu Ofertowym jest ceną ostateczną, niepodlegającą negocjacji i wyczerpującą wszelkie należności Wykonawcy wobec Zamawiającego związane z realizacją przedmiotu zamówienia.</w:t>
      </w:r>
    </w:p>
    <w:p w14:paraId="01783E43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4. Cena oferty powinna być wyrażona w złotych polskich (PLN) z dokładnością do dwóch miejsc po przecinku.</w:t>
      </w:r>
    </w:p>
    <w:p w14:paraId="7CF9350D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5. Zamawiający nie przewiduje rozliczeń w walucie obcej.</w:t>
      </w:r>
    </w:p>
    <w:p w14:paraId="7F753413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lastRenderedPageBreak/>
        <w:t>6. Wyliczona cena oferty brutto będzie służyć do porównania złożonych ofert i do rozliczenia w trakcie realizacji zamówienia.</w:t>
      </w:r>
    </w:p>
    <w:p w14:paraId="4E5BA820" w14:textId="77777777" w:rsidR="00340E00" w:rsidRDefault="00340E00">
      <w:pPr>
        <w:jc w:val="both"/>
        <w:rPr>
          <w:rFonts w:cs="Arial"/>
          <w:b/>
        </w:rPr>
      </w:pPr>
    </w:p>
    <w:p w14:paraId="2D4DAAC5" w14:textId="77777777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>VII. OCENA OFERT</w:t>
      </w:r>
    </w:p>
    <w:p w14:paraId="179D0490" w14:textId="77777777" w:rsidR="00340E00" w:rsidRDefault="00116258">
      <w:pPr>
        <w:numPr>
          <w:ilvl w:val="0"/>
          <w:numId w:val="5"/>
        </w:numPr>
        <w:tabs>
          <w:tab w:val="left" w:pos="0"/>
        </w:tabs>
        <w:ind w:left="0" w:firstLine="0"/>
        <w:jc w:val="both"/>
      </w:pPr>
      <w:r>
        <w:rPr>
          <w:rFonts w:cs="Arial"/>
        </w:rPr>
        <w:t xml:space="preserve">Zamawiający dokona oceny ważnych ofert: podstawie kryterium: najniższa cena (waga 100%). </w:t>
      </w:r>
    </w:p>
    <w:p w14:paraId="7DC4B63D" w14:textId="77777777" w:rsidR="00340E00" w:rsidRDefault="00116258">
      <w:pPr>
        <w:numPr>
          <w:ilvl w:val="0"/>
          <w:numId w:val="5"/>
        </w:numPr>
        <w:tabs>
          <w:tab w:val="left" w:pos="0"/>
        </w:tabs>
        <w:ind w:left="0" w:firstLine="0"/>
        <w:jc w:val="both"/>
      </w:pPr>
      <w:r>
        <w:rPr>
          <w:rFonts w:cs="Arial"/>
        </w:rPr>
        <w:t xml:space="preserve">Oferty niezgodne z wymaganiami Zamawiającego, podanymi w treści niniejszego ogłoszenia, zostaną odrzucone. </w:t>
      </w:r>
    </w:p>
    <w:p w14:paraId="7E904F9F" w14:textId="77777777" w:rsidR="00340E00" w:rsidRDefault="00116258">
      <w:pPr>
        <w:numPr>
          <w:ilvl w:val="0"/>
          <w:numId w:val="5"/>
        </w:numPr>
        <w:tabs>
          <w:tab w:val="left" w:pos="0"/>
        </w:tabs>
        <w:ind w:left="0" w:firstLine="0"/>
        <w:jc w:val="both"/>
      </w:pPr>
      <w:r>
        <w:t>Na podstawie art. 7 ust. 1 ustawy z dnia 13 kwietnia 2022 r. o szczególnych rozwiązaniach w zakresie przeciwdziałania wspieraniu agresji na Ukrainę oraz służących ochronie bezpieczeństwa narodowego, z postępowania o udzielenie zamówienia publicznego wyklucza się:</w:t>
      </w:r>
    </w:p>
    <w:p w14:paraId="014B8492" w14:textId="77777777" w:rsidR="00340E00" w:rsidRDefault="00116258">
      <w:pPr>
        <w:tabs>
          <w:tab w:val="left" w:pos="0"/>
        </w:tabs>
        <w:jc w:val="both"/>
      </w:pPr>
      <w:r>
        <w:t>1. wykonawcę oraz uczestnika konkursu wymienionego w wykazach określonych w rozporządzeniu 765/2006 i rozporządzeniu 269/2014 albo wpisanego na listę na podstawie decyzji w sprawie wpisu na listę rozstrzygającej o zastosowaniu środka, o którym mowa w art. 1 pkt 3 ustawy sankcyjnej;</w:t>
      </w:r>
    </w:p>
    <w:p w14:paraId="4929879E" w14:textId="77777777" w:rsidR="00340E00" w:rsidRDefault="00116258">
      <w:pPr>
        <w:tabs>
          <w:tab w:val="left" w:pos="0"/>
        </w:tabs>
        <w:jc w:val="both"/>
      </w:pPr>
      <w:r>
        <w:t xml:space="preserve"> 2.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sankcyjnej;</w:t>
      </w:r>
    </w:p>
    <w:p w14:paraId="5944832D" w14:textId="77777777" w:rsidR="00340E00" w:rsidRDefault="00116258">
      <w:pPr>
        <w:tabs>
          <w:tab w:val="left" w:pos="0"/>
        </w:tabs>
        <w:jc w:val="both"/>
      </w:pPr>
      <w:r>
        <w:t xml:space="preserve">3.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 W celu potwierdzenia braku istnienia okoliczności, o których mowa powyżej Zamawiający zastrzega możliwość samodzielnego badania ogólnodostępnych rejestrów, w tym Centralnej Ewidencji i Informacji o Działalności Gospodarczej, Krajowego Rejestru Sądowego oraz Centralnego Rejestru Beneficjentów Rzeczywistych, skonsolidowanych sprawozdań finansowych lub ich części, sprawozdań zarządów z działalności jednostek lub ich części, informacji z wykazów określonych w rozporządzeniu 765/2006 i rozporządzeniu 269/2014, a także informacji z listy rozstrzygającej o zastosowaniu środka, o którym mowa w art. 1 pkt.3 ustawy o szczególnych rozwiązaniach w zakresie przeciwdziałania wspieraniu agresji na Ukrainę oraz służących ochronie bezpieczeństwa narodowego. W uzasadnionych przypadkach Zamawiający będzie żądał innych koniecznych dokumentów i oświadczeń, w szczególności poświadczonego przez wykonawcę za zgodność z oryginałem wyciągu z księgi udziałów (art. 188 KSH) lub rejestru akcji (art. 328(1) KSH). W celu potwierdzenia istnienia okoliczności, o których mowa powyżej Wykonawcy zagraniczni będą zobowiązani do przedkładania dokumentów z odpowiedniego rejestru, takiego jak rejestr sądowy, albo, w przypadku braku takiego rejestru, inny równoważny dokument wydany przez właściwy organ sądowy lub administracyjny kraju, w którym wykonawca ma siedzibę lub miejsce zamieszkania wraz z tłumaczeniem na język polski. W uzasadnionych przypadkach Zamawiający będzie żądał innych koniecznych dokumentów i oświadczeń, w szczególności poświadczonego przez </w:t>
      </w:r>
      <w:r>
        <w:lastRenderedPageBreak/>
        <w:t>wykonawcę za zgodność z oryginałem wyciągu z księgi udziałów (art. 188 KSH) lub rejestru akcji (art. 328(1) KSH). Oferta wykonawcy, o którym mowa w pkt.1-3 zostanie odrzucona</w:t>
      </w:r>
    </w:p>
    <w:p w14:paraId="3469454B" w14:textId="77777777" w:rsidR="00340E00" w:rsidRDefault="00340E00">
      <w:pPr>
        <w:tabs>
          <w:tab w:val="left" w:pos="0"/>
        </w:tabs>
        <w:jc w:val="both"/>
        <w:rPr>
          <w:rFonts w:cs="Arial"/>
        </w:rPr>
      </w:pPr>
    </w:p>
    <w:p w14:paraId="45940FF5" w14:textId="77777777" w:rsidR="00340E00" w:rsidRDefault="00340E00">
      <w:pPr>
        <w:jc w:val="both"/>
        <w:rPr>
          <w:rFonts w:cs="Arial"/>
          <w:b/>
        </w:rPr>
      </w:pPr>
    </w:p>
    <w:p w14:paraId="5C350F4E" w14:textId="77777777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>VIII. INFORMACJE DOTYCZĄCE WYBORU NAJKORZYSTNIEJSZEJ OFERTY</w:t>
      </w:r>
    </w:p>
    <w:p w14:paraId="7A99135A" w14:textId="77777777" w:rsidR="00340E00" w:rsidRDefault="00116258">
      <w:pPr>
        <w:numPr>
          <w:ilvl w:val="0"/>
          <w:numId w:val="6"/>
        </w:numPr>
        <w:tabs>
          <w:tab w:val="left" w:pos="625"/>
        </w:tabs>
        <w:ind w:left="0" w:firstLine="0"/>
        <w:jc w:val="both"/>
      </w:pPr>
      <w:bookmarkStart w:id="1" w:name="_Hlk63337127"/>
      <w:bookmarkEnd w:id="1"/>
      <w:r>
        <w:rPr>
          <w:rFonts w:cs="Arial"/>
        </w:rPr>
        <w:t>Zamawiający zastrzega sobie prawo do unieważnienia postępowania na każdym jego etapie, w szczególności jeżeli zaoferowane ceny przekroczą kwotę przeznaczoną na sfinansowanie zamówienia.</w:t>
      </w:r>
    </w:p>
    <w:p w14:paraId="5D8852BD" w14:textId="77777777" w:rsidR="00340E00" w:rsidRDefault="00116258">
      <w:pPr>
        <w:numPr>
          <w:ilvl w:val="0"/>
          <w:numId w:val="6"/>
        </w:numPr>
        <w:tabs>
          <w:tab w:val="left" w:pos="625"/>
        </w:tabs>
        <w:ind w:left="0" w:firstLine="0"/>
        <w:jc w:val="both"/>
      </w:pPr>
      <w:r>
        <w:rPr>
          <w:rFonts w:cs="Arial"/>
        </w:rPr>
        <w:t xml:space="preserve">Wynik postępowania zostanie umieszczony na platformie zakupowej. </w:t>
      </w:r>
    </w:p>
    <w:p w14:paraId="51DAFDFE" w14:textId="77777777" w:rsidR="00340E00" w:rsidRDefault="00340E00">
      <w:pPr>
        <w:jc w:val="both"/>
        <w:rPr>
          <w:rFonts w:cs="Arial"/>
          <w:b/>
        </w:rPr>
      </w:pPr>
    </w:p>
    <w:p w14:paraId="594ED13D" w14:textId="77777777" w:rsidR="00340E00" w:rsidRDefault="00116258">
      <w:pPr>
        <w:jc w:val="both"/>
      </w:pPr>
      <w:r>
        <w:rPr>
          <w:rFonts w:cs="Arial"/>
          <w:b/>
        </w:rPr>
        <w:t>IX. DODATKOWE INFORMACJE</w:t>
      </w:r>
    </w:p>
    <w:p w14:paraId="3FBDF471" w14:textId="77777777" w:rsidR="00340E00" w:rsidRDefault="00116258">
      <w:pPr>
        <w:jc w:val="both"/>
      </w:pPr>
      <w:r>
        <w:rPr>
          <w:rFonts w:cs="Arial"/>
        </w:rPr>
        <w:t>Informujemy, że przy niniejszym postępowaniu nie mają zastosowania przepisy Ustawy z dnia 11 września 2019 roku Prawo Zamówień Publicznych.</w:t>
      </w:r>
    </w:p>
    <w:p w14:paraId="75576060" w14:textId="77777777" w:rsidR="00340E00" w:rsidRDefault="00340E00">
      <w:pPr>
        <w:rPr>
          <w:rFonts w:cs="Arial"/>
        </w:rPr>
      </w:pPr>
    </w:p>
    <w:p w14:paraId="34192E19" w14:textId="77777777" w:rsidR="00340E00" w:rsidRDefault="00116258">
      <w:pPr>
        <w:rPr>
          <w:rFonts w:cs="Arial"/>
          <w:b/>
        </w:rPr>
      </w:pPr>
      <w:r>
        <w:rPr>
          <w:rFonts w:cs="Arial"/>
          <w:b/>
        </w:rPr>
        <w:t>ZAŁĄCZNIKI DO ZAPYTANIA OFERTOWEGO:</w:t>
      </w:r>
    </w:p>
    <w:p w14:paraId="450A4C39" w14:textId="2915EC1F" w:rsidR="00340E00" w:rsidRDefault="00116258">
      <w:pPr>
        <w:jc w:val="both"/>
      </w:pPr>
      <w:r>
        <w:rPr>
          <w:rFonts w:cs="Arial"/>
        </w:rPr>
        <w:t xml:space="preserve">ZAŁ. 1 FORMULARZ OFERTOWY </w:t>
      </w:r>
    </w:p>
    <w:p w14:paraId="371B0A10" w14:textId="77777777" w:rsidR="00340E00" w:rsidRDefault="00116258">
      <w:pPr>
        <w:jc w:val="both"/>
      </w:pPr>
      <w:r>
        <w:rPr>
          <w:rFonts w:cs="Arial"/>
        </w:rPr>
        <w:t>ZAŁ. 2 FORMULARZ ASORTYMENTOWO-CENOWY</w:t>
      </w:r>
    </w:p>
    <w:p w14:paraId="235DDC1C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ZAŁ. 3 WZÓR UMOWY</w:t>
      </w:r>
    </w:p>
    <w:p w14:paraId="62D1DEE8" w14:textId="77777777" w:rsidR="00340E00" w:rsidRDefault="00340E00">
      <w:pPr>
        <w:jc w:val="both"/>
      </w:pPr>
    </w:p>
    <w:sectPr w:rsidR="00340E00">
      <w:footerReference w:type="default" r:id="rId8"/>
      <w:pgSz w:w="11906" w:h="16838"/>
      <w:pgMar w:top="1417" w:right="1417" w:bottom="1417" w:left="1417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3620" w14:textId="77777777" w:rsidR="003E7447" w:rsidRDefault="00116258">
      <w:pPr>
        <w:spacing w:line="240" w:lineRule="auto"/>
      </w:pPr>
      <w:r>
        <w:separator/>
      </w:r>
    </w:p>
  </w:endnote>
  <w:endnote w:type="continuationSeparator" w:id="0">
    <w:p w14:paraId="03AF296B" w14:textId="77777777" w:rsidR="003E7447" w:rsidRDefault="00116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A2E2" w14:textId="77777777" w:rsidR="00340E00" w:rsidRDefault="00340E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6816" w14:textId="77777777" w:rsidR="003E7447" w:rsidRDefault="00116258">
      <w:pPr>
        <w:spacing w:line="240" w:lineRule="auto"/>
      </w:pPr>
      <w:r>
        <w:separator/>
      </w:r>
    </w:p>
  </w:footnote>
  <w:footnote w:type="continuationSeparator" w:id="0">
    <w:p w14:paraId="0BA577BC" w14:textId="77777777" w:rsidR="003E7447" w:rsidRDefault="001162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BBF"/>
    <w:multiLevelType w:val="multilevel"/>
    <w:tmpl w:val="7820F4C2"/>
    <w:lvl w:ilvl="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5178B7"/>
    <w:multiLevelType w:val="multilevel"/>
    <w:tmpl w:val="A2D8E3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6A930D1"/>
    <w:multiLevelType w:val="multilevel"/>
    <w:tmpl w:val="F1CA7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0C35BA"/>
    <w:multiLevelType w:val="multilevel"/>
    <w:tmpl w:val="AD8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7C7C07"/>
    <w:multiLevelType w:val="multilevel"/>
    <w:tmpl w:val="B2E0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426661"/>
    <w:multiLevelType w:val="multilevel"/>
    <w:tmpl w:val="CA860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2"/>
      </w:rPr>
    </w:lvl>
  </w:abstractNum>
  <w:abstractNum w:abstractNumId="6" w15:restartNumberingAfterBreak="0">
    <w:nsid w:val="70780708"/>
    <w:multiLevelType w:val="multilevel"/>
    <w:tmpl w:val="C04E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5883A79"/>
    <w:multiLevelType w:val="multilevel"/>
    <w:tmpl w:val="E670D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352809">
    <w:abstractNumId w:val="4"/>
  </w:num>
  <w:num w:numId="2" w16cid:durableId="1805082844">
    <w:abstractNumId w:val="5"/>
  </w:num>
  <w:num w:numId="3" w16cid:durableId="1186023992">
    <w:abstractNumId w:val="3"/>
  </w:num>
  <w:num w:numId="4" w16cid:durableId="1278870575">
    <w:abstractNumId w:val="7"/>
  </w:num>
  <w:num w:numId="5" w16cid:durableId="31922244">
    <w:abstractNumId w:val="6"/>
  </w:num>
  <w:num w:numId="6" w16cid:durableId="855731441">
    <w:abstractNumId w:val="0"/>
  </w:num>
  <w:num w:numId="7" w16cid:durableId="629826230">
    <w:abstractNumId w:val="2"/>
  </w:num>
  <w:num w:numId="8" w16cid:durableId="141126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00"/>
    <w:rsid w:val="00116258"/>
    <w:rsid w:val="0018251D"/>
    <w:rsid w:val="002F5C42"/>
    <w:rsid w:val="00340E00"/>
    <w:rsid w:val="003D4E37"/>
    <w:rsid w:val="003E7447"/>
    <w:rsid w:val="00716607"/>
    <w:rsid w:val="00C64DAD"/>
    <w:rsid w:val="00E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1982"/>
  <w15:docId w15:val="{7FE092AA-E5EB-4C90-A793-ED442A10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F76"/>
    <w:pPr>
      <w:spacing w:line="271" w:lineRule="auto"/>
    </w:pPr>
    <w:rPr>
      <w:color w:val="00000A"/>
      <w:sz w:val="22"/>
    </w:rPr>
  </w:style>
  <w:style w:type="paragraph" w:styleId="Nagwek1">
    <w:name w:val="heading 1"/>
    <w:basedOn w:val="Normalny"/>
    <w:qFormat/>
    <w:rsid w:val="002541F5"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Nagwek2">
    <w:name w:val="heading 2"/>
    <w:basedOn w:val="Nagwek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21D72"/>
    <w:rPr>
      <w:color w:val="0000FF"/>
      <w:u w:val="single"/>
    </w:rPr>
  </w:style>
  <w:style w:type="character" w:styleId="Numerstrony">
    <w:name w:val="page number"/>
    <w:basedOn w:val="Domylnaczcionkaakapitu"/>
    <w:qFormat/>
    <w:rsid w:val="0076542B"/>
  </w:style>
  <w:style w:type="character" w:customStyle="1" w:styleId="apple-converted-space">
    <w:name w:val="apple-converted-space"/>
    <w:basedOn w:val="Domylnaczcionkaakapitu"/>
    <w:qFormat/>
    <w:rsid w:val="006C0C34"/>
  </w:style>
  <w:style w:type="character" w:styleId="Pogrubienie">
    <w:name w:val="Strong"/>
    <w:qFormat/>
    <w:rsid w:val="00246A4A"/>
    <w:rPr>
      <w:b/>
      <w:bCs/>
    </w:rPr>
  </w:style>
  <w:style w:type="character" w:customStyle="1" w:styleId="NagwekZnak">
    <w:name w:val="Nagłówek Znak"/>
    <w:link w:val="Nagwek"/>
    <w:semiHidden/>
    <w:qFormat/>
    <w:rsid w:val="00D10B68"/>
    <w:rPr>
      <w:sz w:val="24"/>
      <w:szCs w:val="24"/>
      <w:lang w:val="pl-PL" w:eastAsia="ar-SA" w:bidi="ar-SA"/>
    </w:rPr>
  </w:style>
  <w:style w:type="character" w:customStyle="1" w:styleId="st">
    <w:name w:val="st"/>
    <w:basedOn w:val="Domylnaczcionkaakapitu"/>
    <w:qFormat/>
    <w:rsid w:val="00D10B68"/>
  </w:style>
  <w:style w:type="character" w:customStyle="1" w:styleId="span12">
    <w:name w:val="span_12"/>
    <w:basedOn w:val="Domylnaczcionkaakapitu"/>
    <w:qFormat/>
    <w:rsid w:val="002541F5"/>
  </w:style>
  <w:style w:type="character" w:customStyle="1" w:styleId="TekstdymkaZnak">
    <w:name w:val="Tekst dymka Znak"/>
    <w:link w:val="Tekstdymka"/>
    <w:uiPriority w:val="99"/>
    <w:semiHidden/>
    <w:qFormat/>
    <w:rsid w:val="0053586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uiPriority w:val="99"/>
    <w:semiHidden/>
    <w:unhideWhenUsed/>
    <w:qFormat/>
    <w:rsid w:val="006951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sz w:val="24"/>
      <w:u w:val="none"/>
    </w:rPr>
  </w:style>
  <w:style w:type="character" w:customStyle="1" w:styleId="ListLabel2">
    <w:name w:val="ListLabel 2"/>
    <w:qFormat/>
    <w:rPr>
      <w:b/>
      <w:sz w:val="20"/>
      <w:szCs w:val="2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  <w:sz w:val="20"/>
      <w:szCs w:val="20"/>
    </w:rPr>
  </w:style>
  <w:style w:type="character" w:customStyle="1" w:styleId="ListLabel12">
    <w:name w:val="ListLabel 12"/>
    <w:qFormat/>
    <w:rPr>
      <w:b/>
      <w:sz w:val="22"/>
    </w:rPr>
  </w:style>
  <w:style w:type="character" w:customStyle="1" w:styleId="ListLabel13">
    <w:name w:val="ListLabel 13"/>
    <w:qFormat/>
    <w:rPr>
      <w:b/>
      <w:sz w:val="22"/>
    </w:rPr>
  </w:style>
  <w:style w:type="character" w:customStyle="1" w:styleId="ListLabel14">
    <w:name w:val="ListLabel 14"/>
    <w:qFormat/>
    <w:rPr>
      <w:b/>
      <w:sz w:val="22"/>
    </w:rPr>
  </w:style>
  <w:style w:type="character" w:customStyle="1" w:styleId="ListLabel15">
    <w:name w:val="ListLabel 15"/>
    <w:qFormat/>
    <w:rPr>
      <w:b/>
      <w:sz w:val="22"/>
    </w:rPr>
  </w:style>
  <w:style w:type="character" w:customStyle="1" w:styleId="ListLabel16">
    <w:name w:val="ListLabel 16"/>
    <w:qFormat/>
    <w:rPr>
      <w:b/>
      <w:sz w:val="22"/>
    </w:rPr>
  </w:style>
  <w:style w:type="character" w:customStyle="1" w:styleId="ListLabel17">
    <w:name w:val="ListLabel 17"/>
    <w:qFormat/>
    <w:rPr>
      <w:b/>
      <w:sz w:val="22"/>
    </w:rPr>
  </w:style>
  <w:style w:type="character" w:customStyle="1" w:styleId="ListLabel18">
    <w:name w:val="ListLabel 18"/>
    <w:qFormat/>
    <w:rPr>
      <w:b/>
      <w:sz w:val="22"/>
    </w:rPr>
  </w:style>
  <w:style w:type="character" w:customStyle="1" w:styleId="ListLabel19">
    <w:name w:val="ListLabel 19"/>
    <w:qFormat/>
    <w:rPr>
      <w:b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color w:val="000000"/>
      <w:sz w:val="22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b/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color w:val="00000A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b/>
      <w:color w:val="00000A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b/>
      <w:sz w:val="20"/>
      <w:szCs w:val="20"/>
    </w:rPr>
  </w:style>
  <w:style w:type="character" w:customStyle="1" w:styleId="ListLabel100">
    <w:name w:val="ListLabel 100"/>
    <w:qFormat/>
    <w:rPr>
      <w:b/>
      <w:sz w:val="22"/>
    </w:rPr>
  </w:style>
  <w:style w:type="character" w:customStyle="1" w:styleId="ListLabel101">
    <w:name w:val="ListLabel 101"/>
    <w:qFormat/>
    <w:rPr>
      <w:b/>
      <w:sz w:val="22"/>
    </w:rPr>
  </w:style>
  <w:style w:type="character" w:customStyle="1" w:styleId="ListLabel102">
    <w:name w:val="ListLabel 102"/>
    <w:qFormat/>
    <w:rPr>
      <w:b/>
      <w:sz w:val="22"/>
    </w:rPr>
  </w:style>
  <w:style w:type="character" w:customStyle="1" w:styleId="ListLabel103">
    <w:name w:val="ListLabel 103"/>
    <w:qFormat/>
    <w:rPr>
      <w:b/>
      <w:sz w:val="22"/>
    </w:rPr>
  </w:style>
  <w:style w:type="character" w:customStyle="1" w:styleId="ListLabel104">
    <w:name w:val="ListLabel 104"/>
    <w:qFormat/>
    <w:rPr>
      <w:b/>
      <w:sz w:val="22"/>
    </w:rPr>
  </w:style>
  <w:style w:type="character" w:customStyle="1" w:styleId="ListLabel105">
    <w:name w:val="ListLabel 105"/>
    <w:qFormat/>
    <w:rPr>
      <w:b/>
      <w:sz w:val="22"/>
    </w:rPr>
  </w:style>
  <w:style w:type="character" w:customStyle="1" w:styleId="ListLabel106">
    <w:name w:val="ListLabel 106"/>
    <w:qFormat/>
    <w:rPr>
      <w:b/>
      <w:sz w:val="22"/>
    </w:rPr>
  </w:style>
  <w:style w:type="character" w:customStyle="1" w:styleId="ListLabel107">
    <w:name w:val="ListLabel 107"/>
    <w:qFormat/>
    <w:rPr>
      <w:b/>
      <w:sz w:val="22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cs="Wingdings"/>
      <w:sz w:val="20"/>
    </w:rPr>
  </w:style>
  <w:style w:type="character" w:customStyle="1" w:styleId="ListLabel137">
    <w:name w:val="ListLabel 137"/>
    <w:qFormat/>
    <w:rPr>
      <w:rFonts w:cs="Wingdings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Symbol"/>
      <w:sz w:val="20"/>
    </w:rPr>
  </w:style>
  <w:style w:type="character" w:customStyle="1" w:styleId="ListLabel143">
    <w:name w:val="ListLabel 143"/>
    <w:qFormat/>
    <w:rPr>
      <w:color w:val="000000"/>
      <w:sz w:val="22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Wingdings"/>
      <w:sz w:val="20"/>
    </w:rPr>
  </w:style>
  <w:style w:type="character" w:customStyle="1" w:styleId="ListLabel146">
    <w:name w:val="ListLabel 146"/>
    <w:qFormat/>
    <w:rPr>
      <w:rFonts w:cs="Wingdings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Symbol"/>
      <w:sz w:val="20"/>
    </w:rPr>
  </w:style>
  <w:style w:type="character" w:customStyle="1" w:styleId="ListLabel152">
    <w:name w:val="ListLabel 152"/>
    <w:qFormat/>
    <w:rPr>
      <w:rFonts w:cs="Courier New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cs="Wingdings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Symbol"/>
      <w:b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Symbol"/>
      <w:color w:val="00000A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  <w:b/>
      <w:color w:val="00000A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b/>
      <w:sz w:val="20"/>
      <w:szCs w:val="20"/>
    </w:rPr>
  </w:style>
  <w:style w:type="character" w:customStyle="1" w:styleId="ListLabel204">
    <w:name w:val="ListLabel 204"/>
    <w:qFormat/>
    <w:rPr>
      <w:b/>
      <w:sz w:val="22"/>
    </w:rPr>
  </w:style>
  <w:style w:type="character" w:customStyle="1" w:styleId="ListLabel205">
    <w:name w:val="ListLabel 205"/>
    <w:qFormat/>
    <w:rPr>
      <w:b/>
      <w:sz w:val="22"/>
    </w:rPr>
  </w:style>
  <w:style w:type="character" w:customStyle="1" w:styleId="ListLabel206">
    <w:name w:val="ListLabel 206"/>
    <w:qFormat/>
    <w:rPr>
      <w:b/>
      <w:sz w:val="22"/>
    </w:rPr>
  </w:style>
  <w:style w:type="character" w:customStyle="1" w:styleId="ListLabel207">
    <w:name w:val="ListLabel 207"/>
    <w:qFormat/>
    <w:rPr>
      <w:b/>
      <w:sz w:val="22"/>
    </w:rPr>
  </w:style>
  <w:style w:type="character" w:customStyle="1" w:styleId="ListLabel208">
    <w:name w:val="ListLabel 208"/>
    <w:qFormat/>
    <w:rPr>
      <w:b/>
      <w:sz w:val="22"/>
    </w:rPr>
  </w:style>
  <w:style w:type="character" w:customStyle="1" w:styleId="ListLabel209">
    <w:name w:val="ListLabel 209"/>
    <w:qFormat/>
    <w:rPr>
      <w:b/>
      <w:sz w:val="22"/>
    </w:rPr>
  </w:style>
  <w:style w:type="character" w:customStyle="1" w:styleId="ListLabel210">
    <w:name w:val="ListLabel 210"/>
    <w:qFormat/>
    <w:rPr>
      <w:b/>
      <w:sz w:val="22"/>
    </w:rPr>
  </w:style>
  <w:style w:type="character" w:customStyle="1" w:styleId="ListLabel211">
    <w:name w:val="ListLabel 211"/>
    <w:qFormat/>
    <w:rPr>
      <w:b/>
      <w:sz w:val="22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cs="Wingdings"/>
      <w:sz w:val="20"/>
    </w:rPr>
  </w:style>
  <w:style w:type="character" w:customStyle="1" w:styleId="ListLabel245">
    <w:name w:val="ListLabel 245"/>
    <w:qFormat/>
    <w:rPr>
      <w:rFonts w:cs="Wingdings"/>
      <w:sz w:val="20"/>
    </w:rPr>
  </w:style>
  <w:style w:type="character" w:customStyle="1" w:styleId="ListLabel246">
    <w:name w:val="ListLabel 246"/>
    <w:qFormat/>
    <w:rPr>
      <w:rFonts w:cs="Symbol"/>
      <w:sz w:val="20"/>
    </w:rPr>
  </w:style>
  <w:style w:type="character" w:customStyle="1" w:styleId="ListLabel247">
    <w:name w:val="ListLabel 247"/>
    <w:qFormat/>
    <w:rPr>
      <w:color w:val="000000"/>
      <w:sz w:val="22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Wingdings"/>
      <w:sz w:val="20"/>
    </w:rPr>
  </w:style>
  <w:style w:type="character" w:customStyle="1" w:styleId="ListLabel254">
    <w:name w:val="ListLabel 254"/>
    <w:qFormat/>
    <w:rPr>
      <w:rFonts w:cs="Wingdings"/>
      <w:sz w:val="20"/>
    </w:rPr>
  </w:style>
  <w:style w:type="character" w:customStyle="1" w:styleId="ListLabel255">
    <w:name w:val="ListLabel 255"/>
    <w:qFormat/>
    <w:rPr>
      <w:rFonts w:cs="Symbol"/>
      <w:sz w:val="20"/>
    </w:rPr>
  </w:style>
  <w:style w:type="character" w:customStyle="1" w:styleId="ListLabel256">
    <w:name w:val="ListLabel 256"/>
    <w:qFormat/>
    <w:rPr>
      <w:rFonts w:cs="Courier New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Wingdings"/>
      <w:sz w:val="20"/>
    </w:rPr>
  </w:style>
  <w:style w:type="character" w:customStyle="1" w:styleId="ListLabel263">
    <w:name w:val="ListLabel 263"/>
    <w:qFormat/>
    <w:rPr>
      <w:rFonts w:cs="Wingdings"/>
      <w:sz w:val="20"/>
    </w:rPr>
  </w:style>
  <w:style w:type="character" w:customStyle="1" w:styleId="ListLabel264">
    <w:name w:val="ListLabel 264"/>
    <w:qFormat/>
    <w:rPr>
      <w:rFonts w:cs="Symbol"/>
      <w:b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cs="Symbol"/>
      <w:color w:val="00000A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  <w:b/>
      <w:color w:val="00000A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b/>
      <w:sz w:val="20"/>
      <w:szCs w:val="20"/>
    </w:rPr>
  </w:style>
  <w:style w:type="character" w:customStyle="1" w:styleId="ListLabel308">
    <w:name w:val="ListLabel 308"/>
    <w:qFormat/>
    <w:rPr>
      <w:b/>
      <w:sz w:val="22"/>
    </w:rPr>
  </w:style>
  <w:style w:type="character" w:customStyle="1" w:styleId="ListLabel309">
    <w:name w:val="ListLabel 309"/>
    <w:qFormat/>
    <w:rPr>
      <w:b/>
      <w:sz w:val="22"/>
    </w:rPr>
  </w:style>
  <w:style w:type="character" w:customStyle="1" w:styleId="ListLabel310">
    <w:name w:val="ListLabel 310"/>
    <w:qFormat/>
    <w:rPr>
      <w:b/>
      <w:sz w:val="22"/>
    </w:rPr>
  </w:style>
  <w:style w:type="character" w:customStyle="1" w:styleId="ListLabel311">
    <w:name w:val="ListLabel 311"/>
    <w:qFormat/>
    <w:rPr>
      <w:b/>
      <w:sz w:val="22"/>
    </w:rPr>
  </w:style>
  <w:style w:type="character" w:customStyle="1" w:styleId="ListLabel312">
    <w:name w:val="ListLabel 312"/>
    <w:qFormat/>
    <w:rPr>
      <w:b/>
      <w:sz w:val="22"/>
    </w:rPr>
  </w:style>
  <w:style w:type="character" w:customStyle="1" w:styleId="ListLabel313">
    <w:name w:val="ListLabel 313"/>
    <w:qFormat/>
    <w:rPr>
      <w:b/>
      <w:sz w:val="22"/>
    </w:rPr>
  </w:style>
  <w:style w:type="character" w:customStyle="1" w:styleId="ListLabel314">
    <w:name w:val="ListLabel 314"/>
    <w:qFormat/>
    <w:rPr>
      <w:b/>
      <w:sz w:val="22"/>
    </w:rPr>
  </w:style>
  <w:style w:type="character" w:customStyle="1" w:styleId="ListLabel315">
    <w:name w:val="ListLabel 315"/>
    <w:qFormat/>
    <w:rPr>
      <w:b/>
      <w:sz w:val="22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  <w:sz w:val="20"/>
    </w:rPr>
  </w:style>
  <w:style w:type="character" w:customStyle="1" w:styleId="ListLabel343">
    <w:name w:val="ListLabel 343"/>
    <w:qFormat/>
    <w:rPr>
      <w:rFonts w:cs="Wingdings"/>
      <w:sz w:val="20"/>
    </w:rPr>
  </w:style>
  <w:style w:type="character" w:customStyle="1" w:styleId="ListLabel344">
    <w:name w:val="ListLabel 344"/>
    <w:qFormat/>
    <w:rPr>
      <w:rFonts w:cs="Wingdings"/>
      <w:sz w:val="20"/>
    </w:rPr>
  </w:style>
  <w:style w:type="character" w:customStyle="1" w:styleId="ListLabel345">
    <w:name w:val="ListLabel 345"/>
    <w:qFormat/>
    <w:rPr>
      <w:rFonts w:cs="Wingdings"/>
      <w:sz w:val="20"/>
    </w:rPr>
  </w:style>
  <w:style w:type="character" w:customStyle="1" w:styleId="ListLabel346">
    <w:name w:val="ListLabel 346"/>
    <w:qFormat/>
    <w:rPr>
      <w:rFonts w:cs="Wingdings"/>
      <w:sz w:val="20"/>
    </w:rPr>
  </w:style>
  <w:style w:type="character" w:customStyle="1" w:styleId="ListLabel347">
    <w:name w:val="ListLabel 347"/>
    <w:qFormat/>
    <w:rPr>
      <w:rFonts w:cs="Wingdings"/>
      <w:sz w:val="20"/>
    </w:rPr>
  </w:style>
  <w:style w:type="character" w:customStyle="1" w:styleId="ListLabel348">
    <w:name w:val="ListLabel 348"/>
    <w:qFormat/>
    <w:rPr>
      <w:rFonts w:cs="Wingdings"/>
      <w:sz w:val="20"/>
    </w:rPr>
  </w:style>
  <w:style w:type="character" w:customStyle="1" w:styleId="ListLabel349">
    <w:name w:val="ListLabel 349"/>
    <w:qFormat/>
    <w:rPr>
      <w:rFonts w:cs="Wingdings"/>
      <w:sz w:val="20"/>
    </w:rPr>
  </w:style>
  <w:style w:type="character" w:customStyle="1" w:styleId="ListLabel350">
    <w:name w:val="ListLabel 350"/>
    <w:qFormat/>
    <w:rPr>
      <w:rFonts w:cs="Symbol"/>
      <w:sz w:val="20"/>
    </w:rPr>
  </w:style>
  <w:style w:type="character" w:customStyle="1" w:styleId="ListLabel351">
    <w:name w:val="ListLabel 351"/>
    <w:qFormat/>
    <w:rPr>
      <w:color w:val="000000"/>
      <w:sz w:val="22"/>
    </w:rPr>
  </w:style>
  <w:style w:type="character" w:customStyle="1" w:styleId="ListLabel352">
    <w:name w:val="ListLabel 352"/>
    <w:qFormat/>
    <w:rPr>
      <w:rFonts w:cs="Wingdings"/>
      <w:sz w:val="20"/>
    </w:rPr>
  </w:style>
  <w:style w:type="character" w:customStyle="1" w:styleId="ListLabel353">
    <w:name w:val="ListLabel 353"/>
    <w:qFormat/>
    <w:rPr>
      <w:rFonts w:cs="Wingdings"/>
      <w:sz w:val="20"/>
    </w:rPr>
  </w:style>
  <w:style w:type="character" w:customStyle="1" w:styleId="ListLabel354">
    <w:name w:val="ListLabel 354"/>
    <w:qFormat/>
    <w:rPr>
      <w:rFonts w:cs="Wingdings"/>
      <w:sz w:val="20"/>
    </w:rPr>
  </w:style>
  <w:style w:type="character" w:customStyle="1" w:styleId="ListLabel355">
    <w:name w:val="ListLabel 355"/>
    <w:qFormat/>
    <w:rPr>
      <w:rFonts w:cs="Wingdings"/>
      <w:sz w:val="20"/>
    </w:rPr>
  </w:style>
  <w:style w:type="character" w:customStyle="1" w:styleId="ListLabel356">
    <w:name w:val="ListLabel 356"/>
    <w:qFormat/>
    <w:rPr>
      <w:rFonts w:cs="Wingdings"/>
      <w:sz w:val="20"/>
    </w:rPr>
  </w:style>
  <w:style w:type="character" w:customStyle="1" w:styleId="ListLabel357">
    <w:name w:val="ListLabel 357"/>
    <w:qFormat/>
    <w:rPr>
      <w:rFonts w:cs="Wingdings"/>
      <w:sz w:val="20"/>
    </w:rPr>
  </w:style>
  <w:style w:type="character" w:customStyle="1" w:styleId="ListLabel358">
    <w:name w:val="ListLabel 358"/>
    <w:qFormat/>
    <w:rPr>
      <w:rFonts w:cs="Wingdings"/>
      <w:sz w:val="20"/>
    </w:rPr>
  </w:style>
  <w:style w:type="character" w:customStyle="1" w:styleId="ListLabel359">
    <w:name w:val="ListLabel 359"/>
    <w:qFormat/>
    <w:rPr>
      <w:rFonts w:cs="Symbol"/>
      <w:sz w:val="20"/>
    </w:rPr>
  </w:style>
  <w:style w:type="character" w:customStyle="1" w:styleId="ListLabel360">
    <w:name w:val="ListLabel 360"/>
    <w:qFormat/>
    <w:rPr>
      <w:rFonts w:cs="Courier New"/>
      <w:sz w:val="20"/>
    </w:rPr>
  </w:style>
  <w:style w:type="character" w:customStyle="1" w:styleId="ListLabel361">
    <w:name w:val="ListLabel 361"/>
    <w:qFormat/>
    <w:rPr>
      <w:rFonts w:cs="Wingdings"/>
      <w:sz w:val="20"/>
    </w:rPr>
  </w:style>
  <w:style w:type="character" w:customStyle="1" w:styleId="ListLabel362">
    <w:name w:val="ListLabel 362"/>
    <w:qFormat/>
    <w:rPr>
      <w:rFonts w:cs="Wingdings"/>
      <w:sz w:val="20"/>
    </w:rPr>
  </w:style>
  <w:style w:type="character" w:customStyle="1" w:styleId="ListLabel363">
    <w:name w:val="ListLabel 363"/>
    <w:qFormat/>
    <w:rPr>
      <w:rFonts w:cs="Wingdings"/>
      <w:sz w:val="20"/>
    </w:rPr>
  </w:style>
  <w:style w:type="character" w:customStyle="1" w:styleId="ListLabel364">
    <w:name w:val="ListLabel 364"/>
    <w:qFormat/>
    <w:rPr>
      <w:rFonts w:cs="Wingdings"/>
      <w:sz w:val="20"/>
    </w:rPr>
  </w:style>
  <w:style w:type="character" w:customStyle="1" w:styleId="ListLabel365">
    <w:name w:val="ListLabel 365"/>
    <w:qFormat/>
    <w:rPr>
      <w:rFonts w:cs="Wingdings"/>
      <w:sz w:val="20"/>
    </w:rPr>
  </w:style>
  <w:style w:type="character" w:customStyle="1" w:styleId="ListLabel366">
    <w:name w:val="ListLabel 366"/>
    <w:qFormat/>
    <w:rPr>
      <w:rFonts w:cs="Wingdings"/>
      <w:sz w:val="20"/>
    </w:rPr>
  </w:style>
  <w:style w:type="character" w:customStyle="1" w:styleId="ListLabel367">
    <w:name w:val="ListLabel 367"/>
    <w:qFormat/>
    <w:rPr>
      <w:rFonts w:cs="Wingdings"/>
      <w:sz w:val="20"/>
    </w:rPr>
  </w:style>
  <w:style w:type="character" w:customStyle="1" w:styleId="ListLabel368">
    <w:name w:val="ListLabel 368"/>
    <w:qFormat/>
    <w:rPr>
      <w:rFonts w:cs="Symbol"/>
      <w:b/>
      <w:sz w:val="20"/>
    </w:rPr>
  </w:style>
  <w:style w:type="character" w:customStyle="1" w:styleId="ListLabel369">
    <w:name w:val="ListLabel 369"/>
    <w:qFormat/>
    <w:rPr>
      <w:rFonts w:cs="Wingdings"/>
      <w:sz w:val="20"/>
    </w:rPr>
  </w:style>
  <w:style w:type="character" w:customStyle="1" w:styleId="ListLabel370">
    <w:name w:val="ListLabel 370"/>
    <w:qFormat/>
    <w:rPr>
      <w:rFonts w:cs="Wingdings"/>
      <w:sz w:val="20"/>
    </w:rPr>
  </w:style>
  <w:style w:type="character" w:customStyle="1" w:styleId="ListLabel371">
    <w:name w:val="ListLabel 371"/>
    <w:qFormat/>
    <w:rPr>
      <w:rFonts w:cs="Wingdings"/>
      <w:sz w:val="20"/>
    </w:rPr>
  </w:style>
  <w:style w:type="character" w:customStyle="1" w:styleId="ListLabel372">
    <w:name w:val="ListLabel 372"/>
    <w:qFormat/>
    <w:rPr>
      <w:rFonts w:cs="Wingdings"/>
      <w:sz w:val="20"/>
    </w:rPr>
  </w:style>
  <w:style w:type="character" w:customStyle="1" w:styleId="ListLabel373">
    <w:name w:val="ListLabel 373"/>
    <w:qFormat/>
    <w:rPr>
      <w:rFonts w:cs="Wingdings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Symbol"/>
      <w:color w:val="00000A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  <w:b/>
      <w:color w:val="00000A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b/>
      <w:sz w:val="20"/>
      <w:szCs w:val="20"/>
    </w:rPr>
  </w:style>
  <w:style w:type="character" w:customStyle="1" w:styleId="ListLabel412">
    <w:name w:val="ListLabel 412"/>
    <w:qFormat/>
    <w:rPr>
      <w:b/>
      <w:sz w:val="22"/>
    </w:rPr>
  </w:style>
  <w:style w:type="character" w:customStyle="1" w:styleId="ListLabel413">
    <w:name w:val="ListLabel 413"/>
    <w:qFormat/>
    <w:rPr>
      <w:b/>
      <w:sz w:val="22"/>
    </w:rPr>
  </w:style>
  <w:style w:type="character" w:customStyle="1" w:styleId="ListLabel414">
    <w:name w:val="ListLabel 414"/>
    <w:qFormat/>
    <w:rPr>
      <w:b/>
      <w:sz w:val="22"/>
    </w:rPr>
  </w:style>
  <w:style w:type="character" w:customStyle="1" w:styleId="ListLabel415">
    <w:name w:val="ListLabel 415"/>
    <w:qFormat/>
    <w:rPr>
      <w:b/>
      <w:sz w:val="22"/>
    </w:rPr>
  </w:style>
  <w:style w:type="character" w:customStyle="1" w:styleId="ListLabel416">
    <w:name w:val="ListLabel 416"/>
    <w:qFormat/>
    <w:rPr>
      <w:b/>
      <w:sz w:val="22"/>
    </w:rPr>
  </w:style>
  <w:style w:type="character" w:customStyle="1" w:styleId="ListLabel417">
    <w:name w:val="ListLabel 417"/>
    <w:qFormat/>
    <w:rPr>
      <w:b/>
      <w:sz w:val="22"/>
    </w:rPr>
  </w:style>
  <w:style w:type="character" w:customStyle="1" w:styleId="ListLabel418">
    <w:name w:val="ListLabel 418"/>
    <w:qFormat/>
    <w:rPr>
      <w:b/>
      <w:sz w:val="22"/>
    </w:rPr>
  </w:style>
  <w:style w:type="character" w:customStyle="1" w:styleId="ListLabel419">
    <w:name w:val="ListLabel 419"/>
    <w:qFormat/>
    <w:rPr>
      <w:b/>
      <w:sz w:val="22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  <w:sz w:val="20"/>
    </w:rPr>
  </w:style>
  <w:style w:type="character" w:customStyle="1" w:styleId="ListLabel447">
    <w:name w:val="ListLabel 447"/>
    <w:qFormat/>
    <w:rPr>
      <w:rFonts w:cs="Wingdings"/>
      <w:sz w:val="20"/>
    </w:rPr>
  </w:style>
  <w:style w:type="character" w:customStyle="1" w:styleId="ListLabel448">
    <w:name w:val="ListLabel 448"/>
    <w:qFormat/>
    <w:rPr>
      <w:rFonts w:cs="Wingdings"/>
      <w:sz w:val="20"/>
    </w:rPr>
  </w:style>
  <w:style w:type="character" w:customStyle="1" w:styleId="ListLabel449">
    <w:name w:val="ListLabel 449"/>
    <w:qFormat/>
    <w:rPr>
      <w:rFonts w:cs="Wingdings"/>
      <w:sz w:val="20"/>
    </w:rPr>
  </w:style>
  <w:style w:type="character" w:customStyle="1" w:styleId="ListLabel450">
    <w:name w:val="ListLabel 450"/>
    <w:qFormat/>
    <w:rPr>
      <w:rFonts w:cs="Wingdings"/>
      <w:sz w:val="20"/>
    </w:rPr>
  </w:style>
  <w:style w:type="character" w:customStyle="1" w:styleId="ListLabel451">
    <w:name w:val="ListLabel 451"/>
    <w:qFormat/>
    <w:rPr>
      <w:rFonts w:cs="Wingdings"/>
      <w:sz w:val="20"/>
    </w:rPr>
  </w:style>
  <w:style w:type="character" w:customStyle="1" w:styleId="ListLabel452">
    <w:name w:val="ListLabel 452"/>
    <w:qFormat/>
    <w:rPr>
      <w:rFonts w:cs="Wingdings"/>
      <w:sz w:val="20"/>
    </w:rPr>
  </w:style>
  <w:style w:type="character" w:customStyle="1" w:styleId="ListLabel453">
    <w:name w:val="ListLabel 453"/>
    <w:qFormat/>
    <w:rPr>
      <w:rFonts w:cs="Wingdings"/>
      <w:sz w:val="20"/>
    </w:rPr>
  </w:style>
  <w:style w:type="character" w:customStyle="1" w:styleId="ListLabel454">
    <w:name w:val="ListLabel 454"/>
    <w:qFormat/>
    <w:rPr>
      <w:rFonts w:cs="Symbol"/>
      <w:sz w:val="20"/>
    </w:rPr>
  </w:style>
  <w:style w:type="character" w:customStyle="1" w:styleId="ListLabel455">
    <w:name w:val="ListLabel 455"/>
    <w:qFormat/>
    <w:rPr>
      <w:color w:val="000000"/>
      <w:sz w:val="22"/>
    </w:rPr>
  </w:style>
  <w:style w:type="character" w:customStyle="1" w:styleId="ListLabel456">
    <w:name w:val="ListLabel 456"/>
    <w:qFormat/>
    <w:rPr>
      <w:rFonts w:cs="Wingdings"/>
      <w:sz w:val="20"/>
    </w:rPr>
  </w:style>
  <w:style w:type="character" w:customStyle="1" w:styleId="ListLabel457">
    <w:name w:val="ListLabel 457"/>
    <w:qFormat/>
    <w:rPr>
      <w:rFonts w:cs="Wingdings"/>
      <w:sz w:val="20"/>
    </w:rPr>
  </w:style>
  <w:style w:type="character" w:customStyle="1" w:styleId="ListLabel458">
    <w:name w:val="ListLabel 458"/>
    <w:qFormat/>
    <w:rPr>
      <w:rFonts w:cs="Wingdings"/>
      <w:sz w:val="20"/>
    </w:rPr>
  </w:style>
  <w:style w:type="character" w:customStyle="1" w:styleId="ListLabel459">
    <w:name w:val="ListLabel 459"/>
    <w:qFormat/>
    <w:rPr>
      <w:rFonts w:cs="Wingdings"/>
      <w:sz w:val="20"/>
    </w:rPr>
  </w:style>
  <w:style w:type="character" w:customStyle="1" w:styleId="ListLabel460">
    <w:name w:val="ListLabel 460"/>
    <w:qFormat/>
    <w:rPr>
      <w:rFonts w:cs="Wingdings"/>
      <w:sz w:val="20"/>
    </w:rPr>
  </w:style>
  <w:style w:type="character" w:customStyle="1" w:styleId="ListLabel461">
    <w:name w:val="ListLabel 461"/>
    <w:qFormat/>
    <w:rPr>
      <w:rFonts w:cs="Wingdings"/>
      <w:sz w:val="20"/>
    </w:rPr>
  </w:style>
  <w:style w:type="character" w:customStyle="1" w:styleId="ListLabel462">
    <w:name w:val="ListLabel 462"/>
    <w:qFormat/>
    <w:rPr>
      <w:rFonts w:cs="Wingdings"/>
      <w:sz w:val="20"/>
    </w:rPr>
  </w:style>
  <w:style w:type="character" w:customStyle="1" w:styleId="ListLabel463">
    <w:name w:val="ListLabel 463"/>
    <w:qFormat/>
    <w:rPr>
      <w:rFonts w:cs="Symbol"/>
      <w:sz w:val="20"/>
    </w:rPr>
  </w:style>
  <w:style w:type="character" w:customStyle="1" w:styleId="ListLabel464">
    <w:name w:val="ListLabel 464"/>
    <w:qFormat/>
    <w:rPr>
      <w:rFonts w:cs="Courier New"/>
      <w:sz w:val="20"/>
    </w:rPr>
  </w:style>
  <w:style w:type="character" w:customStyle="1" w:styleId="ListLabel465">
    <w:name w:val="ListLabel 465"/>
    <w:qFormat/>
    <w:rPr>
      <w:rFonts w:cs="Wingdings"/>
      <w:sz w:val="20"/>
    </w:rPr>
  </w:style>
  <w:style w:type="character" w:customStyle="1" w:styleId="ListLabel466">
    <w:name w:val="ListLabel 466"/>
    <w:qFormat/>
    <w:rPr>
      <w:rFonts w:cs="Wingdings"/>
      <w:sz w:val="20"/>
    </w:rPr>
  </w:style>
  <w:style w:type="character" w:customStyle="1" w:styleId="ListLabel467">
    <w:name w:val="ListLabel 467"/>
    <w:qFormat/>
    <w:rPr>
      <w:rFonts w:cs="Wingdings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ListLabel470">
    <w:name w:val="ListLabel 470"/>
    <w:qFormat/>
    <w:rPr>
      <w:rFonts w:cs="Wingdings"/>
      <w:sz w:val="20"/>
    </w:rPr>
  </w:style>
  <w:style w:type="character" w:customStyle="1" w:styleId="ListLabel471">
    <w:name w:val="ListLabel 471"/>
    <w:qFormat/>
    <w:rPr>
      <w:rFonts w:cs="Wingdings"/>
      <w:sz w:val="20"/>
    </w:rPr>
  </w:style>
  <w:style w:type="character" w:customStyle="1" w:styleId="ListLabel472">
    <w:name w:val="ListLabel 472"/>
    <w:qFormat/>
    <w:rPr>
      <w:rFonts w:cs="Symbol"/>
      <w:b/>
      <w:sz w:val="20"/>
    </w:rPr>
  </w:style>
  <w:style w:type="character" w:customStyle="1" w:styleId="ListLabel473">
    <w:name w:val="ListLabel 473"/>
    <w:qFormat/>
    <w:rPr>
      <w:rFonts w:cs="Wingdings"/>
      <w:sz w:val="20"/>
    </w:rPr>
  </w:style>
  <w:style w:type="character" w:customStyle="1" w:styleId="ListLabel474">
    <w:name w:val="ListLabel 474"/>
    <w:qFormat/>
    <w:rPr>
      <w:rFonts w:cs="Wingdings"/>
      <w:sz w:val="20"/>
    </w:rPr>
  </w:style>
  <w:style w:type="character" w:customStyle="1" w:styleId="ListLabel475">
    <w:name w:val="ListLabel 475"/>
    <w:qFormat/>
    <w:rPr>
      <w:rFonts w:cs="Wingdings"/>
      <w:sz w:val="20"/>
    </w:rPr>
  </w:style>
  <w:style w:type="character" w:customStyle="1" w:styleId="ListLabel476">
    <w:name w:val="ListLabel 476"/>
    <w:qFormat/>
    <w:rPr>
      <w:rFonts w:cs="Wingdings"/>
      <w:sz w:val="20"/>
    </w:rPr>
  </w:style>
  <w:style w:type="character" w:customStyle="1" w:styleId="ListLabel477">
    <w:name w:val="ListLabel 477"/>
    <w:qFormat/>
    <w:rPr>
      <w:rFonts w:cs="Wingdings"/>
      <w:sz w:val="20"/>
    </w:rPr>
  </w:style>
  <w:style w:type="character" w:customStyle="1" w:styleId="ListLabel478">
    <w:name w:val="ListLabel 478"/>
    <w:qFormat/>
    <w:rPr>
      <w:rFonts w:cs="Wingdings"/>
      <w:sz w:val="20"/>
    </w:rPr>
  </w:style>
  <w:style w:type="character" w:customStyle="1" w:styleId="ListLabel479">
    <w:name w:val="ListLabel 479"/>
    <w:qFormat/>
    <w:rPr>
      <w:rFonts w:cs="Wingdings"/>
      <w:sz w:val="20"/>
    </w:rPr>
  </w:style>
  <w:style w:type="character" w:customStyle="1" w:styleId="ListLabel480">
    <w:name w:val="ListLabel 480"/>
    <w:qFormat/>
    <w:rPr>
      <w:rFonts w:cs="Symbol"/>
      <w:color w:val="00000A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  <w:b/>
      <w:color w:val="00000A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b/>
      <w:sz w:val="20"/>
      <w:szCs w:val="20"/>
    </w:rPr>
  </w:style>
  <w:style w:type="character" w:customStyle="1" w:styleId="ListLabel516">
    <w:name w:val="ListLabel 516"/>
    <w:qFormat/>
    <w:rPr>
      <w:b/>
      <w:sz w:val="22"/>
    </w:rPr>
  </w:style>
  <w:style w:type="character" w:customStyle="1" w:styleId="ListLabel517">
    <w:name w:val="ListLabel 517"/>
    <w:qFormat/>
    <w:rPr>
      <w:b/>
      <w:sz w:val="22"/>
    </w:rPr>
  </w:style>
  <w:style w:type="character" w:customStyle="1" w:styleId="ListLabel518">
    <w:name w:val="ListLabel 518"/>
    <w:qFormat/>
    <w:rPr>
      <w:b/>
      <w:sz w:val="22"/>
    </w:rPr>
  </w:style>
  <w:style w:type="character" w:customStyle="1" w:styleId="ListLabel519">
    <w:name w:val="ListLabel 519"/>
    <w:qFormat/>
    <w:rPr>
      <w:b/>
      <w:sz w:val="22"/>
    </w:rPr>
  </w:style>
  <w:style w:type="character" w:customStyle="1" w:styleId="ListLabel520">
    <w:name w:val="ListLabel 520"/>
    <w:qFormat/>
    <w:rPr>
      <w:b/>
      <w:sz w:val="22"/>
    </w:rPr>
  </w:style>
  <w:style w:type="character" w:customStyle="1" w:styleId="ListLabel521">
    <w:name w:val="ListLabel 521"/>
    <w:qFormat/>
    <w:rPr>
      <w:b/>
      <w:sz w:val="22"/>
    </w:rPr>
  </w:style>
  <w:style w:type="character" w:customStyle="1" w:styleId="ListLabel522">
    <w:name w:val="ListLabel 522"/>
    <w:qFormat/>
    <w:rPr>
      <w:b/>
      <w:sz w:val="22"/>
    </w:rPr>
  </w:style>
  <w:style w:type="character" w:customStyle="1" w:styleId="ListLabel523">
    <w:name w:val="ListLabel 523"/>
    <w:qFormat/>
    <w:rPr>
      <w:b/>
      <w:sz w:val="22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b/>
      <w:sz w:val="20"/>
      <w:szCs w:val="20"/>
    </w:rPr>
  </w:style>
  <w:style w:type="character" w:customStyle="1" w:styleId="ListLabel568">
    <w:name w:val="ListLabel 568"/>
    <w:qFormat/>
    <w:rPr>
      <w:b/>
      <w:sz w:val="22"/>
    </w:rPr>
  </w:style>
  <w:style w:type="character" w:customStyle="1" w:styleId="ListLabel569">
    <w:name w:val="ListLabel 569"/>
    <w:qFormat/>
    <w:rPr>
      <w:b/>
      <w:sz w:val="22"/>
    </w:rPr>
  </w:style>
  <w:style w:type="character" w:customStyle="1" w:styleId="ListLabel570">
    <w:name w:val="ListLabel 570"/>
    <w:qFormat/>
    <w:rPr>
      <w:b/>
      <w:sz w:val="22"/>
    </w:rPr>
  </w:style>
  <w:style w:type="character" w:customStyle="1" w:styleId="ListLabel571">
    <w:name w:val="ListLabel 571"/>
    <w:qFormat/>
    <w:rPr>
      <w:b/>
      <w:sz w:val="22"/>
    </w:rPr>
  </w:style>
  <w:style w:type="character" w:customStyle="1" w:styleId="ListLabel572">
    <w:name w:val="ListLabel 572"/>
    <w:qFormat/>
    <w:rPr>
      <w:b/>
      <w:sz w:val="22"/>
    </w:rPr>
  </w:style>
  <w:style w:type="character" w:customStyle="1" w:styleId="ListLabel573">
    <w:name w:val="ListLabel 573"/>
    <w:qFormat/>
    <w:rPr>
      <w:b/>
      <w:sz w:val="22"/>
    </w:rPr>
  </w:style>
  <w:style w:type="character" w:customStyle="1" w:styleId="ListLabel574">
    <w:name w:val="ListLabel 574"/>
    <w:qFormat/>
    <w:rPr>
      <w:b/>
      <w:sz w:val="22"/>
    </w:rPr>
  </w:style>
  <w:style w:type="character" w:customStyle="1" w:styleId="ListLabel575">
    <w:name w:val="ListLabel 575"/>
    <w:qFormat/>
    <w:rPr>
      <w:b/>
      <w:sz w:val="22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Courier New"/>
    </w:rPr>
  </w:style>
  <w:style w:type="character" w:customStyle="1" w:styleId="ListLabel595">
    <w:name w:val="ListLabel 595"/>
    <w:qFormat/>
    <w:rPr>
      <w:rFonts w:cs="Wingdings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b/>
      <w:sz w:val="20"/>
      <w:szCs w:val="20"/>
    </w:rPr>
  </w:style>
  <w:style w:type="character" w:customStyle="1" w:styleId="ListLabel620">
    <w:name w:val="ListLabel 620"/>
    <w:qFormat/>
    <w:rPr>
      <w:b/>
      <w:sz w:val="22"/>
    </w:rPr>
  </w:style>
  <w:style w:type="character" w:customStyle="1" w:styleId="ListLabel621">
    <w:name w:val="ListLabel 621"/>
    <w:qFormat/>
    <w:rPr>
      <w:b/>
      <w:sz w:val="22"/>
    </w:rPr>
  </w:style>
  <w:style w:type="character" w:customStyle="1" w:styleId="ListLabel622">
    <w:name w:val="ListLabel 622"/>
    <w:qFormat/>
    <w:rPr>
      <w:b/>
      <w:sz w:val="22"/>
    </w:rPr>
  </w:style>
  <w:style w:type="character" w:customStyle="1" w:styleId="ListLabel623">
    <w:name w:val="ListLabel 623"/>
    <w:qFormat/>
    <w:rPr>
      <w:b/>
      <w:sz w:val="22"/>
    </w:rPr>
  </w:style>
  <w:style w:type="character" w:customStyle="1" w:styleId="ListLabel624">
    <w:name w:val="ListLabel 624"/>
    <w:qFormat/>
    <w:rPr>
      <w:b/>
      <w:sz w:val="22"/>
    </w:rPr>
  </w:style>
  <w:style w:type="character" w:customStyle="1" w:styleId="ListLabel625">
    <w:name w:val="ListLabel 625"/>
    <w:qFormat/>
    <w:rPr>
      <w:b/>
      <w:sz w:val="22"/>
    </w:rPr>
  </w:style>
  <w:style w:type="character" w:customStyle="1" w:styleId="ListLabel626">
    <w:name w:val="ListLabel 626"/>
    <w:qFormat/>
    <w:rPr>
      <w:b/>
      <w:sz w:val="22"/>
    </w:rPr>
  </w:style>
  <w:style w:type="character" w:customStyle="1" w:styleId="ListLabel627">
    <w:name w:val="ListLabel 627"/>
    <w:qFormat/>
    <w:rPr>
      <w:b/>
      <w:sz w:val="22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cs="Symbol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cs="Symbol"/>
    </w:rPr>
  </w:style>
  <w:style w:type="character" w:customStyle="1" w:styleId="ListLabel640">
    <w:name w:val="ListLabel 640"/>
    <w:qFormat/>
    <w:rPr>
      <w:rFonts w:cs="Courier New"/>
    </w:rPr>
  </w:style>
  <w:style w:type="character" w:customStyle="1" w:styleId="ListLabel641">
    <w:name w:val="ListLabel 641"/>
    <w:qFormat/>
    <w:rPr>
      <w:rFonts w:cs="Wingdings"/>
    </w:rPr>
  </w:style>
  <w:style w:type="character" w:customStyle="1" w:styleId="ListLabel642">
    <w:name w:val="ListLabel 642"/>
    <w:qFormat/>
    <w:rPr>
      <w:rFonts w:cs="Symbol"/>
    </w:rPr>
  </w:style>
  <w:style w:type="character" w:customStyle="1" w:styleId="ListLabel643">
    <w:name w:val="ListLabel 643"/>
    <w:qFormat/>
    <w:rPr>
      <w:rFonts w:cs="Courier New"/>
    </w:rPr>
  </w:style>
  <w:style w:type="character" w:customStyle="1" w:styleId="ListLabel644">
    <w:name w:val="ListLabel 644"/>
    <w:qFormat/>
    <w:rPr>
      <w:rFonts w:cs="Wingdings"/>
    </w:rPr>
  </w:style>
  <w:style w:type="character" w:customStyle="1" w:styleId="ListLabel645">
    <w:name w:val="ListLabel 645"/>
    <w:qFormat/>
    <w:rPr>
      <w:rFonts w:cs="Symbol"/>
    </w:rPr>
  </w:style>
  <w:style w:type="character" w:customStyle="1" w:styleId="ListLabel646">
    <w:name w:val="ListLabel 646"/>
    <w:qFormat/>
    <w:rPr>
      <w:rFonts w:cs="Courier New"/>
    </w:rPr>
  </w:style>
  <w:style w:type="character" w:customStyle="1" w:styleId="ListLabel647">
    <w:name w:val="ListLabel 647"/>
    <w:qFormat/>
    <w:rPr>
      <w:rFonts w:cs="Wingdings"/>
    </w:rPr>
  </w:style>
  <w:style w:type="character" w:customStyle="1" w:styleId="ListLabel648">
    <w:name w:val="ListLabel 648"/>
    <w:qFormat/>
    <w:rPr>
      <w:rFonts w:cs="Symbol"/>
    </w:rPr>
  </w:style>
  <w:style w:type="character" w:customStyle="1" w:styleId="ListLabel649">
    <w:name w:val="ListLabel 649"/>
    <w:qFormat/>
    <w:rPr>
      <w:rFonts w:cs="Courier New"/>
    </w:rPr>
  </w:style>
  <w:style w:type="character" w:customStyle="1" w:styleId="ListLabel650">
    <w:name w:val="ListLabel 650"/>
    <w:qFormat/>
    <w:rPr>
      <w:rFonts w:cs="Wingdings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cs="Symbol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cs="Symbol"/>
    </w:rPr>
  </w:style>
  <w:style w:type="character" w:customStyle="1" w:styleId="ListLabel669">
    <w:name w:val="ListLabel 669"/>
    <w:qFormat/>
    <w:rPr>
      <w:rFonts w:cs="Courier New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b/>
      <w:sz w:val="20"/>
      <w:szCs w:val="20"/>
    </w:rPr>
  </w:style>
  <w:style w:type="character" w:customStyle="1" w:styleId="ListLabel672">
    <w:name w:val="ListLabel 672"/>
    <w:qFormat/>
    <w:rPr>
      <w:b/>
      <w:sz w:val="22"/>
    </w:rPr>
  </w:style>
  <w:style w:type="character" w:customStyle="1" w:styleId="ListLabel673">
    <w:name w:val="ListLabel 673"/>
    <w:qFormat/>
    <w:rPr>
      <w:b/>
      <w:sz w:val="22"/>
    </w:rPr>
  </w:style>
  <w:style w:type="character" w:customStyle="1" w:styleId="ListLabel674">
    <w:name w:val="ListLabel 674"/>
    <w:qFormat/>
    <w:rPr>
      <w:b/>
      <w:sz w:val="22"/>
    </w:rPr>
  </w:style>
  <w:style w:type="character" w:customStyle="1" w:styleId="ListLabel675">
    <w:name w:val="ListLabel 675"/>
    <w:qFormat/>
    <w:rPr>
      <w:b/>
      <w:sz w:val="22"/>
    </w:rPr>
  </w:style>
  <w:style w:type="character" w:customStyle="1" w:styleId="ListLabel676">
    <w:name w:val="ListLabel 676"/>
    <w:qFormat/>
    <w:rPr>
      <w:b/>
      <w:sz w:val="22"/>
    </w:rPr>
  </w:style>
  <w:style w:type="character" w:customStyle="1" w:styleId="ListLabel677">
    <w:name w:val="ListLabel 677"/>
    <w:qFormat/>
    <w:rPr>
      <w:b/>
      <w:sz w:val="22"/>
    </w:rPr>
  </w:style>
  <w:style w:type="character" w:customStyle="1" w:styleId="ListLabel678">
    <w:name w:val="ListLabel 678"/>
    <w:qFormat/>
    <w:rPr>
      <w:b/>
      <w:sz w:val="22"/>
    </w:rPr>
  </w:style>
  <w:style w:type="character" w:customStyle="1" w:styleId="ListLabel679">
    <w:name w:val="ListLabel 679"/>
    <w:qFormat/>
    <w:rPr>
      <w:b/>
      <w:sz w:val="22"/>
    </w:rPr>
  </w:style>
  <w:style w:type="character" w:customStyle="1" w:styleId="ListLabel680">
    <w:name w:val="ListLabel 680"/>
    <w:qFormat/>
    <w:rPr>
      <w:rFonts w:cs="Symbol"/>
    </w:rPr>
  </w:style>
  <w:style w:type="character" w:customStyle="1" w:styleId="ListLabel681">
    <w:name w:val="ListLabel 681"/>
    <w:qFormat/>
    <w:rPr>
      <w:rFonts w:cs="Courier New"/>
    </w:rPr>
  </w:style>
  <w:style w:type="character" w:customStyle="1" w:styleId="ListLabel682">
    <w:name w:val="ListLabel 682"/>
    <w:qFormat/>
    <w:rPr>
      <w:rFonts w:cs="Wingdings"/>
    </w:rPr>
  </w:style>
  <w:style w:type="character" w:customStyle="1" w:styleId="ListLabel683">
    <w:name w:val="ListLabel 683"/>
    <w:qFormat/>
    <w:rPr>
      <w:rFonts w:cs="Symbol"/>
    </w:rPr>
  </w:style>
  <w:style w:type="character" w:customStyle="1" w:styleId="ListLabel684">
    <w:name w:val="ListLabel 684"/>
    <w:qFormat/>
    <w:rPr>
      <w:rFonts w:cs="Courier New"/>
    </w:rPr>
  </w:style>
  <w:style w:type="character" w:customStyle="1" w:styleId="ListLabel685">
    <w:name w:val="ListLabel 685"/>
    <w:qFormat/>
    <w:rPr>
      <w:rFonts w:cs="Wingdings"/>
    </w:rPr>
  </w:style>
  <w:style w:type="character" w:customStyle="1" w:styleId="ListLabel686">
    <w:name w:val="ListLabel 686"/>
    <w:qFormat/>
    <w:rPr>
      <w:rFonts w:cs="Symbol"/>
    </w:rPr>
  </w:style>
  <w:style w:type="character" w:customStyle="1" w:styleId="ListLabel687">
    <w:name w:val="ListLabel 687"/>
    <w:qFormat/>
    <w:rPr>
      <w:rFonts w:cs="Courier New"/>
    </w:rPr>
  </w:style>
  <w:style w:type="character" w:customStyle="1" w:styleId="ListLabel688">
    <w:name w:val="ListLabel 688"/>
    <w:qFormat/>
    <w:rPr>
      <w:rFonts w:cs="Wingdings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Symbol"/>
    </w:rPr>
  </w:style>
  <w:style w:type="character" w:customStyle="1" w:styleId="ListLabel695">
    <w:name w:val="ListLabel 695"/>
    <w:qFormat/>
    <w:rPr>
      <w:rFonts w:cs="Courier New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Courier New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cs="Symbol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cs="Symbol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b/>
      <w:sz w:val="20"/>
      <w:szCs w:val="20"/>
    </w:rPr>
  </w:style>
  <w:style w:type="character" w:customStyle="1" w:styleId="ListLabel724">
    <w:name w:val="ListLabel 724"/>
    <w:qFormat/>
    <w:rPr>
      <w:b/>
      <w:sz w:val="22"/>
    </w:rPr>
  </w:style>
  <w:style w:type="character" w:customStyle="1" w:styleId="ListLabel725">
    <w:name w:val="ListLabel 725"/>
    <w:qFormat/>
    <w:rPr>
      <w:b/>
      <w:sz w:val="22"/>
    </w:rPr>
  </w:style>
  <w:style w:type="character" w:customStyle="1" w:styleId="ListLabel726">
    <w:name w:val="ListLabel 726"/>
    <w:qFormat/>
    <w:rPr>
      <w:b/>
      <w:sz w:val="22"/>
    </w:rPr>
  </w:style>
  <w:style w:type="character" w:customStyle="1" w:styleId="ListLabel727">
    <w:name w:val="ListLabel 727"/>
    <w:qFormat/>
    <w:rPr>
      <w:b/>
      <w:sz w:val="22"/>
    </w:rPr>
  </w:style>
  <w:style w:type="character" w:customStyle="1" w:styleId="ListLabel728">
    <w:name w:val="ListLabel 728"/>
    <w:qFormat/>
    <w:rPr>
      <w:b/>
      <w:sz w:val="22"/>
    </w:rPr>
  </w:style>
  <w:style w:type="character" w:customStyle="1" w:styleId="ListLabel729">
    <w:name w:val="ListLabel 729"/>
    <w:qFormat/>
    <w:rPr>
      <w:b/>
      <w:sz w:val="22"/>
    </w:rPr>
  </w:style>
  <w:style w:type="character" w:customStyle="1" w:styleId="ListLabel730">
    <w:name w:val="ListLabel 730"/>
    <w:qFormat/>
    <w:rPr>
      <w:b/>
      <w:sz w:val="22"/>
    </w:rPr>
  </w:style>
  <w:style w:type="character" w:customStyle="1" w:styleId="ListLabel731">
    <w:name w:val="ListLabel 731"/>
    <w:qFormat/>
    <w:rPr>
      <w:b/>
      <w:sz w:val="22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Symbol"/>
    </w:rPr>
  </w:style>
  <w:style w:type="character" w:customStyle="1" w:styleId="ListLabel739">
    <w:name w:val="ListLabel 739"/>
    <w:qFormat/>
    <w:rPr>
      <w:rFonts w:cs="Courier New"/>
    </w:rPr>
  </w:style>
  <w:style w:type="character" w:customStyle="1" w:styleId="ListLabel740">
    <w:name w:val="ListLabel 740"/>
    <w:qFormat/>
    <w:rPr>
      <w:rFonts w:cs="Wingdings"/>
    </w:rPr>
  </w:style>
  <w:style w:type="character" w:customStyle="1" w:styleId="ListLabel741">
    <w:name w:val="ListLabel 741"/>
    <w:qFormat/>
    <w:rPr>
      <w:rFonts w:cs="Symbol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Symbol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Symbol"/>
    </w:rPr>
  </w:style>
  <w:style w:type="character" w:customStyle="1" w:styleId="ListLabel747">
    <w:name w:val="ListLabel 747"/>
    <w:qFormat/>
    <w:rPr>
      <w:rFonts w:cs="Courier New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Symbol"/>
    </w:rPr>
  </w:style>
  <w:style w:type="character" w:customStyle="1" w:styleId="ListLabel750">
    <w:name w:val="ListLabel 750"/>
    <w:qFormat/>
    <w:rPr>
      <w:rFonts w:cs="Courier New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cs="Symbol"/>
    </w:rPr>
  </w:style>
  <w:style w:type="character" w:customStyle="1" w:styleId="ListLabel753">
    <w:name w:val="ListLabel 753"/>
    <w:qFormat/>
    <w:rPr>
      <w:rFonts w:cs="Courier New"/>
    </w:rPr>
  </w:style>
  <w:style w:type="character" w:customStyle="1" w:styleId="ListLabel754">
    <w:name w:val="ListLabel 754"/>
    <w:qFormat/>
    <w:rPr>
      <w:rFonts w:cs="Wingdings"/>
    </w:rPr>
  </w:style>
  <w:style w:type="character" w:customStyle="1" w:styleId="ListLabel755">
    <w:name w:val="ListLabel 755"/>
    <w:qFormat/>
    <w:rPr>
      <w:rFonts w:cs="Symbol"/>
    </w:rPr>
  </w:style>
  <w:style w:type="character" w:customStyle="1" w:styleId="ListLabel756">
    <w:name w:val="ListLabel 756"/>
    <w:qFormat/>
    <w:rPr>
      <w:rFonts w:cs="Courier New"/>
    </w:rPr>
  </w:style>
  <w:style w:type="character" w:customStyle="1" w:styleId="ListLabel757">
    <w:name w:val="ListLabel 757"/>
    <w:qFormat/>
    <w:rPr>
      <w:rFonts w:cs="Wingdings"/>
    </w:rPr>
  </w:style>
  <w:style w:type="character" w:customStyle="1" w:styleId="ListLabel758">
    <w:name w:val="ListLabel 758"/>
    <w:qFormat/>
    <w:rPr>
      <w:rFonts w:cs="Symbol"/>
    </w:rPr>
  </w:style>
  <w:style w:type="character" w:customStyle="1" w:styleId="ListLabel759">
    <w:name w:val="ListLabel 759"/>
    <w:qFormat/>
    <w:rPr>
      <w:rFonts w:cs="Courier New"/>
    </w:rPr>
  </w:style>
  <w:style w:type="character" w:customStyle="1" w:styleId="ListLabel760">
    <w:name w:val="ListLabel 760"/>
    <w:qFormat/>
    <w:rPr>
      <w:rFonts w:cs="Wingdings"/>
    </w:rPr>
  </w:style>
  <w:style w:type="character" w:customStyle="1" w:styleId="ListLabel761">
    <w:name w:val="ListLabel 761"/>
    <w:qFormat/>
    <w:rPr>
      <w:rFonts w:cs="Symbol"/>
    </w:rPr>
  </w:style>
  <w:style w:type="character" w:customStyle="1" w:styleId="ListLabel762">
    <w:name w:val="ListLabel 762"/>
    <w:qFormat/>
    <w:rPr>
      <w:rFonts w:cs="Courier New"/>
    </w:rPr>
  </w:style>
  <w:style w:type="character" w:customStyle="1" w:styleId="ListLabel763">
    <w:name w:val="ListLabel 763"/>
    <w:qFormat/>
    <w:rPr>
      <w:rFonts w:cs="Wingdings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cs="Courier New"/>
    </w:rPr>
  </w:style>
  <w:style w:type="character" w:customStyle="1" w:styleId="ListLabel766">
    <w:name w:val="ListLabel 766"/>
    <w:qFormat/>
    <w:rPr>
      <w:rFonts w:cs="Wingdings"/>
    </w:rPr>
  </w:style>
  <w:style w:type="character" w:customStyle="1" w:styleId="ListLabel767">
    <w:name w:val="ListLabel 767"/>
    <w:qFormat/>
    <w:rPr>
      <w:rFonts w:cs="Symbol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b/>
      <w:sz w:val="20"/>
      <w:szCs w:val="20"/>
    </w:rPr>
  </w:style>
  <w:style w:type="character" w:customStyle="1" w:styleId="ListLabel776">
    <w:name w:val="ListLabel 776"/>
    <w:qFormat/>
    <w:rPr>
      <w:b/>
      <w:sz w:val="22"/>
    </w:rPr>
  </w:style>
  <w:style w:type="character" w:customStyle="1" w:styleId="ListLabel777">
    <w:name w:val="ListLabel 777"/>
    <w:qFormat/>
    <w:rPr>
      <w:b/>
      <w:sz w:val="22"/>
    </w:rPr>
  </w:style>
  <w:style w:type="character" w:customStyle="1" w:styleId="ListLabel778">
    <w:name w:val="ListLabel 778"/>
    <w:qFormat/>
    <w:rPr>
      <w:b/>
      <w:sz w:val="22"/>
    </w:rPr>
  </w:style>
  <w:style w:type="character" w:customStyle="1" w:styleId="ListLabel779">
    <w:name w:val="ListLabel 779"/>
    <w:qFormat/>
    <w:rPr>
      <w:b/>
      <w:sz w:val="22"/>
    </w:rPr>
  </w:style>
  <w:style w:type="character" w:customStyle="1" w:styleId="ListLabel780">
    <w:name w:val="ListLabel 780"/>
    <w:qFormat/>
    <w:rPr>
      <w:b/>
      <w:sz w:val="22"/>
    </w:rPr>
  </w:style>
  <w:style w:type="character" w:customStyle="1" w:styleId="ListLabel781">
    <w:name w:val="ListLabel 781"/>
    <w:qFormat/>
    <w:rPr>
      <w:b/>
      <w:sz w:val="22"/>
    </w:rPr>
  </w:style>
  <w:style w:type="character" w:customStyle="1" w:styleId="ListLabel782">
    <w:name w:val="ListLabel 782"/>
    <w:qFormat/>
    <w:rPr>
      <w:b/>
      <w:sz w:val="22"/>
    </w:rPr>
  </w:style>
  <w:style w:type="character" w:customStyle="1" w:styleId="ListLabel783">
    <w:name w:val="ListLabel 783"/>
    <w:qFormat/>
    <w:rPr>
      <w:b/>
      <w:sz w:val="22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Wingdings"/>
    </w:rPr>
  </w:style>
  <w:style w:type="character" w:customStyle="1" w:styleId="ListLabel795">
    <w:name w:val="ListLabel 795"/>
    <w:qFormat/>
    <w:rPr>
      <w:rFonts w:cs="Symbol"/>
    </w:rPr>
  </w:style>
  <w:style w:type="character" w:customStyle="1" w:styleId="ListLabel796">
    <w:name w:val="ListLabel 796"/>
    <w:qFormat/>
    <w:rPr>
      <w:rFonts w:cs="Courier New"/>
    </w:rPr>
  </w:style>
  <w:style w:type="character" w:customStyle="1" w:styleId="ListLabel797">
    <w:name w:val="ListLabel 797"/>
    <w:qFormat/>
    <w:rPr>
      <w:rFonts w:cs="Wingdings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Courier New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Symbol"/>
    </w:rPr>
  </w:style>
  <w:style w:type="character" w:customStyle="1" w:styleId="ListLabel802">
    <w:name w:val="ListLabel 802"/>
    <w:qFormat/>
    <w:rPr>
      <w:rFonts w:cs="Courier New"/>
    </w:rPr>
  </w:style>
  <w:style w:type="character" w:customStyle="1" w:styleId="ListLabel803">
    <w:name w:val="ListLabel 803"/>
    <w:qFormat/>
    <w:rPr>
      <w:rFonts w:cs="Wingdings"/>
    </w:rPr>
  </w:style>
  <w:style w:type="character" w:customStyle="1" w:styleId="ListLabel804">
    <w:name w:val="ListLabel 804"/>
    <w:qFormat/>
    <w:rPr>
      <w:rFonts w:cs="Symbol"/>
    </w:rPr>
  </w:style>
  <w:style w:type="character" w:customStyle="1" w:styleId="ListLabel805">
    <w:name w:val="ListLabel 805"/>
    <w:qFormat/>
    <w:rPr>
      <w:rFonts w:cs="Courier New"/>
    </w:rPr>
  </w:style>
  <w:style w:type="character" w:customStyle="1" w:styleId="ListLabel806">
    <w:name w:val="ListLabel 806"/>
    <w:qFormat/>
    <w:rPr>
      <w:rFonts w:cs="Wingdings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rFonts w:cs="Symbol"/>
    </w:rPr>
  </w:style>
  <w:style w:type="character" w:customStyle="1" w:styleId="ListLabel811">
    <w:name w:val="ListLabel 811"/>
    <w:qFormat/>
    <w:rPr>
      <w:rFonts w:cs="Courier New"/>
    </w:rPr>
  </w:style>
  <w:style w:type="character" w:customStyle="1" w:styleId="ListLabel812">
    <w:name w:val="ListLabel 812"/>
    <w:qFormat/>
    <w:rPr>
      <w:rFonts w:cs="Wingdings"/>
    </w:rPr>
  </w:style>
  <w:style w:type="character" w:customStyle="1" w:styleId="ListLabel813">
    <w:name w:val="ListLabel 813"/>
    <w:qFormat/>
    <w:rPr>
      <w:rFonts w:cs="Symbol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Wingdings"/>
    </w:rPr>
  </w:style>
  <w:style w:type="character" w:customStyle="1" w:styleId="ListLabel821">
    <w:name w:val="ListLabel 821"/>
    <w:qFormat/>
    <w:rPr>
      <w:rFonts w:cs="Symbol"/>
    </w:rPr>
  </w:style>
  <w:style w:type="character" w:customStyle="1" w:styleId="ListLabel822">
    <w:name w:val="ListLabel 822"/>
    <w:qFormat/>
    <w:rPr>
      <w:rFonts w:cs="Courier New"/>
    </w:rPr>
  </w:style>
  <w:style w:type="character" w:customStyle="1" w:styleId="ListLabel823">
    <w:name w:val="ListLabel 823"/>
    <w:qFormat/>
    <w:rPr>
      <w:rFonts w:cs="Wingdings"/>
    </w:rPr>
  </w:style>
  <w:style w:type="character" w:customStyle="1" w:styleId="ListLabel824">
    <w:name w:val="ListLabel 824"/>
    <w:qFormat/>
    <w:rPr>
      <w:rFonts w:cs="Symbol"/>
    </w:rPr>
  </w:style>
  <w:style w:type="character" w:customStyle="1" w:styleId="ListLabel825">
    <w:name w:val="ListLabel 825"/>
    <w:qFormat/>
    <w:rPr>
      <w:rFonts w:cs="Courier New"/>
    </w:rPr>
  </w:style>
  <w:style w:type="character" w:customStyle="1" w:styleId="ListLabel826">
    <w:name w:val="ListLabel 826"/>
    <w:qFormat/>
    <w:rPr>
      <w:rFonts w:cs="Wingdings"/>
    </w:rPr>
  </w:style>
  <w:style w:type="character" w:customStyle="1" w:styleId="ListLabel827">
    <w:name w:val="ListLabel 827"/>
    <w:qFormat/>
    <w:rPr>
      <w:b/>
      <w:sz w:val="20"/>
      <w:szCs w:val="20"/>
    </w:rPr>
  </w:style>
  <w:style w:type="character" w:customStyle="1" w:styleId="ListLabel828">
    <w:name w:val="ListLabel 828"/>
    <w:qFormat/>
    <w:rPr>
      <w:b/>
      <w:sz w:val="22"/>
    </w:rPr>
  </w:style>
  <w:style w:type="character" w:customStyle="1" w:styleId="ListLabel829">
    <w:name w:val="ListLabel 829"/>
    <w:qFormat/>
    <w:rPr>
      <w:b/>
      <w:sz w:val="22"/>
    </w:rPr>
  </w:style>
  <w:style w:type="character" w:customStyle="1" w:styleId="ListLabel830">
    <w:name w:val="ListLabel 830"/>
    <w:qFormat/>
    <w:rPr>
      <w:b/>
      <w:sz w:val="22"/>
    </w:rPr>
  </w:style>
  <w:style w:type="character" w:customStyle="1" w:styleId="ListLabel831">
    <w:name w:val="ListLabel 831"/>
    <w:qFormat/>
    <w:rPr>
      <w:b/>
      <w:sz w:val="22"/>
    </w:rPr>
  </w:style>
  <w:style w:type="character" w:customStyle="1" w:styleId="ListLabel832">
    <w:name w:val="ListLabel 832"/>
    <w:qFormat/>
    <w:rPr>
      <w:b/>
      <w:sz w:val="22"/>
    </w:rPr>
  </w:style>
  <w:style w:type="character" w:customStyle="1" w:styleId="ListLabel833">
    <w:name w:val="ListLabel 833"/>
    <w:qFormat/>
    <w:rPr>
      <w:b/>
      <w:sz w:val="22"/>
    </w:rPr>
  </w:style>
  <w:style w:type="character" w:customStyle="1" w:styleId="ListLabel834">
    <w:name w:val="ListLabel 834"/>
    <w:qFormat/>
    <w:rPr>
      <w:b/>
      <w:sz w:val="22"/>
    </w:rPr>
  </w:style>
  <w:style w:type="character" w:customStyle="1" w:styleId="ListLabel835">
    <w:name w:val="ListLabel 835"/>
    <w:qFormat/>
    <w:rPr>
      <w:b/>
      <w:sz w:val="22"/>
    </w:rPr>
  </w:style>
  <w:style w:type="character" w:customStyle="1" w:styleId="ListLabel836">
    <w:name w:val="ListLabel 836"/>
    <w:qFormat/>
    <w:rPr>
      <w:rFonts w:cs="Symbol"/>
    </w:rPr>
  </w:style>
  <w:style w:type="character" w:customStyle="1" w:styleId="ListLabel837">
    <w:name w:val="ListLabel 837"/>
    <w:qFormat/>
    <w:rPr>
      <w:rFonts w:cs="Courier New"/>
    </w:rPr>
  </w:style>
  <w:style w:type="character" w:customStyle="1" w:styleId="ListLabel838">
    <w:name w:val="ListLabel 838"/>
    <w:qFormat/>
    <w:rPr>
      <w:rFonts w:cs="Wingdings"/>
    </w:rPr>
  </w:style>
  <w:style w:type="character" w:customStyle="1" w:styleId="ListLabel839">
    <w:name w:val="ListLabel 839"/>
    <w:qFormat/>
    <w:rPr>
      <w:rFonts w:cs="Symbol"/>
    </w:rPr>
  </w:style>
  <w:style w:type="character" w:customStyle="1" w:styleId="ListLabel840">
    <w:name w:val="ListLabel 840"/>
    <w:qFormat/>
    <w:rPr>
      <w:rFonts w:cs="Courier New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Symbol"/>
    </w:rPr>
  </w:style>
  <w:style w:type="character" w:customStyle="1" w:styleId="ListLabel843">
    <w:name w:val="ListLabel 843"/>
    <w:qFormat/>
    <w:rPr>
      <w:rFonts w:cs="Courier New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cs="Symbol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Symbol"/>
    </w:rPr>
  </w:style>
  <w:style w:type="character" w:customStyle="1" w:styleId="ListLabel848">
    <w:name w:val="ListLabel 848"/>
    <w:qFormat/>
    <w:rPr>
      <w:rFonts w:cs="Courier New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Courier New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Symbol"/>
    </w:rPr>
  </w:style>
  <w:style w:type="character" w:customStyle="1" w:styleId="ListLabel874">
    <w:name w:val="ListLabel 874"/>
    <w:qFormat/>
    <w:rPr>
      <w:rFonts w:cs="Courier New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cs="Symbol"/>
    </w:rPr>
  </w:style>
  <w:style w:type="character" w:customStyle="1" w:styleId="ListLabel877">
    <w:name w:val="ListLabel 877"/>
    <w:qFormat/>
    <w:rPr>
      <w:rFonts w:cs="Courier New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b/>
      <w:sz w:val="20"/>
      <w:szCs w:val="20"/>
    </w:rPr>
  </w:style>
  <w:style w:type="character" w:customStyle="1" w:styleId="ListLabel880">
    <w:name w:val="ListLabel 880"/>
    <w:qFormat/>
    <w:rPr>
      <w:b/>
      <w:sz w:val="22"/>
    </w:rPr>
  </w:style>
  <w:style w:type="character" w:customStyle="1" w:styleId="ListLabel881">
    <w:name w:val="ListLabel 881"/>
    <w:qFormat/>
    <w:rPr>
      <w:b/>
      <w:sz w:val="22"/>
    </w:rPr>
  </w:style>
  <w:style w:type="character" w:customStyle="1" w:styleId="ListLabel882">
    <w:name w:val="ListLabel 882"/>
    <w:qFormat/>
    <w:rPr>
      <w:b/>
      <w:sz w:val="22"/>
    </w:rPr>
  </w:style>
  <w:style w:type="character" w:customStyle="1" w:styleId="ListLabel883">
    <w:name w:val="ListLabel 883"/>
    <w:qFormat/>
    <w:rPr>
      <w:b/>
      <w:sz w:val="22"/>
    </w:rPr>
  </w:style>
  <w:style w:type="character" w:customStyle="1" w:styleId="ListLabel884">
    <w:name w:val="ListLabel 884"/>
    <w:qFormat/>
    <w:rPr>
      <w:b/>
      <w:sz w:val="22"/>
    </w:rPr>
  </w:style>
  <w:style w:type="character" w:customStyle="1" w:styleId="ListLabel885">
    <w:name w:val="ListLabel 885"/>
    <w:qFormat/>
    <w:rPr>
      <w:b/>
      <w:sz w:val="22"/>
    </w:rPr>
  </w:style>
  <w:style w:type="character" w:customStyle="1" w:styleId="ListLabel886">
    <w:name w:val="ListLabel 886"/>
    <w:qFormat/>
    <w:rPr>
      <w:b/>
      <w:sz w:val="22"/>
    </w:rPr>
  </w:style>
  <w:style w:type="character" w:customStyle="1" w:styleId="ListLabel887">
    <w:name w:val="ListLabel 887"/>
    <w:qFormat/>
    <w:rPr>
      <w:b/>
      <w:sz w:val="22"/>
    </w:rPr>
  </w:style>
  <w:style w:type="character" w:customStyle="1" w:styleId="ListLabel888">
    <w:name w:val="ListLabel 888"/>
    <w:qFormat/>
    <w:rPr>
      <w:rFonts w:cs="Symbol"/>
    </w:rPr>
  </w:style>
  <w:style w:type="character" w:customStyle="1" w:styleId="ListLabel889">
    <w:name w:val="ListLabel 889"/>
    <w:qFormat/>
    <w:rPr>
      <w:rFonts w:cs="Courier New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Symbol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Wingdings"/>
    </w:rPr>
  </w:style>
  <w:style w:type="character" w:customStyle="1" w:styleId="ListLabel899">
    <w:name w:val="ListLabel 899"/>
    <w:qFormat/>
    <w:rPr>
      <w:rFonts w:cs="Symbol"/>
    </w:rPr>
  </w:style>
  <w:style w:type="character" w:customStyle="1" w:styleId="ListLabel900">
    <w:name w:val="ListLabel 900"/>
    <w:qFormat/>
    <w:rPr>
      <w:rFonts w:cs="Courier New"/>
    </w:rPr>
  </w:style>
  <w:style w:type="character" w:customStyle="1" w:styleId="ListLabel901">
    <w:name w:val="ListLabel 901"/>
    <w:qFormat/>
    <w:rPr>
      <w:rFonts w:cs="Wingdings"/>
    </w:rPr>
  </w:style>
  <w:style w:type="character" w:customStyle="1" w:styleId="ListLabel902">
    <w:name w:val="ListLabel 902"/>
    <w:qFormat/>
    <w:rPr>
      <w:rFonts w:cs="Symbol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Wingdings"/>
    </w:rPr>
  </w:style>
  <w:style w:type="character" w:customStyle="1" w:styleId="ListLabel905">
    <w:name w:val="ListLabel 905"/>
    <w:qFormat/>
    <w:rPr>
      <w:rFonts w:cs="Symbol"/>
    </w:rPr>
  </w:style>
  <w:style w:type="character" w:customStyle="1" w:styleId="ListLabel906">
    <w:name w:val="ListLabel 906"/>
    <w:qFormat/>
    <w:rPr>
      <w:rFonts w:cs="Courier New"/>
    </w:rPr>
  </w:style>
  <w:style w:type="character" w:customStyle="1" w:styleId="ListLabel907">
    <w:name w:val="ListLabel 907"/>
    <w:qFormat/>
    <w:rPr>
      <w:rFonts w:cs="Wingdings"/>
    </w:rPr>
  </w:style>
  <w:style w:type="character" w:customStyle="1" w:styleId="ListLabel908">
    <w:name w:val="ListLabel 908"/>
    <w:qFormat/>
    <w:rPr>
      <w:rFonts w:cs="Symbol"/>
    </w:rPr>
  </w:style>
  <w:style w:type="character" w:customStyle="1" w:styleId="ListLabel909">
    <w:name w:val="ListLabel 909"/>
    <w:qFormat/>
    <w:rPr>
      <w:rFonts w:cs="Courier New"/>
    </w:rPr>
  </w:style>
  <w:style w:type="character" w:customStyle="1" w:styleId="ListLabel910">
    <w:name w:val="ListLabel 910"/>
    <w:qFormat/>
    <w:rPr>
      <w:rFonts w:cs="Wingdings"/>
    </w:rPr>
  </w:style>
  <w:style w:type="character" w:customStyle="1" w:styleId="ListLabel911">
    <w:name w:val="ListLabel 911"/>
    <w:qFormat/>
    <w:rPr>
      <w:rFonts w:cs="Symbol"/>
    </w:rPr>
  </w:style>
  <w:style w:type="character" w:customStyle="1" w:styleId="ListLabel912">
    <w:name w:val="ListLabel 912"/>
    <w:qFormat/>
    <w:rPr>
      <w:rFonts w:cs="Courier New"/>
    </w:rPr>
  </w:style>
  <w:style w:type="character" w:customStyle="1" w:styleId="ListLabel913">
    <w:name w:val="ListLabel 913"/>
    <w:qFormat/>
    <w:rPr>
      <w:rFonts w:cs="Wingdings"/>
    </w:rPr>
  </w:style>
  <w:style w:type="character" w:customStyle="1" w:styleId="ListLabel914">
    <w:name w:val="ListLabel 914"/>
    <w:qFormat/>
    <w:rPr>
      <w:rFonts w:cs="Symbol"/>
    </w:rPr>
  </w:style>
  <w:style w:type="character" w:customStyle="1" w:styleId="ListLabel915">
    <w:name w:val="ListLabel 915"/>
    <w:qFormat/>
    <w:rPr>
      <w:rFonts w:cs="Courier New"/>
    </w:rPr>
  </w:style>
  <w:style w:type="character" w:customStyle="1" w:styleId="ListLabel916">
    <w:name w:val="ListLabel 916"/>
    <w:qFormat/>
    <w:rPr>
      <w:rFonts w:cs="Wingdings"/>
    </w:rPr>
  </w:style>
  <w:style w:type="character" w:customStyle="1" w:styleId="ListLabel917">
    <w:name w:val="ListLabel 917"/>
    <w:qFormat/>
    <w:rPr>
      <w:rFonts w:cs="Symbol"/>
    </w:rPr>
  </w:style>
  <w:style w:type="character" w:customStyle="1" w:styleId="ListLabel918">
    <w:name w:val="ListLabel 918"/>
    <w:qFormat/>
    <w:rPr>
      <w:rFonts w:cs="Courier New"/>
    </w:rPr>
  </w:style>
  <w:style w:type="character" w:customStyle="1" w:styleId="ListLabel919">
    <w:name w:val="ListLabel 919"/>
    <w:qFormat/>
    <w:rPr>
      <w:rFonts w:cs="Wingdings"/>
    </w:rPr>
  </w:style>
  <w:style w:type="character" w:customStyle="1" w:styleId="ListLabel920">
    <w:name w:val="ListLabel 920"/>
    <w:qFormat/>
    <w:rPr>
      <w:rFonts w:cs="Symbol"/>
    </w:rPr>
  </w:style>
  <w:style w:type="character" w:customStyle="1" w:styleId="ListLabel921">
    <w:name w:val="ListLabel 921"/>
    <w:qFormat/>
    <w:rPr>
      <w:rFonts w:cs="Courier New"/>
    </w:rPr>
  </w:style>
  <w:style w:type="character" w:customStyle="1" w:styleId="ListLabel922">
    <w:name w:val="ListLabel 922"/>
    <w:qFormat/>
    <w:rPr>
      <w:rFonts w:cs="Wingdings"/>
    </w:rPr>
  </w:style>
  <w:style w:type="character" w:customStyle="1" w:styleId="ListLabel923">
    <w:name w:val="ListLabel 923"/>
    <w:qFormat/>
    <w:rPr>
      <w:rFonts w:cs="Symbol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Symbol"/>
    </w:rPr>
  </w:style>
  <w:style w:type="character" w:customStyle="1" w:styleId="ListLabel929">
    <w:name w:val="ListLabel 929"/>
    <w:qFormat/>
    <w:rPr>
      <w:rFonts w:cs="Courier New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b/>
      <w:sz w:val="20"/>
      <w:szCs w:val="20"/>
    </w:rPr>
  </w:style>
  <w:style w:type="character" w:customStyle="1" w:styleId="ListLabel932">
    <w:name w:val="ListLabel 932"/>
    <w:qFormat/>
    <w:rPr>
      <w:b/>
      <w:sz w:val="22"/>
    </w:rPr>
  </w:style>
  <w:style w:type="character" w:customStyle="1" w:styleId="ListLabel933">
    <w:name w:val="ListLabel 933"/>
    <w:qFormat/>
    <w:rPr>
      <w:b/>
      <w:sz w:val="22"/>
    </w:rPr>
  </w:style>
  <w:style w:type="character" w:customStyle="1" w:styleId="ListLabel934">
    <w:name w:val="ListLabel 934"/>
    <w:qFormat/>
    <w:rPr>
      <w:b/>
      <w:sz w:val="22"/>
    </w:rPr>
  </w:style>
  <w:style w:type="character" w:customStyle="1" w:styleId="ListLabel935">
    <w:name w:val="ListLabel 935"/>
    <w:qFormat/>
    <w:rPr>
      <w:b/>
      <w:sz w:val="22"/>
    </w:rPr>
  </w:style>
  <w:style w:type="character" w:customStyle="1" w:styleId="ListLabel936">
    <w:name w:val="ListLabel 936"/>
    <w:qFormat/>
    <w:rPr>
      <w:b/>
      <w:sz w:val="22"/>
    </w:rPr>
  </w:style>
  <w:style w:type="character" w:customStyle="1" w:styleId="ListLabel937">
    <w:name w:val="ListLabel 937"/>
    <w:qFormat/>
    <w:rPr>
      <w:b/>
      <w:sz w:val="22"/>
    </w:rPr>
  </w:style>
  <w:style w:type="character" w:customStyle="1" w:styleId="ListLabel938">
    <w:name w:val="ListLabel 938"/>
    <w:qFormat/>
    <w:rPr>
      <w:b/>
      <w:sz w:val="22"/>
    </w:rPr>
  </w:style>
  <w:style w:type="character" w:customStyle="1" w:styleId="ListLabel939">
    <w:name w:val="ListLabel 939"/>
    <w:qFormat/>
    <w:rPr>
      <w:b/>
      <w:sz w:val="22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cs="Symbol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</w:rPr>
  </w:style>
  <w:style w:type="character" w:customStyle="1" w:styleId="ListLabel950">
    <w:name w:val="ListLabel 950"/>
    <w:qFormat/>
    <w:rPr>
      <w:rFonts w:cs="Wingdings"/>
    </w:rPr>
  </w:style>
  <w:style w:type="character" w:customStyle="1" w:styleId="ListLabel951">
    <w:name w:val="ListLabel 951"/>
    <w:qFormat/>
    <w:rPr>
      <w:rFonts w:cs="Symbol"/>
    </w:rPr>
  </w:style>
  <w:style w:type="character" w:customStyle="1" w:styleId="ListLabel952">
    <w:name w:val="ListLabel 952"/>
    <w:qFormat/>
    <w:rPr>
      <w:rFonts w:cs="Courier New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Symbol"/>
    </w:rPr>
  </w:style>
  <w:style w:type="character" w:customStyle="1" w:styleId="ListLabel955">
    <w:name w:val="ListLabel 955"/>
    <w:qFormat/>
    <w:rPr>
      <w:rFonts w:cs="Courier New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Symbol"/>
    </w:rPr>
  </w:style>
  <w:style w:type="character" w:customStyle="1" w:styleId="ListLabel958">
    <w:name w:val="ListLabel 958"/>
    <w:qFormat/>
    <w:rPr>
      <w:rFonts w:cs="Courier New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cs="Symbol"/>
    </w:rPr>
  </w:style>
  <w:style w:type="character" w:customStyle="1" w:styleId="ListLabel961">
    <w:name w:val="ListLabel 961"/>
    <w:qFormat/>
    <w:rPr>
      <w:rFonts w:cs="Courier New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Symbol"/>
    </w:rPr>
  </w:style>
  <w:style w:type="character" w:customStyle="1" w:styleId="ListLabel964">
    <w:name w:val="ListLabel 964"/>
    <w:qFormat/>
    <w:rPr>
      <w:rFonts w:cs="Courier New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Symbol"/>
    </w:rPr>
  </w:style>
  <w:style w:type="character" w:customStyle="1" w:styleId="ListLabel967">
    <w:name w:val="ListLabel 967"/>
    <w:qFormat/>
    <w:rPr>
      <w:rFonts w:cs="Courier New"/>
    </w:rPr>
  </w:style>
  <w:style w:type="character" w:customStyle="1" w:styleId="ListLabel968">
    <w:name w:val="ListLabel 968"/>
    <w:qFormat/>
    <w:rPr>
      <w:rFonts w:cs="Wingdings"/>
    </w:rPr>
  </w:style>
  <w:style w:type="character" w:customStyle="1" w:styleId="ListLabel969">
    <w:name w:val="ListLabel 969"/>
    <w:qFormat/>
    <w:rPr>
      <w:rFonts w:cs="Symbol"/>
    </w:rPr>
  </w:style>
  <w:style w:type="character" w:customStyle="1" w:styleId="ListLabel970">
    <w:name w:val="ListLabel 970"/>
    <w:qFormat/>
    <w:rPr>
      <w:rFonts w:cs="Courier New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Symbol"/>
    </w:rPr>
  </w:style>
  <w:style w:type="character" w:customStyle="1" w:styleId="ListLabel973">
    <w:name w:val="ListLabel 973"/>
    <w:qFormat/>
    <w:rPr>
      <w:rFonts w:cs="Courier New"/>
    </w:rPr>
  </w:style>
  <w:style w:type="character" w:customStyle="1" w:styleId="ListLabel974">
    <w:name w:val="ListLabel 974"/>
    <w:qFormat/>
    <w:rPr>
      <w:rFonts w:cs="Wingdings"/>
    </w:rPr>
  </w:style>
  <w:style w:type="character" w:customStyle="1" w:styleId="ListLabel975">
    <w:name w:val="ListLabel 975"/>
    <w:qFormat/>
    <w:rPr>
      <w:rFonts w:cs="Symbol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Symbol"/>
    </w:rPr>
  </w:style>
  <w:style w:type="character" w:customStyle="1" w:styleId="ListLabel978">
    <w:name w:val="ListLabel 978"/>
    <w:qFormat/>
    <w:rPr>
      <w:rFonts w:cs="Courier New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Symbol"/>
    </w:rPr>
  </w:style>
  <w:style w:type="character" w:customStyle="1" w:styleId="ListLabel981">
    <w:name w:val="ListLabel 981"/>
    <w:qFormat/>
    <w:rPr>
      <w:rFonts w:cs="Courier New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b/>
      <w:sz w:val="20"/>
      <w:szCs w:val="20"/>
    </w:rPr>
  </w:style>
  <w:style w:type="character" w:customStyle="1" w:styleId="ListLabel984">
    <w:name w:val="ListLabel 984"/>
    <w:qFormat/>
    <w:rPr>
      <w:b/>
      <w:sz w:val="22"/>
    </w:rPr>
  </w:style>
  <w:style w:type="character" w:customStyle="1" w:styleId="ListLabel985">
    <w:name w:val="ListLabel 985"/>
    <w:qFormat/>
    <w:rPr>
      <w:b/>
      <w:sz w:val="22"/>
    </w:rPr>
  </w:style>
  <w:style w:type="character" w:customStyle="1" w:styleId="ListLabel986">
    <w:name w:val="ListLabel 986"/>
    <w:qFormat/>
    <w:rPr>
      <w:b/>
      <w:sz w:val="22"/>
    </w:rPr>
  </w:style>
  <w:style w:type="character" w:customStyle="1" w:styleId="ListLabel987">
    <w:name w:val="ListLabel 987"/>
    <w:qFormat/>
    <w:rPr>
      <w:b/>
      <w:sz w:val="22"/>
    </w:rPr>
  </w:style>
  <w:style w:type="character" w:customStyle="1" w:styleId="ListLabel988">
    <w:name w:val="ListLabel 988"/>
    <w:qFormat/>
    <w:rPr>
      <w:b/>
      <w:sz w:val="22"/>
    </w:rPr>
  </w:style>
  <w:style w:type="character" w:customStyle="1" w:styleId="ListLabel989">
    <w:name w:val="ListLabel 989"/>
    <w:qFormat/>
    <w:rPr>
      <w:b/>
      <w:sz w:val="22"/>
    </w:rPr>
  </w:style>
  <w:style w:type="character" w:customStyle="1" w:styleId="ListLabel990">
    <w:name w:val="ListLabel 990"/>
    <w:qFormat/>
    <w:rPr>
      <w:b/>
      <w:sz w:val="22"/>
    </w:rPr>
  </w:style>
  <w:style w:type="character" w:customStyle="1" w:styleId="ListLabel991">
    <w:name w:val="ListLabel 991"/>
    <w:qFormat/>
    <w:rPr>
      <w:b/>
      <w:sz w:val="22"/>
    </w:rPr>
  </w:style>
  <w:style w:type="character" w:customStyle="1" w:styleId="ListLabel992">
    <w:name w:val="ListLabel 992"/>
    <w:qFormat/>
    <w:rPr>
      <w:rFonts w:cs="Symbol"/>
    </w:rPr>
  </w:style>
  <w:style w:type="character" w:customStyle="1" w:styleId="ListLabel993">
    <w:name w:val="ListLabel 993"/>
    <w:qFormat/>
    <w:rPr>
      <w:rFonts w:cs="Courier New"/>
    </w:rPr>
  </w:style>
  <w:style w:type="character" w:customStyle="1" w:styleId="ListLabel994">
    <w:name w:val="ListLabel 994"/>
    <w:qFormat/>
    <w:rPr>
      <w:rFonts w:cs="Wingdings"/>
    </w:rPr>
  </w:style>
  <w:style w:type="character" w:customStyle="1" w:styleId="ListLabel995">
    <w:name w:val="ListLabel 995"/>
    <w:qFormat/>
    <w:rPr>
      <w:rFonts w:cs="Symbol"/>
    </w:rPr>
  </w:style>
  <w:style w:type="character" w:customStyle="1" w:styleId="ListLabel996">
    <w:name w:val="ListLabel 996"/>
    <w:qFormat/>
    <w:rPr>
      <w:rFonts w:cs="Courier New"/>
    </w:rPr>
  </w:style>
  <w:style w:type="character" w:customStyle="1" w:styleId="ListLabel997">
    <w:name w:val="ListLabel 997"/>
    <w:qFormat/>
    <w:rPr>
      <w:rFonts w:cs="Wingdings"/>
    </w:rPr>
  </w:style>
  <w:style w:type="character" w:customStyle="1" w:styleId="ListLabel998">
    <w:name w:val="ListLabel 998"/>
    <w:qFormat/>
    <w:rPr>
      <w:rFonts w:cs="Symbol"/>
    </w:rPr>
  </w:style>
  <w:style w:type="character" w:customStyle="1" w:styleId="ListLabel999">
    <w:name w:val="ListLabel 999"/>
    <w:qFormat/>
    <w:rPr>
      <w:rFonts w:cs="Courier New"/>
    </w:rPr>
  </w:style>
  <w:style w:type="character" w:customStyle="1" w:styleId="ListLabel1000">
    <w:name w:val="ListLabel 1000"/>
    <w:qFormat/>
    <w:rPr>
      <w:rFonts w:cs="Wingdings"/>
    </w:rPr>
  </w:style>
  <w:style w:type="character" w:customStyle="1" w:styleId="ListLabel1001">
    <w:name w:val="ListLabel 1001"/>
    <w:qFormat/>
    <w:rPr>
      <w:rFonts w:cs="Symbol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Symbol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Courier New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cs="Symbol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cs="Symbol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Symbol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Courier New"/>
    </w:rPr>
  </w:style>
  <w:style w:type="character" w:customStyle="1" w:styleId="ListLabel1031">
    <w:name w:val="ListLabel 1031"/>
    <w:qFormat/>
    <w:rPr>
      <w:rFonts w:cs="Wingdings"/>
    </w:rPr>
  </w:style>
  <w:style w:type="character" w:customStyle="1" w:styleId="ListLabel1032">
    <w:name w:val="ListLabel 1032"/>
    <w:qFormat/>
    <w:rPr>
      <w:rFonts w:cs="Symbol"/>
    </w:rPr>
  </w:style>
  <w:style w:type="character" w:customStyle="1" w:styleId="ListLabel1033">
    <w:name w:val="ListLabel 1033"/>
    <w:qFormat/>
    <w:rPr>
      <w:rFonts w:cs="Courier New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b/>
      <w:sz w:val="20"/>
      <w:szCs w:val="20"/>
    </w:rPr>
  </w:style>
  <w:style w:type="character" w:customStyle="1" w:styleId="ListLabel1036">
    <w:name w:val="ListLabel 1036"/>
    <w:qFormat/>
    <w:rPr>
      <w:b/>
      <w:sz w:val="22"/>
    </w:rPr>
  </w:style>
  <w:style w:type="character" w:customStyle="1" w:styleId="ListLabel1037">
    <w:name w:val="ListLabel 1037"/>
    <w:qFormat/>
    <w:rPr>
      <w:b/>
      <w:sz w:val="22"/>
    </w:rPr>
  </w:style>
  <w:style w:type="character" w:customStyle="1" w:styleId="ListLabel1038">
    <w:name w:val="ListLabel 1038"/>
    <w:qFormat/>
    <w:rPr>
      <w:b/>
      <w:sz w:val="22"/>
    </w:rPr>
  </w:style>
  <w:style w:type="character" w:customStyle="1" w:styleId="ListLabel1039">
    <w:name w:val="ListLabel 1039"/>
    <w:qFormat/>
    <w:rPr>
      <w:b/>
      <w:sz w:val="22"/>
    </w:rPr>
  </w:style>
  <w:style w:type="character" w:customStyle="1" w:styleId="ListLabel1040">
    <w:name w:val="ListLabel 1040"/>
    <w:qFormat/>
    <w:rPr>
      <w:b/>
      <w:sz w:val="22"/>
    </w:rPr>
  </w:style>
  <w:style w:type="character" w:customStyle="1" w:styleId="ListLabel1041">
    <w:name w:val="ListLabel 1041"/>
    <w:qFormat/>
    <w:rPr>
      <w:b/>
      <w:sz w:val="22"/>
    </w:rPr>
  </w:style>
  <w:style w:type="character" w:customStyle="1" w:styleId="ListLabel1042">
    <w:name w:val="ListLabel 1042"/>
    <w:qFormat/>
    <w:rPr>
      <w:b/>
      <w:sz w:val="22"/>
    </w:rPr>
  </w:style>
  <w:style w:type="character" w:customStyle="1" w:styleId="ListLabel1043">
    <w:name w:val="ListLabel 1043"/>
    <w:qFormat/>
    <w:rPr>
      <w:b/>
      <w:sz w:val="22"/>
    </w:rPr>
  </w:style>
  <w:style w:type="character" w:customStyle="1" w:styleId="ListLabel1044">
    <w:name w:val="ListLabel 1044"/>
    <w:qFormat/>
    <w:rPr>
      <w:rFonts w:cs="Symbol"/>
    </w:rPr>
  </w:style>
  <w:style w:type="character" w:customStyle="1" w:styleId="ListLabel1045">
    <w:name w:val="ListLabel 1045"/>
    <w:qFormat/>
    <w:rPr>
      <w:rFonts w:cs="Courier New"/>
    </w:rPr>
  </w:style>
  <w:style w:type="character" w:customStyle="1" w:styleId="ListLabel1046">
    <w:name w:val="ListLabel 1046"/>
    <w:qFormat/>
    <w:rPr>
      <w:rFonts w:cs="Wingdings"/>
    </w:rPr>
  </w:style>
  <w:style w:type="character" w:customStyle="1" w:styleId="ListLabel1047">
    <w:name w:val="ListLabel 1047"/>
    <w:qFormat/>
    <w:rPr>
      <w:rFonts w:cs="Symbol"/>
    </w:rPr>
  </w:style>
  <w:style w:type="character" w:customStyle="1" w:styleId="ListLabel1048">
    <w:name w:val="ListLabel 1048"/>
    <w:qFormat/>
    <w:rPr>
      <w:rFonts w:cs="Courier New"/>
    </w:rPr>
  </w:style>
  <w:style w:type="character" w:customStyle="1" w:styleId="ListLabel1049">
    <w:name w:val="ListLabel 1049"/>
    <w:qFormat/>
    <w:rPr>
      <w:rFonts w:cs="Wingdings"/>
    </w:rPr>
  </w:style>
  <w:style w:type="character" w:customStyle="1" w:styleId="ListLabel1050">
    <w:name w:val="ListLabel 1050"/>
    <w:qFormat/>
    <w:rPr>
      <w:rFonts w:cs="Symbol"/>
    </w:rPr>
  </w:style>
  <w:style w:type="character" w:customStyle="1" w:styleId="ListLabel1051">
    <w:name w:val="ListLabel 1051"/>
    <w:qFormat/>
    <w:rPr>
      <w:rFonts w:cs="Courier New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Symbol"/>
    </w:rPr>
  </w:style>
  <w:style w:type="character" w:customStyle="1" w:styleId="ListLabel1054">
    <w:name w:val="ListLabel 1054"/>
    <w:qFormat/>
    <w:rPr>
      <w:rFonts w:cs="Wingdings"/>
    </w:rPr>
  </w:style>
  <w:style w:type="character" w:customStyle="1" w:styleId="ListLabel1055">
    <w:name w:val="ListLabel 1055"/>
    <w:qFormat/>
    <w:rPr>
      <w:rFonts w:cs="Symbol"/>
    </w:rPr>
  </w:style>
  <w:style w:type="character" w:customStyle="1" w:styleId="ListLabel1056">
    <w:name w:val="ListLabel 1056"/>
    <w:qFormat/>
    <w:rPr>
      <w:rFonts w:cs="Courier New"/>
    </w:rPr>
  </w:style>
  <w:style w:type="character" w:customStyle="1" w:styleId="ListLabel1057">
    <w:name w:val="ListLabel 1057"/>
    <w:qFormat/>
    <w:rPr>
      <w:rFonts w:cs="Wingdings"/>
    </w:rPr>
  </w:style>
  <w:style w:type="character" w:customStyle="1" w:styleId="ListLabel1058">
    <w:name w:val="ListLabel 1058"/>
    <w:qFormat/>
    <w:rPr>
      <w:rFonts w:cs="Symbol"/>
    </w:rPr>
  </w:style>
  <w:style w:type="character" w:customStyle="1" w:styleId="ListLabel1059">
    <w:name w:val="ListLabel 1059"/>
    <w:qFormat/>
    <w:rPr>
      <w:rFonts w:cs="Courier New"/>
    </w:rPr>
  </w:style>
  <w:style w:type="character" w:customStyle="1" w:styleId="ListLabel1060">
    <w:name w:val="ListLabel 1060"/>
    <w:qFormat/>
    <w:rPr>
      <w:rFonts w:cs="Wingdings"/>
    </w:rPr>
  </w:style>
  <w:style w:type="character" w:customStyle="1" w:styleId="ListLabel1061">
    <w:name w:val="ListLabel 1061"/>
    <w:qFormat/>
    <w:rPr>
      <w:rFonts w:cs="Symbol"/>
    </w:rPr>
  </w:style>
  <w:style w:type="character" w:customStyle="1" w:styleId="ListLabel1062">
    <w:name w:val="ListLabel 1062"/>
    <w:qFormat/>
    <w:rPr>
      <w:rFonts w:cs="Courier New"/>
    </w:rPr>
  </w:style>
  <w:style w:type="character" w:customStyle="1" w:styleId="ListLabel1063">
    <w:name w:val="ListLabel 1063"/>
    <w:qFormat/>
    <w:rPr>
      <w:rFonts w:cs="Wingdings"/>
    </w:rPr>
  </w:style>
  <w:style w:type="character" w:customStyle="1" w:styleId="ListLabel1064">
    <w:name w:val="ListLabel 1064"/>
    <w:qFormat/>
    <w:rPr>
      <w:rFonts w:cs="Symbol"/>
    </w:rPr>
  </w:style>
  <w:style w:type="character" w:customStyle="1" w:styleId="ListLabel1065">
    <w:name w:val="ListLabel 1065"/>
    <w:qFormat/>
    <w:rPr>
      <w:rFonts w:cs="Courier New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Symbol"/>
    </w:rPr>
  </w:style>
  <w:style w:type="character" w:customStyle="1" w:styleId="ListLabel1068">
    <w:name w:val="ListLabel 1068"/>
    <w:qFormat/>
    <w:rPr>
      <w:rFonts w:cs="Courier New"/>
    </w:rPr>
  </w:style>
  <w:style w:type="character" w:customStyle="1" w:styleId="ListLabel1069">
    <w:name w:val="ListLabel 1069"/>
    <w:qFormat/>
    <w:rPr>
      <w:rFonts w:cs="Wingdings"/>
    </w:rPr>
  </w:style>
  <w:style w:type="character" w:customStyle="1" w:styleId="ListLabel1070">
    <w:name w:val="ListLabel 1070"/>
    <w:qFormat/>
    <w:rPr>
      <w:rFonts w:cs="Symbol"/>
    </w:rPr>
  </w:style>
  <w:style w:type="character" w:customStyle="1" w:styleId="ListLabel1071">
    <w:name w:val="ListLabel 1071"/>
    <w:qFormat/>
    <w:rPr>
      <w:rFonts w:cs="Courier New"/>
    </w:rPr>
  </w:style>
  <w:style w:type="character" w:customStyle="1" w:styleId="ListLabel1072">
    <w:name w:val="ListLabel 1072"/>
    <w:qFormat/>
    <w:rPr>
      <w:rFonts w:cs="Wingdings"/>
    </w:rPr>
  </w:style>
  <w:style w:type="character" w:customStyle="1" w:styleId="ListLabel1073">
    <w:name w:val="ListLabel 1073"/>
    <w:qFormat/>
    <w:rPr>
      <w:rFonts w:cs="Symbol"/>
    </w:rPr>
  </w:style>
  <w:style w:type="character" w:customStyle="1" w:styleId="ListLabel1074">
    <w:name w:val="ListLabel 1074"/>
    <w:qFormat/>
    <w:rPr>
      <w:rFonts w:cs="Courier New"/>
    </w:rPr>
  </w:style>
  <w:style w:type="character" w:customStyle="1" w:styleId="ListLabel1075">
    <w:name w:val="ListLabel 1075"/>
    <w:qFormat/>
    <w:rPr>
      <w:rFonts w:cs="Wingdings"/>
    </w:rPr>
  </w:style>
  <w:style w:type="character" w:customStyle="1" w:styleId="ListLabel1076">
    <w:name w:val="ListLabel 1076"/>
    <w:qFormat/>
    <w:rPr>
      <w:rFonts w:cs="Symbol"/>
    </w:rPr>
  </w:style>
  <w:style w:type="character" w:customStyle="1" w:styleId="ListLabel1077">
    <w:name w:val="ListLabel 1077"/>
    <w:qFormat/>
    <w:rPr>
      <w:rFonts w:cs="Courier New"/>
    </w:rPr>
  </w:style>
  <w:style w:type="character" w:customStyle="1" w:styleId="ListLabel1078">
    <w:name w:val="ListLabel 1078"/>
    <w:qFormat/>
    <w:rPr>
      <w:rFonts w:cs="Wingdings"/>
    </w:rPr>
  </w:style>
  <w:style w:type="character" w:customStyle="1" w:styleId="ListLabel1079">
    <w:name w:val="ListLabel 1079"/>
    <w:qFormat/>
    <w:rPr>
      <w:rFonts w:cs="Symbol"/>
    </w:rPr>
  </w:style>
  <w:style w:type="character" w:customStyle="1" w:styleId="ListLabel1080">
    <w:name w:val="ListLabel 1080"/>
    <w:qFormat/>
    <w:rPr>
      <w:rFonts w:cs="Wingdings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Courier New"/>
    </w:rPr>
  </w:style>
  <w:style w:type="character" w:customStyle="1" w:styleId="ListLabel1083">
    <w:name w:val="ListLabel 1083"/>
    <w:qFormat/>
    <w:rPr>
      <w:rFonts w:cs="Wingdings"/>
    </w:rPr>
  </w:style>
  <w:style w:type="character" w:customStyle="1" w:styleId="ListLabel1084">
    <w:name w:val="ListLabel 1084"/>
    <w:qFormat/>
    <w:rPr>
      <w:rFonts w:cs="Symbol"/>
    </w:rPr>
  </w:style>
  <w:style w:type="character" w:customStyle="1" w:styleId="ListLabel1085">
    <w:name w:val="ListLabel 1085"/>
    <w:qFormat/>
    <w:rPr>
      <w:rFonts w:cs="Courier New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b/>
      <w:sz w:val="20"/>
      <w:szCs w:val="20"/>
    </w:rPr>
  </w:style>
  <w:style w:type="character" w:customStyle="1" w:styleId="ListLabel1088">
    <w:name w:val="ListLabel 1088"/>
    <w:qFormat/>
    <w:rPr>
      <w:b/>
      <w:sz w:val="22"/>
    </w:rPr>
  </w:style>
  <w:style w:type="character" w:customStyle="1" w:styleId="ListLabel1089">
    <w:name w:val="ListLabel 1089"/>
    <w:qFormat/>
    <w:rPr>
      <w:b/>
      <w:sz w:val="22"/>
    </w:rPr>
  </w:style>
  <w:style w:type="character" w:customStyle="1" w:styleId="ListLabel1090">
    <w:name w:val="ListLabel 1090"/>
    <w:qFormat/>
    <w:rPr>
      <w:b/>
      <w:sz w:val="22"/>
    </w:rPr>
  </w:style>
  <w:style w:type="character" w:customStyle="1" w:styleId="ListLabel1091">
    <w:name w:val="ListLabel 1091"/>
    <w:qFormat/>
    <w:rPr>
      <w:b/>
      <w:sz w:val="22"/>
    </w:rPr>
  </w:style>
  <w:style w:type="character" w:customStyle="1" w:styleId="ListLabel1092">
    <w:name w:val="ListLabel 1092"/>
    <w:qFormat/>
    <w:rPr>
      <w:b/>
      <w:sz w:val="22"/>
    </w:rPr>
  </w:style>
  <w:style w:type="character" w:customStyle="1" w:styleId="ListLabel1093">
    <w:name w:val="ListLabel 1093"/>
    <w:qFormat/>
    <w:rPr>
      <w:b/>
      <w:sz w:val="22"/>
    </w:rPr>
  </w:style>
  <w:style w:type="character" w:customStyle="1" w:styleId="ListLabel1094">
    <w:name w:val="ListLabel 1094"/>
    <w:qFormat/>
    <w:rPr>
      <w:b/>
      <w:sz w:val="22"/>
    </w:rPr>
  </w:style>
  <w:style w:type="character" w:customStyle="1" w:styleId="ListLabel1095">
    <w:name w:val="ListLabel 1095"/>
    <w:qFormat/>
    <w:rPr>
      <w:b/>
      <w:sz w:val="22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Courier New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Courier New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Symbol"/>
    </w:rPr>
  </w:style>
  <w:style w:type="character" w:customStyle="1" w:styleId="ListLabel1103">
    <w:name w:val="ListLabel 1103"/>
    <w:qFormat/>
    <w:rPr>
      <w:rFonts w:cs="Courier New"/>
    </w:rPr>
  </w:style>
  <w:style w:type="character" w:customStyle="1" w:styleId="ListLabel1104">
    <w:name w:val="ListLabel 1104"/>
    <w:qFormat/>
    <w:rPr>
      <w:rFonts w:cs="Wingdings"/>
    </w:rPr>
  </w:style>
  <w:style w:type="character" w:customStyle="1" w:styleId="ListLabel1105">
    <w:name w:val="ListLabel 1105"/>
    <w:qFormat/>
    <w:rPr>
      <w:rFonts w:cs="Symbol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semiHidden/>
    <w:unhideWhenUsed/>
    <w:rsid w:val="00D10B68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Tekstpodstawowy">
    <w:name w:val="Body Text"/>
    <w:basedOn w:val="Normalny"/>
    <w:rsid w:val="00B022B8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B022B8"/>
    <w:pPr>
      <w:spacing w:beforeAutospacing="1" w:after="119"/>
    </w:pPr>
  </w:style>
  <w:style w:type="paragraph" w:customStyle="1" w:styleId="Znak1">
    <w:name w:val="Znak1"/>
    <w:basedOn w:val="Normalny"/>
    <w:qFormat/>
    <w:rsid w:val="00053E1F"/>
  </w:style>
  <w:style w:type="paragraph" w:styleId="Tekstpodstawowywcity">
    <w:name w:val="Body Text Indent"/>
    <w:basedOn w:val="Normalny"/>
    <w:rsid w:val="00246A4A"/>
    <w:pPr>
      <w:widowControl w:val="0"/>
      <w:suppressAutoHyphens/>
      <w:spacing w:after="120"/>
      <w:ind w:left="283"/>
    </w:pPr>
    <w:rPr>
      <w:rFonts w:eastAsia="SimSun" w:cs="Mangal"/>
      <w:lang w:eastAsia="hi-IN" w:bidi="hi-IN"/>
    </w:rPr>
  </w:style>
  <w:style w:type="paragraph" w:customStyle="1" w:styleId="western">
    <w:name w:val="western"/>
    <w:basedOn w:val="Normalny"/>
    <w:qFormat/>
    <w:rsid w:val="00670BA3"/>
    <w:pPr>
      <w:spacing w:beforeAutospacing="1" w:after="119"/>
    </w:pPr>
  </w:style>
  <w:style w:type="paragraph" w:customStyle="1" w:styleId="ZnakZnak">
    <w:name w:val="Znak Znak"/>
    <w:basedOn w:val="Normalny"/>
    <w:qFormat/>
    <w:rsid w:val="00094F50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5869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ytu">
    <w:name w:val="Title"/>
    <w:basedOn w:val="Nagwek"/>
    <w:qFormat/>
  </w:style>
  <w:style w:type="table" w:styleId="Tabela-Siatka">
    <w:name w:val="Table Grid"/>
    <w:basedOn w:val="Standardowy"/>
    <w:rsid w:val="0009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2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7527A-10F8-439B-B5FB-0C5D6035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6</Pages>
  <Words>2434</Words>
  <Characters>14609</Characters>
  <Application>Microsoft Office Word</Application>
  <DocSecurity>0</DocSecurity>
  <Lines>121</Lines>
  <Paragraphs>34</Paragraphs>
  <ScaleCrop>false</ScaleCrop>
  <Company>Home</Company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dc:description/>
  <cp:lastModifiedBy>WCPD WCPD</cp:lastModifiedBy>
  <cp:revision>37</cp:revision>
  <cp:lastPrinted>2023-09-08T06:21:00Z</cp:lastPrinted>
  <dcterms:created xsi:type="dcterms:W3CDTF">2021-03-03T10:47:00Z</dcterms:created>
  <dcterms:modified xsi:type="dcterms:W3CDTF">2023-09-08T06:21:00Z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