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07F" w14:textId="432B2C8C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9D779B">
        <w:t>2</w:t>
      </w:r>
      <w:r w:rsidR="00B65807" w:rsidRPr="00EF19BC">
        <w:t xml:space="preserve"> do </w:t>
      </w:r>
      <w:r w:rsidR="008F1871">
        <w:t>SWZ</w:t>
      </w:r>
    </w:p>
    <w:p w14:paraId="0CE0A848" w14:textId="77777777" w:rsidR="009D779B" w:rsidRDefault="009D779B" w:rsidP="00EF16FE">
      <w:pPr>
        <w:rPr>
          <w:rFonts w:cs="Arial"/>
          <w:b/>
          <w:color w:val="auto"/>
          <w:szCs w:val="20"/>
        </w:rPr>
      </w:pPr>
    </w:p>
    <w:p w14:paraId="06C5D3C0" w14:textId="007E6B22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17C86AB7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5ED44CBE" w14:textId="050822EF" w:rsidR="00E0493F" w:rsidRDefault="00E0493F" w:rsidP="00E0493F">
      <w:pPr>
        <w:spacing w:line="480" w:lineRule="auto"/>
        <w:jc w:val="center"/>
        <w:rPr>
          <w:b/>
          <w:i/>
          <w:szCs w:val="20"/>
        </w:rPr>
      </w:pPr>
      <w:bookmarkStart w:id="0" w:name="_Hlk158827901"/>
      <w:r w:rsidRPr="00120465">
        <w:rPr>
          <w:b/>
          <w:i/>
          <w:szCs w:val="20"/>
        </w:rPr>
        <w:t xml:space="preserve">Usługi ubezpieczenia na rzecz Gminy </w:t>
      </w:r>
      <w:r>
        <w:rPr>
          <w:b/>
          <w:i/>
          <w:szCs w:val="20"/>
        </w:rPr>
        <w:t>Górno</w:t>
      </w:r>
      <w:r w:rsidRPr="00120465">
        <w:rPr>
          <w:b/>
          <w:i/>
          <w:szCs w:val="20"/>
        </w:rPr>
        <w:t xml:space="preserve"> oraz podległych jednostek organizacyjnych </w:t>
      </w:r>
      <w:r>
        <w:rPr>
          <w:b/>
          <w:i/>
          <w:szCs w:val="20"/>
        </w:rPr>
        <w:br/>
      </w:r>
      <w:r w:rsidRPr="00120465">
        <w:rPr>
          <w:b/>
          <w:i/>
          <w:szCs w:val="20"/>
        </w:rPr>
        <w:t xml:space="preserve">w zakresie ubezpieczeń </w:t>
      </w:r>
      <w:r w:rsidR="00856D40">
        <w:rPr>
          <w:b/>
          <w:i/>
          <w:szCs w:val="20"/>
        </w:rPr>
        <w:t>komunikacyjnych</w:t>
      </w:r>
      <w:r>
        <w:rPr>
          <w:b/>
          <w:i/>
          <w:szCs w:val="20"/>
        </w:rPr>
        <w:t>.</w:t>
      </w:r>
      <w:bookmarkEnd w:id="0"/>
    </w:p>
    <w:p w14:paraId="1B243A40" w14:textId="77777777" w:rsidR="00E0493F" w:rsidRPr="00E0493F" w:rsidRDefault="00E0493F" w:rsidP="00E0493F">
      <w:pPr>
        <w:spacing w:line="480" w:lineRule="auto"/>
        <w:jc w:val="center"/>
        <w:rPr>
          <w:b/>
          <w:i/>
          <w:szCs w:val="20"/>
        </w:rPr>
      </w:pPr>
    </w:p>
    <w:p w14:paraId="320B57BD" w14:textId="5197977D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</w:t>
      </w:r>
      <w:r w:rsidR="00E0493F">
        <w:rPr>
          <w:rFonts w:ascii="Arial" w:hAnsi="Arial" w:cs="Arial"/>
          <w:sz w:val="20"/>
          <w:szCs w:val="20"/>
          <w:u w:val="single"/>
        </w:rPr>
        <w:t>: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2A36A7" w:rsidRPr="009D779B" w14:paraId="4C4940E3" w14:textId="77777777" w:rsidTr="00D3758D">
        <w:tc>
          <w:tcPr>
            <w:tcW w:w="9770" w:type="dxa"/>
            <w:gridSpan w:val="3"/>
          </w:tcPr>
          <w:p w14:paraId="3D6F25B1" w14:textId="34C80298" w:rsidR="009D779B" w:rsidRDefault="00E0493F" w:rsidP="002A36A7">
            <w:pPr>
              <w:widowControl w:val="0"/>
              <w:spacing w:after="120" w:line="240" w:lineRule="auto"/>
              <w:jc w:val="left"/>
              <w:rPr>
                <w:rFonts w:cs="Arial"/>
                <w:b/>
                <w:szCs w:val="20"/>
                <w:lang w:eastAsia="pl-PL"/>
              </w:rPr>
            </w:pPr>
            <w:r w:rsidRPr="00E0493F">
              <w:rPr>
                <w:rFonts w:cs="Arial"/>
                <w:b/>
                <w:szCs w:val="20"/>
                <w:lang w:eastAsia="pl-PL"/>
              </w:rPr>
              <w:t xml:space="preserve">Część nr I – </w:t>
            </w:r>
            <w:r w:rsidR="00856D40" w:rsidRPr="00856D40">
              <w:rPr>
                <w:rFonts w:cs="Arial"/>
                <w:b/>
                <w:szCs w:val="20"/>
                <w:lang w:eastAsia="pl-PL"/>
              </w:rPr>
              <w:t>Ubezpieczenie pojazdów osobowych, oraz pozostałych pojazdów z wyłączeniem pojazdów specjalnych pożarniczych</w:t>
            </w:r>
          </w:p>
          <w:p w14:paraId="1426792C" w14:textId="77777777" w:rsidR="00E0493F" w:rsidRPr="00E0493F" w:rsidRDefault="00E0493F" w:rsidP="002A36A7">
            <w:pPr>
              <w:widowControl w:val="0"/>
              <w:spacing w:after="120" w:line="240" w:lineRule="auto"/>
              <w:jc w:val="left"/>
              <w:rPr>
                <w:rFonts w:cs="Arial"/>
                <w:b/>
                <w:szCs w:val="20"/>
                <w:lang w:eastAsia="pl-PL"/>
              </w:rPr>
            </w:pPr>
          </w:p>
          <w:p w14:paraId="59DF6BDB" w14:textId="77777777" w:rsidR="002A36A7" w:rsidRPr="009D779B" w:rsidRDefault="002A36A7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</w:t>
            </w:r>
            <w:r w:rsidR="009D779B" w:rsidRPr="009D779B">
              <w:rPr>
                <w:rFonts w:cs="Arial"/>
                <w:b/>
                <w:sz w:val="22"/>
                <w:szCs w:val="20"/>
                <w:lang w:eastAsia="pl-PL"/>
              </w:rPr>
              <w:t>,….</w:t>
            </w: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 xml:space="preserve"> PLN BRUTTO</w:t>
            </w:r>
          </w:p>
          <w:p w14:paraId="256C7174" w14:textId="454AD4D4" w:rsidR="009D779B" w:rsidRPr="009D779B" w:rsidRDefault="009D779B" w:rsidP="009D779B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9D779B">
              <w:rPr>
                <w:rFonts w:cs="Arial"/>
                <w:bCs/>
                <w:i/>
                <w:sz w:val="16"/>
                <w:szCs w:val="18"/>
              </w:rPr>
              <w:t>[</w:t>
            </w:r>
            <w:r w:rsidRPr="009D779B">
              <w:rPr>
                <w:rFonts w:cs="Arial"/>
                <w:i/>
                <w:sz w:val="16"/>
                <w:szCs w:val="18"/>
              </w:rPr>
              <w:t xml:space="preserve">usługa zwolniona z podatku VAT zgodnie z art. 43 ust. 1 pkt 37 ustawy z dnia 11 marca 2004 o podatku od towarów i usług </w:t>
            </w:r>
            <w:r w:rsidRPr="009D779B">
              <w:rPr>
                <w:rFonts w:cs="Arial"/>
                <w:i/>
                <w:sz w:val="16"/>
                <w:szCs w:val="18"/>
              </w:rPr>
              <w:br/>
              <w:t xml:space="preserve">(tekst jednolity (t. j. Dz.U. z 2022 r., poz. 931 z </w:t>
            </w:r>
            <w:proofErr w:type="spellStart"/>
            <w:r w:rsidRPr="009D779B">
              <w:rPr>
                <w:rFonts w:cs="Arial"/>
                <w:i/>
                <w:sz w:val="16"/>
                <w:szCs w:val="18"/>
              </w:rPr>
              <w:t>późn</w:t>
            </w:r>
            <w:proofErr w:type="spellEnd"/>
            <w:r w:rsidRPr="009D779B">
              <w:rPr>
                <w:rFonts w:cs="Arial"/>
                <w:i/>
                <w:sz w:val="16"/>
                <w:szCs w:val="18"/>
              </w:rPr>
              <w:t>. zm.)]</w:t>
            </w:r>
          </w:p>
        </w:tc>
      </w:tr>
      <w:tr w:rsidR="002A36A7" w:rsidRPr="009D779B" w14:paraId="2AD07CC2" w14:textId="77777777" w:rsidTr="00D3758D">
        <w:tc>
          <w:tcPr>
            <w:tcW w:w="9770" w:type="dxa"/>
            <w:gridSpan w:val="3"/>
          </w:tcPr>
          <w:p w14:paraId="314B24D3" w14:textId="07B9F12B" w:rsidR="002A36A7" w:rsidRPr="009D779B" w:rsidRDefault="009D779B" w:rsidP="00D3758D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t xml:space="preserve">Oświadczamy, że akceptujemy następujące klauzule dodatkowe i inne postanowienia szczególne określone szczegółowo w SWZ, stanowiące </w:t>
            </w:r>
            <w:proofErr w:type="spellStart"/>
            <w:r w:rsidRPr="009D779B">
              <w:rPr>
                <w:rFonts w:cs="Arial"/>
                <w:bCs/>
                <w:szCs w:val="18"/>
                <w:lang w:eastAsia="pl-PL"/>
              </w:rPr>
              <w:t>pozacenowe</w:t>
            </w:r>
            <w:proofErr w:type="spellEnd"/>
            <w:r w:rsidRPr="009D779B">
              <w:rPr>
                <w:rFonts w:cs="Arial"/>
                <w:bCs/>
                <w:szCs w:val="18"/>
                <w:lang w:eastAsia="pl-PL"/>
              </w:rPr>
              <w:t xml:space="preserve"> kryterium oceny ofert:</w:t>
            </w:r>
          </w:p>
        </w:tc>
      </w:tr>
      <w:tr w:rsidR="009D779B" w:rsidRPr="009D779B" w14:paraId="1FD37BFE" w14:textId="77777777" w:rsidTr="009D779B">
        <w:tc>
          <w:tcPr>
            <w:tcW w:w="4885" w:type="dxa"/>
            <w:vAlign w:val="center"/>
          </w:tcPr>
          <w:p w14:paraId="6CC452FF" w14:textId="3F84BE9F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>Klauzule fakultatywne – część nr 1</w:t>
            </w:r>
          </w:p>
        </w:tc>
        <w:tc>
          <w:tcPr>
            <w:tcW w:w="4885" w:type="dxa"/>
            <w:gridSpan w:val="2"/>
            <w:vAlign w:val="center"/>
          </w:tcPr>
          <w:p w14:paraId="1AC8AE4D" w14:textId="39DFB743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</w:t>
            </w:r>
            <w:r w:rsidR="00EF16FE" w:rsidRPr="00EF16FE">
              <w:rPr>
                <w:rFonts w:cs="Arial"/>
                <w:b/>
                <w:sz w:val="18"/>
                <w:szCs w:val="16"/>
                <w:lang w:eastAsia="pl-PL"/>
              </w:rPr>
              <w:t xml:space="preserve"> właściwe</w:t>
            </w:r>
          </w:p>
        </w:tc>
      </w:tr>
      <w:tr w:rsidR="009D779B" w:rsidRPr="009D779B" w14:paraId="6A4B8B96" w14:textId="77777777" w:rsidTr="009D779B">
        <w:tc>
          <w:tcPr>
            <w:tcW w:w="4885" w:type="dxa"/>
            <w:vAlign w:val="center"/>
          </w:tcPr>
          <w:p w14:paraId="477A8B7C" w14:textId="035075A4" w:rsidR="009D779B" w:rsidRPr="00E0493F" w:rsidRDefault="00856D40" w:rsidP="009D779B">
            <w:pPr>
              <w:widowControl w:val="0"/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856D40">
              <w:rPr>
                <w:rFonts w:eastAsiaTheme="minorEastAsia"/>
                <w:szCs w:val="20"/>
              </w:rPr>
              <w:t>Wykonawca odpowiada za szkody wyrządzone przez kierującego pojazdem w stanie ograniczonym tj. nietrzeźwości albo w stanie po użyciu alkoholu, lub pod wpływem środków odurzających, substancji psychotropowych, środków zastępczych lub nowych substancji psychoaktywnych, w rozumieniu przepisów o przeciwdziałaniu narkomanii – dwa zdarzenie w czasie trwania umowy – 2 pkt;</w:t>
            </w:r>
          </w:p>
        </w:tc>
        <w:tc>
          <w:tcPr>
            <w:tcW w:w="2442" w:type="dxa"/>
            <w:vAlign w:val="center"/>
          </w:tcPr>
          <w:p w14:paraId="2FF3E55C" w14:textId="7516D659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4345DD67" w14:textId="5369F0E3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9D779B" w:rsidRPr="009D779B" w14:paraId="43866820" w14:textId="77777777" w:rsidTr="009D779B">
        <w:tc>
          <w:tcPr>
            <w:tcW w:w="4885" w:type="dxa"/>
            <w:vAlign w:val="center"/>
          </w:tcPr>
          <w:p w14:paraId="0AF5CCE7" w14:textId="74DEFE3D" w:rsidR="00856D40" w:rsidRPr="00856D40" w:rsidRDefault="00856D40" w:rsidP="00856D40">
            <w:pPr>
              <w:widowControl w:val="0"/>
              <w:spacing w:after="120" w:line="240" w:lineRule="auto"/>
              <w:rPr>
                <w:rFonts w:eastAsiaTheme="minorEastAsia"/>
                <w:szCs w:val="20"/>
              </w:rPr>
            </w:pPr>
            <w:r w:rsidRPr="00856D40">
              <w:rPr>
                <w:rFonts w:eastAsiaTheme="minorEastAsia"/>
                <w:szCs w:val="20"/>
              </w:rPr>
              <w:t xml:space="preserve">Wprowadzenie do ubezpieczenia autocasco tzw. gwarantowanej sumy ubezpieczenia w okresie ubezpieczenia dla pojazdów nie starszych niż 10 lat </w:t>
            </w:r>
          </w:p>
          <w:p w14:paraId="7A2DF3FB" w14:textId="12C25DF6" w:rsidR="009D779B" w:rsidRPr="00E0493F" w:rsidRDefault="00856D40" w:rsidP="00856D40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 w:rsidRPr="00856D40">
              <w:rPr>
                <w:rFonts w:eastAsiaTheme="minorEastAsia"/>
                <w:szCs w:val="20"/>
              </w:rPr>
              <w:t>– 5 pkt;</w:t>
            </w:r>
          </w:p>
        </w:tc>
        <w:tc>
          <w:tcPr>
            <w:tcW w:w="2442" w:type="dxa"/>
            <w:vAlign w:val="center"/>
          </w:tcPr>
          <w:p w14:paraId="4FF5DA58" w14:textId="09B65487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5C64D0B" w14:textId="32D5701F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9D779B" w:rsidRPr="009D779B" w14:paraId="6959804C" w14:textId="77777777" w:rsidTr="009D779B">
        <w:tc>
          <w:tcPr>
            <w:tcW w:w="4885" w:type="dxa"/>
            <w:vAlign w:val="center"/>
          </w:tcPr>
          <w:p w14:paraId="4ADEB145" w14:textId="04C1D877" w:rsidR="009D779B" w:rsidRPr="00E0493F" w:rsidRDefault="00856D40" w:rsidP="009D779B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 w:rsidRPr="00856D40">
              <w:rPr>
                <w:rFonts w:eastAsiaTheme="minorEastAsia"/>
                <w:szCs w:val="20"/>
              </w:rPr>
              <w:t xml:space="preserve">Klauzula bagażu: Wykonawca pokryje stratę polegającą na zniszczeniu lub uszkodzeniu bagażu przewożonego w ubezpieczonym pojeździe (limit do 2 000 zł). Klauzula bagażu dotyczy pojazdów </w:t>
            </w:r>
            <w:r w:rsidRPr="00856D40">
              <w:rPr>
                <w:rFonts w:eastAsiaTheme="minorEastAsia"/>
                <w:szCs w:val="20"/>
              </w:rPr>
              <w:lastRenderedPageBreak/>
              <w:t>osobowych i ciężarowych o ładowności do 2t / DMC do 3,5t posiadających AC. Klauzula obejmuje uszkodzenie, zniszczenie lub utratę bagażu powstałe w związku z  zajściem wypadku ubezpieczeniowego, w wyniku którego wystąpiła szkoda w pojeździe , jego części lub wyposażeniu objętym zakresem AC, za którą Wykonawca ponosi odpowiedzialność –  3 pkt.</w:t>
            </w:r>
          </w:p>
        </w:tc>
        <w:tc>
          <w:tcPr>
            <w:tcW w:w="2442" w:type="dxa"/>
            <w:vAlign w:val="center"/>
          </w:tcPr>
          <w:p w14:paraId="5C438493" w14:textId="2838424B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2443" w:type="dxa"/>
            <w:vAlign w:val="center"/>
          </w:tcPr>
          <w:p w14:paraId="2541D372" w14:textId="1153FFC8" w:rsid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</w:tbl>
    <w:p w14:paraId="127FE007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6DE5E220" w14:textId="77777777" w:rsidR="00EA03FF" w:rsidRDefault="00EA03FF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EF16FE" w:rsidRPr="009D779B" w14:paraId="52EA5E43" w14:textId="77777777" w:rsidTr="00484EE5">
        <w:tc>
          <w:tcPr>
            <w:tcW w:w="9770" w:type="dxa"/>
            <w:gridSpan w:val="3"/>
          </w:tcPr>
          <w:p w14:paraId="4C0CFD2E" w14:textId="3BFB0FA6" w:rsidR="00EF16FE" w:rsidRDefault="00E0493F" w:rsidP="00E0493F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 w:rsidRPr="00E0493F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Część nr II – </w:t>
            </w:r>
            <w:r w:rsidR="00856D40">
              <w:rPr>
                <w:b/>
                <w:szCs w:val="20"/>
              </w:rPr>
              <w:t>U</w:t>
            </w:r>
            <w:r w:rsidR="00856D40" w:rsidRPr="00BA3360">
              <w:rPr>
                <w:b/>
                <w:szCs w:val="20"/>
              </w:rPr>
              <w:t>bezpieczenie pojazdów specjalnych pożarniczych</w:t>
            </w:r>
          </w:p>
          <w:p w14:paraId="7CCE5584" w14:textId="77777777" w:rsidR="00E0493F" w:rsidRPr="00EF16FE" w:rsidRDefault="00E0493F" w:rsidP="00E0493F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07F0D47D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</w:p>
          <w:p w14:paraId="3D146819" w14:textId="77777777" w:rsidR="00EF16FE" w:rsidRPr="009D779B" w:rsidRDefault="00EF16FE" w:rsidP="00484EE5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9D779B">
              <w:rPr>
                <w:rFonts w:cs="Arial"/>
                <w:bCs/>
                <w:i/>
                <w:sz w:val="16"/>
                <w:szCs w:val="18"/>
              </w:rPr>
              <w:t>[</w:t>
            </w:r>
            <w:r w:rsidRPr="009D779B">
              <w:rPr>
                <w:rFonts w:cs="Arial"/>
                <w:i/>
                <w:sz w:val="16"/>
                <w:szCs w:val="18"/>
              </w:rPr>
              <w:t xml:space="preserve">usługa zwolniona z podatku VAT zgodnie z art. 43 ust. 1 pkt 37 ustawy z dnia 11 marca 2004 o podatku od towarów i usług </w:t>
            </w:r>
            <w:r w:rsidRPr="009D779B">
              <w:rPr>
                <w:rFonts w:cs="Arial"/>
                <w:i/>
                <w:sz w:val="16"/>
                <w:szCs w:val="18"/>
              </w:rPr>
              <w:br/>
              <w:t xml:space="preserve">(tekst jednolity (t. j. Dz.U. z 2022 r., poz. 931 z </w:t>
            </w:r>
            <w:proofErr w:type="spellStart"/>
            <w:r w:rsidRPr="009D779B">
              <w:rPr>
                <w:rFonts w:cs="Arial"/>
                <w:i/>
                <w:sz w:val="16"/>
                <w:szCs w:val="18"/>
              </w:rPr>
              <w:t>późn</w:t>
            </w:r>
            <w:proofErr w:type="spellEnd"/>
            <w:r w:rsidRPr="009D779B">
              <w:rPr>
                <w:rFonts w:cs="Arial"/>
                <w:i/>
                <w:sz w:val="16"/>
                <w:szCs w:val="18"/>
              </w:rPr>
              <w:t>. zm.)]</w:t>
            </w:r>
          </w:p>
        </w:tc>
      </w:tr>
      <w:tr w:rsidR="00EF16FE" w:rsidRPr="009D779B" w14:paraId="1AB7C31F" w14:textId="77777777" w:rsidTr="00484EE5">
        <w:tc>
          <w:tcPr>
            <w:tcW w:w="9770" w:type="dxa"/>
            <w:gridSpan w:val="3"/>
          </w:tcPr>
          <w:p w14:paraId="042F03F7" w14:textId="77777777" w:rsidR="00EF16FE" w:rsidRPr="009D779B" w:rsidRDefault="00EF16FE" w:rsidP="00484EE5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t xml:space="preserve">Oświadczamy, że akceptujemy następujące klauzule dodatkowe i inne postanowienia szczególne określone szczegółowo w SWZ, stanowiące </w:t>
            </w:r>
            <w:proofErr w:type="spellStart"/>
            <w:r w:rsidRPr="009D779B">
              <w:rPr>
                <w:rFonts w:cs="Arial"/>
                <w:bCs/>
                <w:szCs w:val="18"/>
                <w:lang w:eastAsia="pl-PL"/>
              </w:rPr>
              <w:t>pozacenowe</w:t>
            </w:r>
            <w:proofErr w:type="spellEnd"/>
            <w:r w:rsidRPr="009D779B">
              <w:rPr>
                <w:rFonts w:cs="Arial"/>
                <w:bCs/>
                <w:szCs w:val="18"/>
                <w:lang w:eastAsia="pl-PL"/>
              </w:rPr>
              <w:t xml:space="preserve"> kryterium oceny ofert:</w:t>
            </w:r>
          </w:p>
        </w:tc>
      </w:tr>
      <w:tr w:rsidR="00EF16FE" w:rsidRPr="009D779B" w14:paraId="7E6E4C9F" w14:textId="77777777" w:rsidTr="00484EE5">
        <w:tc>
          <w:tcPr>
            <w:tcW w:w="4885" w:type="dxa"/>
            <w:vAlign w:val="center"/>
          </w:tcPr>
          <w:p w14:paraId="16C52C12" w14:textId="2909FA61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 xml:space="preserve">Klauzule fakultatywne – część nr </w:t>
            </w:r>
            <w:r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4885" w:type="dxa"/>
            <w:gridSpan w:val="2"/>
            <w:vAlign w:val="center"/>
          </w:tcPr>
          <w:p w14:paraId="25385DAC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 właściwe</w:t>
            </w:r>
          </w:p>
        </w:tc>
      </w:tr>
      <w:tr w:rsidR="00EF16FE" w:rsidRPr="009D779B" w14:paraId="645CE406" w14:textId="77777777" w:rsidTr="00484EE5">
        <w:tc>
          <w:tcPr>
            <w:tcW w:w="4885" w:type="dxa"/>
            <w:vAlign w:val="center"/>
          </w:tcPr>
          <w:p w14:paraId="687E785B" w14:textId="0233F821" w:rsidR="00EF16FE" w:rsidRPr="00E0493F" w:rsidRDefault="00856D40" w:rsidP="00484EE5">
            <w:pPr>
              <w:widowControl w:val="0"/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856D40">
              <w:rPr>
                <w:rFonts w:eastAsiaTheme="minorEastAsia"/>
                <w:szCs w:val="20"/>
              </w:rPr>
              <w:t>Wykonawca odpowiada za szkody wyrządzone przez kierującego pojazdem w stanie ograniczonym tj. nietrzeźwości albo w stanie po użyciu alkoholu, lub pod wpływem środków odurzających, substancji psychotropowych, środków zastępczych lub nowych substancji psychoaktywnych, w rozumieniu przepisów o przeciwdziałaniu narkomanii – dwa zdarzenie w czasie trwania umowy – 5 pkt;</w:t>
            </w:r>
          </w:p>
        </w:tc>
        <w:tc>
          <w:tcPr>
            <w:tcW w:w="2442" w:type="dxa"/>
            <w:vAlign w:val="center"/>
          </w:tcPr>
          <w:p w14:paraId="56DC19FE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54DE046E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  <w:tr w:rsidR="00EF16FE" w:rsidRPr="009D779B" w14:paraId="4D4CFD5C" w14:textId="77777777" w:rsidTr="00484EE5">
        <w:tc>
          <w:tcPr>
            <w:tcW w:w="4885" w:type="dxa"/>
            <w:vAlign w:val="center"/>
          </w:tcPr>
          <w:p w14:paraId="5AA4A1E1" w14:textId="57C66839" w:rsidR="00EF16FE" w:rsidRPr="00E0493F" w:rsidRDefault="00856D40" w:rsidP="00484EE5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 w:rsidRPr="00856D40">
              <w:rPr>
                <w:rFonts w:eastAsiaTheme="minorEastAsia"/>
                <w:szCs w:val="20"/>
              </w:rPr>
              <w:t>Wprowadzenie do ubezpieczenia autocasco tzw. gwarantowanej sumy ubezpieczenia w okresie ubezpieczenia dla pojazdów nie starszych niż 10 lat – 5 pkt.</w:t>
            </w:r>
          </w:p>
        </w:tc>
        <w:tc>
          <w:tcPr>
            <w:tcW w:w="2442" w:type="dxa"/>
            <w:vAlign w:val="center"/>
          </w:tcPr>
          <w:p w14:paraId="78E31D8F" w14:textId="77777777" w:rsidR="00EF16FE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3BF1FB93" w14:textId="77777777" w:rsidR="00EF16FE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>
              <w:rPr>
                <w:rFonts w:cs="Arial"/>
                <w:b/>
                <w:szCs w:val="18"/>
                <w:lang w:eastAsia="pl-PL"/>
              </w:rPr>
              <w:t>NIE</w:t>
            </w:r>
          </w:p>
        </w:tc>
      </w:tr>
    </w:tbl>
    <w:p w14:paraId="0A897804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7F7F7FB9" w14:textId="427AD9AE" w:rsidR="009D779B" w:rsidRPr="00EF16FE" w:rsidRDefault="00EF16FE" w:rsidP="002A36A7">
      <w:pPr>
        <w:tabs>
          <w:tab w:val="left" w:leader="dot" w:pos="1620"/>
        </w:tabs>
        <w:spacing w:line="240" w:lineRule="auto"/>
        <w:rPr>
          <w:rFonts w:cs="Arial"/>
          <w:i/>
          <w:iCs/>
          <w:color w:val="auto"/>
          <w:sz w:val="16"/>
          <w:szCs w:val="16"/>
        </w:rPr>
      </w:pPr>
      <w:r w:rsidRPr="00EF16FE">
        <w:rPr>
          <w:rFonts w:cs="Arial"/>
          <w:i/>
          <w:iCs/>
          <w:color w:val="auto"/>
          <w:sz w:val="16"/>
          <w:szCs w:val="16"/>
        </w:rPr>
        <w:t>Uwaga: W przypadku braku wymaganych zaznaczeń/skreśleń lub w przypadku, gdy oferta Wykonawcy nie będzie zawierała jednoznacznej informacji w zakresie akceptacji w/w klauzul, Zamawiający przyjmie, że Wykonawca ich nie ofertuje oraz przyzna 0 pkt</w:t>
      </w:r>
      <w:r>
        <w:rPr>
          <w:rFonts w:cs="Arial"/>
          <w:i/>
          <w:iCs/>
          <w:color w:val="auto"/>
          <w:sz w:val="16"/>
          <w:szCs w:val="16"/>
        </w:rPr>
        <w:t>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41473A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EF16FE">
        <w:rPr>
          <w:rFonts w:cs="Arial"/>
          <w:color w:val="auto"/>
          <w:szCs w:val="20"/>
        </w:rPr>
        <w:t>także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lastRenderedPageBreak/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4C7D5F" w:rsidRDefault="00E92FBB" w:rsidP="00E92FBB">
      <w:pPr>
        <w:rPr>
          <w:rFonts w:cs="Arial"/>
          <w:b/>
          <w:bCs/>
          <w:szCs w:val="20"/>
        </w:rPr>
      </w:pPr>
      <w:r w:rsidRPr="004C7D5F">
        <w:rPr>
          <w:rFonts w:cs="Arial"/>
          <w:b/>
          <w:bCs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9D779B">
      <w:footerReference w:type="default" r:id="rId8"/>
      <w:headerReference w:type="first" r:id="rId9"/>
      <w:footerReference w:type="first" r:id="rId10"/>
      <w:pgSz w:w="11907" w:h="16840" w:code="9"/>
      <w:pgMar w:top="1043" w:right="1134" w:bottom="993" w:left="993" w:header="709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FC3F" w14:textId="3C5FEBEA" w:rsidR="00884FAE" w:rsidRPr="009D779B" w:rsidRDefault="009D779B" w:rsidP="009D779B">
    <w:pPr>
      <w:tabs>
        <w:tab w:val="left" w:pos="930"/>
      </w:tabs>
      <w:suppressAutoHyphens/>
      <w:spacing w:after="120" w:line="240" w:lineRule="auto"/>
      <w:jc w:val="left"/>
      <w:rPr>
        <w:rFonts w:cs="Arial"/>
        <w:color w:val="auto"/>
        <w:szCs w:val="20"/>
        <w:lang w:eastAsia="pl-PL"/>
      </w:rPr>
    </w:pPr>
    <w:r w:rsidRPr="0086594C">
      <w:rPr>
        <w:rFonts w:cs="Arial"/>
        <w:color w:val="auto"/>
        <w:szCs w:val="20"/>
        <w:lang w:eastAsia="pl-PL"/>
      </w:rPr>
      <w:t xml:space="preserve">Nr </w:t>
    </w:r>
    <w:r>
      <w:rPr>
        <w:rFonts w:cs="Arial"/>
        <w:color w:val="auto"/>
        <w:szCs w:val="20"/>
        <w:lang w:eastAsia="pl-PL"/>
      </w:rPr>
      <w:t>referencyjny postępowania: STBU/ZP/FJ/1/I</w:t>
    </w:r>
    <w:r w:rsidR="00856D40">
      <w:rPr>
        <w:rFonts w:cs="Arial"/>
        <w:color w:val="auto"/>
        <w:szCs w:val="20"/>
        <w:lang w:eastAsia="pl-PL"/>
      </w:rPr>
      <w:t>I</w:t>
    </w:r>
    <w:r>
      <w:rPr>
        <w:rFonts w:cs="Arial"/>
        <w:color w:val="auto"/>
        <w:szCs w:val="20"/>
        <w:lang w:eastAsia="pl-PL"/>
      </w:rPr>
      <w:t>I/202</w:t>
    </w:r>
    <w:r w:rsidR="00E0493F">
      <w:rPr>
        <w:rFonts w:cs="Arial"/>
        <w:color w:val="auto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960EBD"/>
    <w:multiLevelType w:val="hybridMultilevel"/>
    <w:tmpl w:val="2330647C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5470"/>
    <w:multiLevelType w:val="hybridMultilevel"/>
    <w:tmpl w:val="525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2D64"/>
    <w:multiLevelType w:val="hybridMultilevel"/>
    <w:tmpl w:val="D90E9218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C441E"/>
    <w:multiLevelType w:val="hybridMultilevel"/>
    <w:tmpl w:val="E8500CD0"/>
    <w:lvl w:ilvl="0" w:tplc="CCD81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5"/>
  </w:num>
  <w:num w:numId="2" w16cid:durableId="1190490684">
    <w:abstractNumId w:val="9"/>
  </w:num>
  <w:num w:numId="3" w16cid:durableId="2055421460">
    <w:abstractNumId w:val="25"/>
  </w:num>
  <w:num w:numId="4" w16cid:durableId="366182247">
    <w:abstractNumId w:val="20"/>
  </w:num>
  <w:num w:numId="5" w16cid:durableId="1777947816">
    <w:abstractNumId w:val="27"/>
  </w:num>
  <w:num w:numId="6" w16cid:durableId="454493475">
    <w:abstractNumId w:val="41"/>
  </w:num>
  <w:num w:numId="7" w16cid:durableId="202522138">
    <w:abstractNumId w:val="24"/>
  </w:num>
  <w:num w:numId="8" w16cid:durableId="800802912">
    <w:abstractNumId w:val="8"/>
  </w:num>
  <w:num w:numId="9" w16cid:durableId="2010791220">
    <w:abstractNumId w:val="36"/>
  </w:num>
  <w:num w:numId="10" w16cid:durableId="1128283514">
    <w:abstractNumId w:val="38"/>
  </w:num>
  <w:num w:numId="11" w16cid:durableId="12415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5"/>
  </w:num>
  <w:num w:numId="13" w16cid:durableId="18005669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7"/>
  </w:num>
  <w:num w:numId="15" w16cid:durableId="1587373584">
    <w:abstractNumId w:val="30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8"/>
  </w:num>
  <w:num w:numId="19" w16cid:durableId="610893086">
    <w:abstractNumId w:val="6"/>
  </w:num>
  <w:num w:numId="20" w16cid:durableId="1017850738">
    <w:abstractNumId w:val="34"/>
  </w:num>
  <w:num w:numId="21" w16cid:durableId="247465168">
    <w:abstractNumId w:val="14"/>
  </w:num>
  <w:num w:numId="22" w16cid:durableId="100224373">
    <w:abstractNumId w:val="42"/>
  </w:num>
  <w:num w:numId="23" w16cid:durableId="2051028959">
    <w:abstractNumId w:val="22"/>
  </w:num>
  <w:num w:numId="24" w16cid:durableId="851840297">
    <w:abstractNumId w:val="33"/>
  </w:num>
  <w:num w:numId="25" w16cid:durableId="1863394023">
    <w:abstractNumId w:val="40"/>
  </w:num>
  <w:num w:numId="26" w16cid:durableId="65305921">
    <w:abstractNumId w:val="16"/>
  </w:num>
  <w:num w:numId="27" w16cid:durableId="72171081">
    <w:abstractNumId w:val="19"/>
  </w:num>
  <w:num w:numId="28" w16cid:durableId="1556816803">
    <w:abstractNumId w:val="18"/>
  </w:num>
  <w:num w:numId="29" w16cid:durableId="510998702">
    <w:abstractNumId w:val="5"/>
  </w:num>
  <w:num w:numId="30" w16cid:durableId="1213812859">
    <w:abstractNumId w:val="26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9"/>
  </w:num>
  <w:num w:numId="34" w16cid:durableId="1019966944">
    <w:abstractNumId w:val="31"/>
  </w:num>
  <w:num w:numId="35" w16cid:durableId="350422641">
    <w:abstractNumId w:val="21"/>
  </w:num>
  <w:num w:numId="36" w16cid:durableId="39020564">
    <w:abstractNumId w:val="13"/>
  </w:num>
  <w:num w:numId="37" w16cid:durableId="6901316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3DB4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A4F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C7D5F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D40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D779B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493F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3FF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6FE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9D779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858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31</cp:revision>
  <cp:lastPrinted>2020-08-06T13:15:00Z</cp:lastPrinted>
  <dcterms:created xsi:type="dcterms:W3CDTF">2021-05-11T08:38:00Z</dcterms:created>
  <dcterms:modified xsi:type="dcterms:W3CDTF">2024-03-01T18:17:00Z</dcterms:modified>
</cp:coreProperties>
</file>